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888" w:rsidP="00E50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ICPKNW312 Apply knowledge of printing machining</w:t>
      </w:r>
      <w:r>
        <w:fldChar w:fldCharType="end"/>
      </w:r>
    </w:p>
    <w:p w:rsidR="00E50888" w:rsidP="00E50888">
      <w:pPr>
        <w:pStyle w:val="Version"/>
        <w:sectPr w:rsidSect="00DC55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56C" w:rsidP="00DC556C">
      <w:pPr>
        <w:pStyle w:val="SuperHeading"/>
      </w:pPr>
      <w:r w:rsidRPr="00DC556C">
        <w:t>ICPKNW312 Apply knowledge of printing machining</w:t>
      </w:r>
    </w:p>
    <w:p w:rsidR="00000000" w:rsidRPr="00DC556C" w:rsidP="00DC556C">
      <w:pPr>
        <w:pStyle w:val="Heading1"/>
      </w:pPr>
      <w:bookmarkStart w:id="1" w:name="O_697586"/>
      <w:bookmarkEnd w:id="1"/>
      <w:r w:rsidRPr="00DC55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rPr>
                <w:rStyle w:val="SpecialBold"/>
              </w:rPr>
              <w:t>Comments</w:t>
            </w:r>
          </w:p>
        </w:tc>
      </w:tr>
      <w:tr w:rsidTr="00DC5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This version first released with ICP Printing and Graphic Arts Training Package Version 1.0.</w:t>
            </w:r>
          </w:p>
        </w:tc>
      </w:tr>
    </w:tbl>
    <w:p w:rsidR="00000000" w:rsidRPr="00DC556C" w:rsidP="00DC556C">
      <w:pPr>
        <w:pStyle w:val="BodyText"/>
      </w:pP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2" w:name="O_697587"/>
      <w:bookmarkEnd w:id="2"/>
      <w:r w:rsidRPr="00DC556C">
        <w:t>Application</w:t>
      </w:r>
    </w:p>
    <w:p w:rsidR="00000000" w:rsidRPr="00DC556C" w:rsidP="00DC556C">
      <w:pPr>
        <w:pStyle w:val="BodyText"/>
      </w:pPr>
      <w:r w:rsidRPr="00DC556C">
        <w:t>This unit describes the skills and knowledge required to work in or deal wi</w:t>
      </w:r>
      <w:r w:rsidRPr="00DC556C">
        <w:t>th individuals in the printing sector of the printing industry.</w:t>
      </w:r>
    </w:p>
    <w:p w:rsidR="00000000" w:rsidRPr="00DC556C" w:rsidP="00DC556C">
      <w:pPr>
        <w:pStyle w:val="BodyText"/>
      </w:pPr>
    </w:p>
    <w:p w:rsidR="00000000" w:rsidRPr="00DC556C" w:rsidP="00DC556C">
      <w:pPr>
        <w:pStyle w:val="BodyText"/>
      </w:pPr>
      <w:r w:rsidRPr="00DC556C">
        <w:t>It applies to individuals who require a detailed technical knowledge of printing activities and a working knowledge of related areas. They should have skills to facilitate technical communica</w:t>
      </w:r>
      <w:r w:rsidRPr="00DC556C">
        <w:t>tion and be able to work as a member of a team.</w:t>
      </w:r>
    </w:p>
    <w:p w:rsidR="00000000" w:rsidRPr="00DC556C" w:rsidP="00DC556C">
      <w:pPr>
        <w:pStyle w:val="BodyText"/>
      </w:pPr>
    </w:p>
    <w:p w:rsidR="00000000" w:rsidRPr="00DC556C" w:rsidP="00DC556C">
      <w:pPr>
        <w:pStyle w:val="BodyText"/>
      </w:pPr>
      <w:r w:rsidRPr="00DC556C">
        <w:t>No licensing, legislative or certification requirements apply to this unit at the time of publication.</w:t>
      </w: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3" w:name="O_697590"/>
      <w:bookmarkEnd w:id="3"/>
      <w:r w:rsidRPr="00DC556C">
        <w:t>Unit Sector</w:t>
      </w:r>
    </w:p>
    <w:p w:rsidR="00000000" w:rsidRPr="00DC556C" w:rsidP="00DC556C">
      <w:pPr>
        <w:pStyle w:val="BodyText"/>
      </w:pPr>
      <w:r w:rsidRPr="00DC556C">
        <w:t>Holistic knowledge</w:t>
      </w: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4" w:name="O_697591"/>
      <w:bookmarkEnd w:id="4"/>
      <w:r w:rsidRPr="00DC556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ELEME</w:t>
            </w:r>
            <w:r w:rsidRPr="00DC556C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rPr>
                <w:rStyle w:val="SpecialBold"/>
              </w:rPr>
              <w:t>PERFORMANCE CRITERIA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1.1 Printing industry terminology and vocabulary are used correctly and accurately</w:t>
            </w:r>
          </w:p>
          <w:p w:rsidR="00000000" w:rsidRPr="00DC556C" w:rsidP="00DC556C">
            <w:pPr>
              <w:pStyle w:val="BodyText"/>
            </w:pPr>
            <w:r w:rsidRPr="00DC556C">
              <w:t>1.2 New technology and new work processes are monitored and implemented when required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1.3 Trends within printing industry are monitored, on an ongoing basis, to inform perso</w:t>
            </w:r>
            <w:r w:rsidRPr="00DC556C">
              <w:t>nal work practices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 xml:space="preserve">2.1 Basic principles and obligations involved in copyright, work health and safety (WHS), environmental protection, access and equity, and industrial awards are applied 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3. Apply detailed knowledge of pre-press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3.1 Principles behind pre-press functions such as image production (typesetting, scanning, graphic arts camera), image combining (manual and electronic), image output (film, plates, direct to press) and di</w:t>
            </w:r>
            <w:r w:rsidRPr="00DC556C">
              <w:t>gital workflow are applied where possible in workplace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3.2 Understanding of different types of images (line, half-tone, digital) is used in development of general strategies for printing </w:t>
            </w:r>
          </w:p>
          <w:p w:rsidR="00000000" w:rsidRPr="00DC556C" w:rsidP="00DC556C">
            <w:pPr>
              <w:pStyle w:val="BodyText"/>
            </w:pPr>
            <w:r w:rsidRPr="00DC556C">
              <w:t>3.3 Understanding of different output settings (screen rulings, angl</w:t>
            </w:r>
            <w:r w:rsidRPr="00DC556C">
              <w:t xml:space="preserve">es, shapes) and how they affect final product is used in development of general strategies for printing 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3.4 Understanding of different types of output required for different printing processes is used in development of general processes for printing 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 xml:space="preserve">3.5 </w:t>
            </w:r>
            <w:r w:rsidRPr="00DC556C">
              <w:t xml:space="preserve">Understanding of different output devices (film setters, plate setters, analogue proofs, digital proofs) is used in development of general processes for printing 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4. Apply knowledge of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 xml:space="preserve">4.1 Principles of printing processes (lithography, </w:t>
            </w:r>
            <w:r w:rsidRPr="00DC556C">
              <w:t>relief, flexography, gravure, pad printing, screen printing, digital and electronic printing) are applied when using selected printing processes</w:t>
            </w:r>
          </w:p>
          <w:p w:rsidR="00000000" w:rsidRPr="00DC556C" w:rsidP="00DC556C">
            <w:pPr>
              <w:pStyle w:val="BodyText"/>
            </w:pPr>
            <w:r w:rsidRPr="00DC556C">
              <w:t>4.2 Types of jobs and products for each process are considered to ensure appropriate choices are made to meet c</w:t>
            </w:r>
            <w:r w:rsidRPr="00DC556C">
              <w:t>lient needs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4.3 Capabilities and limitations of each process are considered when using selected printing processes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 xml:space="preserve">5. Apply knowledge of converting and finishing </w:t>
            </w:r>
            <w:r w:rsidRPr="00DC556C">
              <w:t>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5.1 Types of jobs and products for each process are considered to ensure appropriat</w:t>
            </w:r>
            <w:r w:rsidRPr="00DC556C">
              <w:t>e choices are made to meet client needs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6. Apply knowledge of substrates and inks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6.1 Range of substrates used for each printing process are considered when making print set up decisions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6.2 Relationship of different paper sizes is considered when making </w:t>
            </w:r>
            <w:r w:rsidRPr="00DC556C">
              <w:t>print set up decisions</w:t>
            </w:r>
          </w:p>
          <w:p w:rsidR="00000000" w:rsidRPr="00DC556C" w:rsidP="00DC556C">
            <w:pPr>
              <w:pStyle w:val="BodyText"/>
            </w:pPr>
            <w:r w:rsidRPr="00DC556C">
              <w:t>6.3 Effects of different weights and callipers of substrates on printing operations are considered when making print set up decisions</w:t>
            </w:r>
          </w:p>
          <w:p w:rsidR="00000000" w:rsidRPr="00DC556C" w:rsidP="00DC556C">
            <w:pPr>
              <w:pStyle w:val="BodyText"/>
            </w:pPr>
            <w:r w:rsidRPr="00DC556C">
              <w:t>6.4 Effects of paper grain on pre-press, printing and finishing operations are considered when maki</w:t>
            </w:r>
            <w:r w:rsidRPr="00DC556C">
              <w:t xml:space="preserve">ng print set up decisions </w:t>
            </w:r>
          </w:p>
          <w:p w:rsidR="00000000" w:rsidRPr="00DC556C" w:rsidP="00DC556C">
            <w:pPr>
              <w:pStyle w:val="BodyText"/>
            </w:pPr>
            <w:r w:rsidRPr="00DC556C">
              <w:t>6.5 Effects of different properties of ink (drying properties, fastness, gloss) on printing and finishing operations are considered when making print set up decisions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6.6 Suitability of inks and coatings for particular finishing processes is considered when making print set up decisions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7. Apply detailed knowledge of printing requirements for pre-press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7.1 Selection of appropriate designs for di</w:t>
            </w:r>
            <w:r w:rsidRPr="00DC556C">
              <w:t xml:space="preserve">fferent printing processes is considered in development of general strategies for printing 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7.2 Criteria for evaluating suitability of pre-press outputs for printing processes are used in development of general strategies for printing </w:t>
            </w:r>
          </w:p>
          <w:p w:rsidR="00000000" w:rsidRPr="00DC556C" w:rsidP="00DC556C">
            <w:pPr>
              <w:pStyle w:val="BodyText"/>
            </w:pPr>
            <w:r w:rsidRPr="00DC556C">
              <w:t>7.3 Mechanisms and t</w:t>
            </w:r>
            <w:r w:rsidRPr="00DC556C">
              <w:t>echniques for adjusting image registration and position are used in development of general strategies for printing</w:t>
            </w:r>
          </w:p>
          <w:p w:rsidR="00000000" w:rsidRPr="00DC556C" w:rsidP="00DC556C">
            <w:pPr>
              <w:pStyle w:val="BodyText"/>
            </w:pPr>
            <w:r w:rsidRPr="00DC556C">
              <w:t>7.4 Procedures for determining colour sequence are used in development of strategies for printing</w:t>
            </w:r>
          </w:p>
          <w:p w:rsidR="00000000" w:rsidRPr="00DC556C" w:rsidP="00DC556C">
            <w:pPr>
              <w:pStyle w:val="BodyText"/>
            </w:pPr>
            <w:r w:rsidRPr="00DC556C">
              <w:t>7.5 Adjustments that can be made so that pr</w:t>
            </w:r>
            <w:r w:rsidRPr="00DC556C">
              <w:t>oduct matches approved proof are understood and used in development of general strategies for printing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7.6 Criteria for determining impositions and image placements for converting, binding and finishing operations are used in development of general strateg</w:t>
            </w:r>
            <w:r w:rsidRPr="00DC556C">
              <w:t xml:space="preserve">ies for printing 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8.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8.1 Colour theory of additive colours (light), Red, Green Blue (RGB), is used to inform printing decisions</w:t>
            </w:r>
          </w:p>
          <w:p w:rsidR="00000000" w:rsidRPr="00DC556C" w:rsidP="00DC556C">
            <w:pPr>
              <w:pStyle w:val="BodyText"/>
            </w:pPr>
            <w:r w:rsidRPr="00DC556C">
              <w:t>8.2 Colour theory of subtractive colours (pigments), Cyan, Magenta, Yellow, Key (black) (CMYK)</w:t>
            </w:r>
            <w:r w:rsidRPr="00DC556C">
              <w:t>, is used to inform printing decisions</w:t>
            </w:r>
          </w:p>
          <w:p w:rsidR="00000000" w:rsidRPr="00DC556C" w:rsidP="00DC556C">
            <w:pPr>
              <w:pStyle w:val="BodyText"/>
            </w:pPr>
            <w:r w:rsidRPr="00DC556C">
              <w:t>8.3 Relationship between ranges of visual colour RGB and CMYK is used to inform printing decisions</w:t>
            </w:r>
          </w:p>
          <w:p w:rsidR="00000000" w:rsidRPr="00DC556C" w:rsidP="00DC556C">
            <w:pPr>
              <w:pStyle w:val="BodyText"/>
            </w:pPr>
            <w:r w:rsidRPr="00DC556C">
              <w:t>8.4 Relationship between hue, greyness and substrate for tone and colour correction is used to inform printing decisio</w:t>
            </w:r>
            <w:r w:rsidRPr="00DC556C">
              <w:t>ns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8.5 Colour matching conditions and colour matching systems are used to inform printing decisions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9. Apply basic knowledge of costs of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9.1 Main cost elements (fixed, capital, variable) in printing production are considered in printing decisio</w:t>
            </w:r>
            <w:r w:rsidRPr="00DC556C">
              <w:t>ns</w:t>
            </w:r>
          </w:p>
          <w:p w:rsidR="00000000" w:rsidRPr="00DC556C" w:rsidP="00DC556C">
            <w:pPr>
              <w:pStyle w:val="BodyText"/>
            </w:pPr>
            <w:r w:rsidRPr="00DC556C">
              <w:t>9.2 Information required to accurately cost jobs and means of collecting it (manual and computerised) are applied to work practices</w:t>
            </w:r>
          </w:p>
          <w:p w:rsidR="00000000" w:rsidRPr="00DC556C" w:rsidP="00DC556C">
            <w:pPr>
              <w:pStyle w:val="BodyText"/>
            </w:pPr>
            <w:r w:rsidRPr="00DC556C">
              <w:t>9.3 Ways of minimising use of materials without affecting quality of output are considered and used to inform printing pr</w:t>
            </w:r>
            <w:r w:rsidRPr="00DC556C">
              <w:t xml:space="preserve">ocesses </w:t>
            </w:r>
          </w:p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 xml:space="preserve">9.4 Ways of maximising efficiency of capital and human resources are considered and used to inform printing processes </w:t>
            </w:r>
          </w:p>
        </w:tc>
      </w:tr>
      <w:tr w:rsidTr="00DC556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10. Apply basic knowledge of production management requirements and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10.1 Types of information that need to be exchanged between different stages of production to facilitate production efficiency are used to inform personal work practices</w:t>
            </w:r>
          </w:p>
          <w:p w:rsidR="00000000" w:rsidRPr="00DC556C" w:rsidP="00DC556C">
            <w:pPr>
              <w:pStyle w:val="BodyText"/>
            </w:pPr>
            <w:r w:rsidRPr="00DC556C">
              <w:t>10.2 Systems (manual and computerised) that can be used to exchange information are us</w:t>
            </w:r>
            <w:r w:rsidRPr="00DC556C">
              <w:t xml:space="preserve">ed in workplace 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10.3 Basic principles of efficient production management are used to inform personal work practices </w:t>
            </w:r>
          </w:p>
          <w:p w:rsidR="00000000" w:rsidRPr="00DC556C" w:rsidP="00DC556C">
            <w:pPr>
              <w:pStyle w:val="BodyText"/>
            </w:pPr>
            <w:r w:rsidRPr="00DC556C">
              <w:t xml:space="preserve">10.4 Consider and implement principles of effective quality management where required during different jobs </w:t>
            </w:r>
          </w:p>
        </w:tc>
      </w:tr>
    </w:tbl>
    <w:p w:rsidR="00000000" w:rsidRPr="00DC556C" w:rsidP="00DC556C">
      <w:pPr>
        <w:pStyle w:val="BodyText"/>
      </w:pP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5" w:name="O_697592"/>
      <w:bookmarkEnd w:id="5"/>
      <w:r w:rsidRPr="00DC556C">
        <w:t>Foundation</w:t>
      </w:r>
      <w:r w:rsidRPr="00DC556C">
        <w:t xml:space="preserve"> Skills</w:t>
      </w:r>
    </w:p>
    <w:p w:rsidR="00000000" w:rsidRPr="00DC556C" w:rsidP="00DC556C">
      <w:pPr>
        <w:pStyle w:val="BodyText"/>
      </w:pPr>
      <w:r w:rsidRPr="00DC55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rPr>
                <w:rStyle w:val="SpecialBold"/>
              </w:rPr>
              <w:t>Description</w:t>
            </w:r>
          </w:p>
        </w:tc>
      </w:tr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ListBullet"/>
              <w:rPr>
                <w:lang w:val="en-NZ"/>
              </w:rPr>
            </w:pPr>
            <w:r w:rsidRPr="00DC556C">
              <w:t>Researches and comprehends information in a range of text types from various sources</w:t>
            </w:r>
          </w:p>
        </w:tc>
      </w:tr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 xml:space="preserve">1.1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ListBullet"/>
              <w:rPr>
                <w:lang w:val="en-NZ"/>
              </w:rPr>
            </w:pPr>
            <w:r w:rsidRPr="00DC556C">
              <w:t xml:space="preserve">Uses appropriate vocabulary, including technical language relevant to role and context </w:t>
            </w:r>
          </w:p>
        </w:tc>
      </w:tr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9.1, 9.2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ListBullet"/>
            </w:pPr>
            <w:r w:rsidRPr="00DC556C">
              <w:t xml:space="preserve">Uses estimation and other assessment </w:t>
            </w:r>
            <w:r w:rsidRPr="00DC556C">
              <w:t>skills to check the outcomes and decide on the appropriate accuracy for the outcomes</w:t>
            </w:r>
          </w:p>
          <w:p w:rsidR="00000000" w:rsidRPr="00DC556C" w:rsidP="00DC556C">
            <w:pPr>
              <w:pStyle w:val="ListBullet"/>
            </w:pPr>
            <w:r w:rsidRPr="00DC556C">
              <w:t>Interprets and analyses a range of mathematical information that is used in familiar and routine tasks</w:t>
            </w:r>
          </w:p>
          <w:p w:rsidR="00000000" w:rsidP="00DC556C">
            <w:pPr>
              <w:pStyle w:val="ListBullet"/>
              <w:rPr>
                <w:lang w:val="en-NZ"/>
              </w:rPr>
            </w:pPr>
            <w:r w:rsidRPr="00DC556C">
              <w:t>Represents the mathematical information in a form that is personally</w:t>
            </w:r>
            <w:r w:rsidRPr="00DC556C">
              <w:t xml:space="preserve"> useful as an aid to problem solving</w:t>
            </w:r>
          </w:p>
        </w:tc>
      </w:tr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1.2, 1.3, 2.1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ListBullet"/>
            </w:pPr>
            <w:r w:rsidRPr="00DC556C">
              <w:t xml:space="preserve">Maintains knowledge of the printing industry required for current role </w:t>
            </w:r>
          </w:p>
          <w:p w:rsidR="00000000" w:rsidP="00DC556C">
            <w:pPr>
              <w:pStyle w:val="ListBullet"/>
              <w:rPr>
                <w:lang w:val="en-NZ"/>
              </w:rPr>
            </w:pPr>
            <w:r w:rsidRPr="00DC556C">
              <w:t>Complies with legislative requirements and follows organisational policies and procedures relevant to own role</w:t>
            </w:r>
          </w:p>
        </w:tc>
      </w:tr>
      <w:tr w:rsidTr="00DC556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1.2, 1.3, 3.1-3.5, 4.1-4.3, 5.2, 6.1-6.6, 7.1-7.6, 8.1-8.5, 9.2-9.4, 10.1-10.3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ListBullet"/>
            </w:pPr>
            <w:r w:rsidRPr="00DC556C">
              <w:t>Takes responsibility for planning and organisi</w:t>
            </w:r>
            <w:r w:rsidRPr="00DC556C">
              <w:t xml:space="preserve">ng own workload using analytical processes to decide on a course of action, and assembles the resources required </w:t>
            </w:r>
          </w:p>
          <w:p w:rsidR="00000000" w:rsidRPr="00DC556C" w:rsidP="00DC556C">
            <w:pPr>
              <w:pStyle w:val="ListBullet"/>
            </w:pPr>
            <w:r w:rsidRPr="00DC556C">
              <w:t>Recognises the potential of new approaches to enhance work practices and outcomes, and generates new ideas while regularly reviewing prioritie</w:t>
            </w:r>
            <w:r w:rsidRPr="00DC556C">
              <w:t>s and performance during implementation</w:t>
            </w:r>
          </w:p>
          <w:p w:rsidR="00000000" w:rsidRPr="00DC556C" w:rsidP="00DC556C">
            <w:pPr>
              <w:pStyle w:val="ListBullet"/>
            </w:pPr>
            <w:r w:rsidRPr="00DC556C">
              <w:t>Monitors trends and identifies concepts, principles and features of approaches in use in other contexts, and redesigns these to suit own situation</w:t>
            </w:r>
          </w:p>
          <w:p w:rsidR="00000000" w:rsidRPr="00DC556C" w:rsidP="00DC556C">
            <w:pPr>
              <w:pStyle w:val="ListBullet"/>
            </w:pPr>
            <w:r w:rsidRPr="00DC556C">
              <w:t xml:space="preserve">Applies formal problem-solving processes when tackling an unfamiliar </w:t>
            </w:r>
            <w:r w:rsidRPr="00DC556C">
              <w:t>problem</w:t>
            </w:r>
          </w:p>
          <w:p w:rsidR="00000000" w:rsidRPr="00DC556C" w:rsidP="00DC556C">
            <w:pPr>
              <w:pStyle w:val="ListBullet"/>
            </w:pPr>
            <w:r w:rsidRPr="00DC556C">
              <w:t>Uses a range of digitally based technology and applications to access and filter data, and extract, organise, integrate and share relevant information in increasingly effective ways</w:t>
            </w:r>
          </w:p>
        </w:tc>
      </w:tr>
    </w:tbl>
    <w:p w:rsidR="00000000" w:rsidRPr="00DC556C" w:rsidP="00DC556C">
      <w:pPr>
        <w:pStyle w:val="BodyText"/>
      </w:pP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6" w:name="O_697594"/>
      <w:bookmarkEnd w:id="6"/>
      <w:r w:rsidRPr="00DC55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DC5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 xml:space="preserve">Code and title </w:t>
            </w:r>
          </w:p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Code and title</w:t>
            </w:r>
          </w:p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rPr>
                <w:rStyle w:val="SpecialBold"/>
              </w:rPr>
              <w:t>Equivalence status</w:t>
            </w:r>
          </w:p>
        </w:tc>
      </w:tr>
      <w:tr w:rsidTr="00DC55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ICPKNW312 Apply knowledge of printing machining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ICPKN312C Apply knowledge of printing machining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56C">
            <w:pPr>
              <w:pStyle w:val="BodyText"/>
              <w:rPr>
                <w:lang w:val="en-NZ"/>
              </w:rPr>
            </w:pPr>
            <w:r w:rsidRPr="00DC556C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56C" w:rsidP="00DC556C">
            <w:pPr>
              <w:pStyle w:val="BodyText"/>
            </w:pPr>
            <w:r w:rsidRPr="00DC556C">
              <w:t>Equivalent unit</w:t>
            </w:r>
          </w:p>
        </w:tc>
      </w:tr>
    </w:tbl>
    <w:p w:rsidR="00000000" w:rsidRPr="00DC556C" w:rsidP="00DC556C">
      <w:pPr>
        <w:pStyle w:val="BodyText"/>
      </w:pPr>
    </w:p>
    <w:p w:rsidR="00000000" w:rsidRPr="00DC556C" w:rsidP="00DC556C">
      <w:pPr>
        <w:pStyle w:val="AllowPageBreak"/>
      </w:pPr>
    </w:p>
    <w:p w:rsidR="00000000" w:rsidRPr="00DC556C" w:rsidP="00DC556C">
      <w:pPr>
        <w:pStyle w:val="Heading1"/>
      </w:pPr>
      <w:bookmarkStart w:id="7" w:name="O_697601"/>
      <w:bookmarkEnd w:id="7"/>
      <w:r w:rsidRPr="00DC556C">
        <w:t>Links</w:t>
      </w:r>
    </w:p>
    <w:p w:rsidR="00000000" w:rsidRPr="00DC556C" w:rsidP="00DC556C">
      <w:pPr>
        <w:pStyle w:val="BodyText"/>
      </w:pPr>
      <w:r w:rsidRPr="00DC556C">
        <w:t>Companion volumes are available from the IBSA website: http://www.ibsa.org.au/companion_volumes - http://www.ibsa.org.au/companion_volumes</w:t>
      </w:r>
    </w:p>
    <w:p w:rsidR="00000000" w:rsidRPr="00DC556C" w:rsidP="00DC556C"/>
    <w:sectPr w:rsidSect="00DC55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 w:rsidRPr="00E50888" w:rsidP="00E50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88" w:rsidP="00DC55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888" w:rsidP="00DC55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0888" w:rsidP="00DC55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 w:rsidRPr="00E50888" w:rsidP="00E508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5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888" w:rsidRPr="002D2AF8" w:rsidP="00DC55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ICPKNW312 Apply knowledge of printing machining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E50888" w:rsidP="00DC55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324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C80D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5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5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5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5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5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5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5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5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5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5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5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56C"/>
  </w:style>
  <w:style w:type="character" w:customStyle="1" w:styleId="Heading1Char">
    <w:name w:val="Heading 1 Char"/>
    <w:basedOn w:val="DefaultParagraphFont"/>
    <w:link w:val="Heading1"/>
    <w:rsid w:val="00DC55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5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5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5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56C"/>
    <w:rPr>
      <w:b/>
      <w:spacing w:val="0"/>
    </w:rPr>
  </w:style>
  <w:style w:type="character" w:styleId="Emphasis">
    <w:name w:val="Emphasis"/>
    <w:basedOn w:val="DefaultParagraphFont"/>
    <w:qFormat/>
    <w:rsid w:val="00DC556C"/>
    <w:rPr>
      <w:i/>
    </w:rPr>
  </w:style>
  <w:style w:type="paragraph" w:customStyle="1" w:styleId="SuperHeading">
    <w:name w:val="SuperHeading"/>
    <w:basedOn w:val="Normal"/>
    <w:rsid w:val="00DC55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5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5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5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5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5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5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5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5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5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5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5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5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5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5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5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5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5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5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5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5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5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5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56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5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5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5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5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5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5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5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5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5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5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5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5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56C"/>
  </w:style>
  <w:style w:type="paragraph" w:styleId="TableofFigures">
    <w:name w:val="table of figures"/>
    <w:basedOn w:val="Normal"/>
    <w:next w:val="Normal"/>
    <w:semiHidden/>
    <w:rsid w:val="00DC55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56C"/>
    <w:pPr>
      <w:numPr>
        <w:numId w:val="10"/>
      </w:numPr>
    </w:pPr>
  </w:style>
  <w:style w:type="character" w:customStyle="1" w:styleId="WingdingSymbols">
    <w:name w:val="Wingding Symbols"/>
    <w:rsid w:val="00DC556C"/>
    <w:rPr>
      <w:rFonts w:ascii="Wingdings" w:hAnsi="Wingdings"/>
    </w:rPr>
  </w:style>
  <w:style w:type="paragraph" w:customStyle="1" w:styleId="TableHeading">
    <w:name w:val="Table Heading"/>
    <w:basedOn w:val="HeadingBase"/>
    <w:rsid w:val="00DC55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56C"/>
    <w:rPr>
      <w:color w:val="0033CC"/>
      <w:u w:val="none"/>
    </w:rPr>
  </w:style>
  <w:style w:type="paragraph" w:customStyle="1" w:styleId="BodyTextRight">
    <w:name w:val="Body Text Right"/>
    <w:basedOn w:val="BodyText"/>
    <w:rsid w:val="00DC55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5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5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5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5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5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56C"/>
    <w:rPr>
      <w:sz w:val="32"/>
    </w:rPr>
  </w:style>
  <w:style w:type="paragraph" w:customStyle="1" w:styleId="HeadingProcedure">
    <w:name w:val="Heading Procedure"/>
    <w:basedOn w:val="HeadingBase"/>
    <w:next w:val="Normal"/>
    <w:rsid w:val="00DC55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56C"/>
    <w:pPr>
      <w:spacing w:before="60" w:after="60"/>
    </w:pPr>
  </w:style>
  <w:style w:type="paragraph" w:styleId="ListContinue">
    <w:name w:val="List Continue"/>
    <w:basedOn w:val="List"/>
    <w:rsid w:val="00DC556C"/>
    <w:pPr>
      <w:ind w:firstLine="0"/>
    </w:pPr>
  </w:style>
  <w:style w:type="paragraph" w:customStyle="1" w:styleId="ListNote">
    <w:name w:val="List Note"/>
    <w:basedOn w:val="List"/>
    <w:rsid w:val="00DC55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5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5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56C"/>
    <w:rPr>
      <w:rFonts w:ascii="Courier New" w:hAnsi="Courier New"/>
    </w:rPr>
  </w:style>
  <w:style w:type="paragraph" w:customStyle="1" w:styleId="NoteBullet">
    <w:name w:val="Note Bullet"/>
    <w:basedOn w:val="Note"/>
    <w:rsid w:val="00DC55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5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5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5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5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5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5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56C"/>
    <w:rPr>
      <w:b/>
      <w:smallCaps/>
    </w:rPr>
  </w:style>
  <w:style w:type="paragraph" w:customStyle="1" w:styleId="TableListNumber">
    <w:name w:val="Table List Number"/>
    <w:basedOn w:val="ListNumber"/>
    <w:rsid w:val="00DC55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5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56C"/>
    <w:pPr>
      <w:numPr>
        <w:numId w:val="8"/>
      </w:numPr>
    </w:pPr>
  </w:style>
  <w:style w:type="paragraph" w:customStyle="1" w:styleId="ListAlpha2">
    <w:name w:val="List Alpha 2"/>
    <w:basedOn w:val="List2"/>
    <w:rsid w:val="00DC556C"/>
    <w:pPr>
      <w:numPr>
        <w:numId w:val="7"/>
      </w:numPr>
    </w:pPr>
  </w:style>
  <w:style w:type="paragraph" w:styleId="List2">
    <w:name w:val="List 2"/>
    <w:basedOn w:val="BodyText"/>
    <w:rsid w:val="00DC55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5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5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5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5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5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56C"/>
    <w:pPr>
      <w:numPr>
        <w:numId w:val="3"/>
      </w:numPr>
    </w:pPr>
  </w:style>
  <w:style w:type="paragraph" w:styleId="ListContinue2">
    <w:name w:val="List Continue 2"/>
    <w:basedOn w:val="List2"/>
    <w:rsid w:val="00DC556C"/>
    <w:pPr>
      <w:ind w:firstLine="0"/>
    </w:pPr>
  </w:style>
  <w:style w:type="paragraph" w:styleId="ListContinue3">
    <w:name w:val="List Continue 3"/>
    <w:basedOn w:val="List3"/>
    <w:rsid w:val="00DC556C"/>
    <w:pPr>
      <w:ind w:left="1021" w:firstLine="0"/>
    </w:pPr>
  </w:style>
  <w:style w:type="paragraph" w:styleId="ListContinue4">
    <w:name w:val="List Continue 4"/>
    <w:basedOn w:val="List4"/>
    <w:rsid w:val="00DC556C"/>
    <w:pPr>
      <w:ind w:firstLine="0"/>
    </w:pPr>
  </w:style>
  <w:style w:type="paragraph" w:styleId="ListContinue5">
    <w:name w:val="List Continue 5"/>
    <w:basedOn w:val="List5"/>
    <w:rsid w:val="00DC556C"/>
    <w:pPr>
      <w:ind w:firstLine="0"/>
    </w:pPr>
  </w:style>
  <w:style w:type="paragraph" w:styleId="ListNumber3">
    <w:name w:val="List Number 3"/>
    <w:basedOn w:val="List3"/>
    <w:rsid w:val="00DC556C"/>
    <w:pPr>
      <w:numPr>
        <w:numId w:val="4"/>
      </w:numPr>
    </w:pPr>
  </w:style>
  <w:style w:type="paragraph" w:styleId="ListNumber4">
    <w:name w:val="List Number 4"/>
    <w:basedOn w:val="List4"/>
    <w:rsid w:val="00DC556C"/>
    <w:pPr>
      <w:numPr>
        <w:numId w:val="5"/>
      </w:numPr>
    </w:pPr>
  </w:style>
  <w:style w:type="paragraph" w:styleId="ListNumber5">
    <w:name w:val="List Number 5"/>
    <w:basedOn w:val="List5"/>
    <w:rsid w:val="00DC556C"/>
    <w:pPr>
      <w:numPr>
        <w:numId w:val="6"/>
      </w:numPr>
    </w:pPr>
  </w:style>
  <w:style w:type="paragraph" w:styleId="BlockText">
    <w:name w:val="Block Text"/>
    <w:basedOn w:val="Normal"/>
    <w:rsid w:val="00DC55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5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56C"/>
    <w:rPr>
      <w:sz w:val="16"/>
      <w:vertAlign w:val="superscript"/>
    </w:rPr>
  </w:style>
  <w:style w:type="character" w:customStyle="1" w:styleId="Symbols">
    <w:name w:val="Symbols"/>
    <w:basedOn w:val="DefaultParagraphFont"/>
    <w:rsid w:val="00DC556C"/>
    <w:rPr>
      <w:rFonts w:ascii="Symbol" w:hAnsi="Symbol"/>
    </w:rPr>
  </w:style>
  <w:style w:type="character" w:customStyle="1" w:styleId="MenuOptions">
    <w:name w:val="Menu Options"/>
    <w:basedOn w:val="DefaultParagraphFont"/>
    <w:rsid w:val="00DC55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56C"/>
    <w:rPr>
      <w:b/>
    </w:rPr>
  </w:style>
  <w:style w:type="character" w:customStyle="1" w:styleId="Underlined">
    <w:name w:val="Underlined"/>
    <w:basedOn w:val="DefaultParagraphFont"/>
    <w:rsid w:val="00DC556C"/>
    <w:rPr>
      <w:u w:val="single"/>
    </w:rPr>
  </w:style>
  <w:style w:type="paragraph" w:customStyle="1" w:styleId="TableBodyTextRight">
    <w:name w:val="Table Body Text Right"/>
    <w:basedOn w:val="TableBodyText"/>
    <w:rsid w:val="00DC55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56C"/>
    <w:rPr>
      <w:sz w:val="18"/>
    </w:rPr>
  </w:style>
  <w:style w:type="paragraph" w:customStyle="1" w:styleId="BodySmallRight">
    <w:name w:val="Body Small Right"/>
    <w:basedOn w:val="BodyTextRight"/>
    <w:rsid w:val="00DC556C"/>
    <w:rPr>
      <w:sz w:val="18"/>
      <w:szCs w:val="18"/>
    </w:rPr>
  </w:style>
  <w:style w:type="paragraph" w:customStyle="1" w:styleId="MarginEdition">
    <w:name w:val="Margin Edition"/>
    <w:basedOn w:val="MarginNote"/>
    <w:rsid w:val="00DC55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56C"/>
    <w:rPr>
      <w:sz w:val="2"/>
      <w:szCs w:val="2"/>
    </w:rPr>
  </w:style>
  <w:style w:type="character" w:customStyle="1" w:styleId="Small">
    <w:name w:val="Small"/>
    <w:basedOn w:val="DefaultParagraphFont"/>
    <w:rsid w:val="00DC556C"/>
    <w:rPr>
      <w:sz w:val="16"/>
    </w:rPr>
  </w:style>
  <w:style w:type="paragraph" w:customStyle="1" w:styleId="WideTable">
    <w:name w:val="Wide Table"/>
    <w:basedOn w:val="Normal"/>
    <w:rsid w:val="00DC55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56C"/>
  </w:style>
  <w:style w:type="paragraph" w:styleId="Quote">
    <w:name w:val="Quote"/>
    <w:basedOn w:val="Heading1"/>
    <w:link w:val="QuoteChar"/>
    <w:qFormat/>
    <w:rsid w:val="00DC55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5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56C"/>
    <w:pPr>
      <w:pageBreakBefore/>
    </w:pPr>
  </w:style>
  <w:style w:type="paragraph" w:customStyle="1" w:styleId="Border">
    <w:name w:val="Border"/>
    <w:basedOn w:val="Normal"/>
    <w:qFormat/>
    <w:rsid w:val="00DC55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5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5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5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5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5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5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5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5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56C"/>
    <w:rPr>
      <w:u w:val="single"/>
    </w:rPr>
  </w:style>
  <w:style w:type="character" w:customStyle="1" w:styleId="BoldandItalics">
    <w:name w:val="Bold and Italics"/>
    <w:qFormat/>
    <w:rsid w:val="00DC556C"/>
    <w:rPr>
      <w:b/>
      <w:i/>
      <w:u w:val="none"/>
    </w:rPr>
  </w:style>
  <w:style w:type="paragraph" w:styleId="BalloonText">
    <w:name w:val="Balloon Text"/>
    <w:basedOn w:val="Normal"/>
    <w:link w:val="BalloonTextChar"/>
    <w:rsid w:val="00DC55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5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5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5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5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5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1248</Words>
  <Characters>7493</Characters>
  <Application>Microsoft Office Word</Application>
  <DocSecurity>0</DocSecurity>
  <Lines>237</Lines>
  <Paragraphs>107</Paragraphs>
  <ScaleCrop>false</ScaleCrop>
  <Company>Author-it Software Corporation Ltd.</Company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ICPKNW312 Apply knowledge of printing machining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2015-04-09T06:38:00Z</dcterms:created>
  <dcterms:modified xsi:type="dcterms:W3CDTF">2015-04-09T06:38:00Z</dcterms:modified>
</cp:coreProperties>
</file>