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93A" w:rsidP="0087593A">
      <w:pPr>
        <w:pStyle w:val="Title"/>
      </w:pPr>
      <w:r>
        <w:fldChar w:fldCharType="begin"/>
      </w:r>
      <w:r>
        <w:instrText xml:space="preserve"> TITLE   \* MERGEFORMAT </w:instrText>
      </w:r>
      <w:r>
        <w:fldChar w:fldCharType="separate"/>
      </w:r>
      <w:r>
        <w:t>ICPINK335 Manufacture varnish and resin</w:t>
      </w:r>
      <w:r>
        <w:fldChar w:fldCharType="end"/>
      </w:r>
    </w:p>
    <w:p w:rsidR="0087593A" w:rsidP="0087593A">
      <w:pPr>
        <w:pStyle w:val="Version"/>
        <w:sectPr w:rsidSect="00FE14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467" w:rsidP="00FE1467">
      <w:pPr>
        <w:pStyle w:val="SuperHeading"/>
      </w:pPr>
      <w:r w:rsidRPr="00FE1467">
        <w:t>ICPINK335 Manufacture varnish and resin</w:t>
      </w:r>
    </w:p>
    <w:p w:rsidR="00000000" w:rsidRPr="00FE1467" w:rsidP="00FE1467">
      <w:pPr>
        <w:pStyle w:val="Heading1"/>
      </w:pPr>
      <w:bookmarkStart w:id="1" w:name="O_697966"/>
      <w:bookmarkEnd w:id="1"/>
      <w:r w:rsidRPr="00FE1467">
        <w:t>Modification History</w:t>
      </w:r>
    </w:p>
    <w:tbl>
      <w:tblPr>
        <w:tblW w:w="0" w:type="auto"/>
        <w:tblLayout w:type="fixed"/>
        <w:tblCellMar>
          <w:left w:w="62" w:type="dxa"/>
          <w:right w:w="62" w:type="dxa"/>
        </w:tblCellMar>
        <w:tblLook w:val="0000"/>
      </w:tblPr>
      <w:tblGrid>
        <w:gridCol w:w="3091"/>
        <w:gridCol w:w="5873"/>
      </w:tblGrid>
      <w:tr w:rsidTr="00FE14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67" w:rsidP="00FE1467">
            <w:pPr>
              <w:pStyle w:val="BodyText"/>
            </w:pPr>
            <w:r w:rsidRPr="00FE146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rPr>
                <w:rStyle w:val="SpecialBold"/>
              </w:rPr>
              <w:t>Comments</w:t>
            </w:r>
          </w:p>
        </w:tc>
      </w:tr>
      <w:tr w:rsidTr="00FE14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67" w:rsidP="00FE1467">
            <w:pPr>
              <w:pStyle w:val="BodyText"/>
            </w:pPr>
            <w:r w:rsidRPr="00FE1467">
              <w:t>This version first released with ICP Printing and Graphic Arts Training Package Version 1.0.</w:t>
            </w:r>
          </w:p>
        </w:tc>
      </w:tr>
    </w:tbl>
    <w:p w:rsidR="00000000" w:rsidRPr="00FE1467" w:rsidP="00FE1467">
      <w:pPr>
        <w:pStyle w:val="BodyText"/>
      </w:pPr>
    </w:p>
    <w:p w:rsidR="00000000" w:rsidRPr="00FE1467" w:rsidP="00FE1467">
      <w:pPr>
        <w:pStyle w:val="AllowPageBreak"/>
      </w:pPr>
    </w:p>
    <w:p w:rsidR="00000000" w:rsidRPr="00FE1467" w:rsidP="00FE1467">
      <w:pPr>
        <w:pStyle w:val="Heading1"/>
      </w:pPr>
      <w:bookmarkStart w:id="2" w:name="O_697967"/>
      <w:bookmarkEnd w:id="2"/>
      <w:r w:rsidRPr="00FE1467">
        <w:t>Application</w:t>
      </w:r>
    </w:p>
    <w:p w:rsidR="00000000" w:rsidRPr="00FE1467" w:rsidP="0087593A">
      <w:pPr>
        <w:pStyle w:val="BodyText"/>
      </w:pPr>
      <w:r w:rsidRPr="00FE1467">
        <w:t xml:space="preserve">This unit describes the skills and knowledge required to manufacture varnishes and </w:t>
      </w:r>
      <w:r w:rsidRPr="00FE1467">
        <w:t xml:space="preserve">resins. </w:t>
      </w:r>
    </w:p>
    <w:p w:rsidR="00000000" w:rsidRPr="00FE1467" w:rsidP="0087593A">
      <w:pPr>
        <w:pStyle w:val="BodyText"/>
      </w:pPr>
      <w:r w:rsidRPr="00FE1467">
        <w:t>It applies to individuals who generally work under limited supervision to identify process and job requirements, set up machinery or equipment and complete the manufacturing process according to defined procedures. They also have some accountabil</w:t>
      </w:r>
      <w:r w:rsidRPr="00FE1467">
        <w:t>ity for monitoring output and preventing or addressing production problems.</w:t>
      </w:r>
    </w:p>
    <w:p w:rsidR="00000000" w:rsidRPr="00FE1467" w:rsidP="0087593A">
      <w:pPr>
        <w:pStyle w:val="BodyText"/>
      </w:pPr>
      <w:r w:rsidRPr="00FE1467">
        <w:t>No licensing, legislative or certification requirements apply to this unit at the time of publication.</w:t>
      </w:r>
    </w:p>
    <w:p w:rsidR="00000000" w:rsidRPr="00FE1467" w:rsidP="00FE1467">
      <w:pPr>
        <w:pStyle w:val="Heading1"/>
      </w:pPr>
      <w:bookmarkStart w:id="3" w:name="O_697970"/>
      <w:bookmarkEnd w:id="3"/>
      <w:r w:rsidRPr="00FE1467">
        <w:t>Unit Sector</w:t>
      </w:r>
    </w:p>
    <w:p w:rsidR="00000000" w:rsidRPr="00FE1467" w:rsidP="0087593A">
      <w:pPr>
        <w:pStyle w:val="BodyText"/>
      </w:pPr>
      <w:r w:rsidRPr="00FE1467">
        <w:t>Ink manufacture</w:t>
      </w:r>
    </w:p>
    <w:p w:rsidR="00000000" w:rsidRPr="00FE1467" w:rsidP="00FE1467">
      <w:pPr>
        <w:pStyle w:val="Heading1"/>
      </w:pPr>
      <w:bookmarkStart w:id="4" w:name="O_697971"/>
      <w:bookmarkEnd w:id="4"/>
      <w:r w:rsidRPr="00FE1467">
        <w:t>Elements and P</w:t>
      </w:r>
      <w:r w:rsidRPr="00FE1467">
        <w:t>erformance Criteria</w:t>
      </w:r>
    </w:p>
    <w:tbl>
      <w:tblPr>
        <w:tblW w:w="9462" w:type="dxa"/>
        <w:tblLayout w:type="fixed"/>
        <w:tblCellMar>
          <w:left w:w="62" w:type="dxa"/>
          <w:right w:w="62" w:type="dxa"/>
        </w:tblCellMar>
        <w:tblLook w:val="0000"/>
      </w:tblPr>
      <w:tblGrid>
        <w:gridCol w:w="2700"/>
        <w:gridCol w:w="6762"/>
      </w:tblGrid>
      <w:tr w:rsidTr="00FE146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1467" w:rsidP="00FE1467">
            <w:pPr>
              <w:pStyle w:val="BodyText"/>
            </w:pPr>
            <w:r w:rsidRPr="00FE146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1467">
            <w:pPr>
              <w:pStyle w:val="BodyText"/>
              <w:rPr>
                <w:lang w:val="en-NZ"/>
              </w:rPr>
            </w:pPr>
            <w:r w:rsidRPr="00FE1467">
              <w:rPr>
                <w:rStyle w:val="SpecialBold"/>
              </w:rPr>
              <w:t>PERFORMANCE CRITERIA</w:t>
            </w:r>
          </w:p>
        </w:tc>
      </w:tr>
      <w:tr w:rsidTr="00FE146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1467" w:rsidP="00FE1467">
            <w:pPr>
              <w:pStyle w:val="BodyText"/>
            </w:pPr>
            <w:r w:rsidRPr="00FE146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rPr>
                <w:rStyle w:val="Emphasis"/>
              </w:rPr>
              <w:t>Performance criteria describe the performance needed to demonstrate achievement of the element.</w:t>
            </w:r>
          </w:p>
        </w:tc>
      </w:tr>
      <w:tr w:rsidTr="00FE14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1 Read and interpret job requirements from documentation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67" w:rsidP="00FE1467">
            <w:pPr>
              <w:pStyle w:val="BodyText"/>
            </w:pPr>
            <w:r w:rsidRPr="00FE1467">
              <w:t>1.1 Appropriate processes are identified and confirmed</w:t>
            </w:r>
          </w:p>
          <w:p w:rsidR="00000000" w:rsidP="00FE1467">
            <w:pPr>
              <w:pStyle w:val="BodyText"/>
              <w:rPr>
                <w:lang w:val="en-NZ"/>
              </w:rPr>
            </w:pPr>
            <w:r w:rsidRPr="00FE1467">
              <w:t>1.2 Appropriate materials and/or equipment are selected according to job specifications</w:t>
            </w:r>
          </w:p>
        </w:tc>
      </w:tr>
      <w:tr w:rsidTr="00FE14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2 Startup machines or equipment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67" w:rsidP="00FE1467">
            <w:pPr>
              <w:pStyle w:val="BodyText"/>
            </w:pPr>
            <w:r w:rsidRPr="00FE1467">
              <w:t>2.1 Pre-startup checks are completed and documented according to enterprise proc</w:t>
            </w:r>
            <w:r w:rsidRPr="00FE1467">
              <w:t>edures</w:t>
            </w:r>
          </w:p>
          <w:p w:rsidR="00000000" w:rsidRPr="00FE1467" w:rsidP="00FE1467">
            <w:pPr>
              <w:pStyle w:val="BodyText"/>
            </w:pPr>
            <w:r w:rsidRPr="00FE1467">
              <w:t>2.2 Utilities are checked</w:t>
            </w:r>
          </w:p>
          <w:p w:rsidR="00000000" w:rsidRPr="00FE1467" w:rsidP="00FE1467">
            <w:pPr>
              <w:pStyle w:val="BodyText"/>
            </w:pPr>
            <w:r w:rsidRPr="00FE1467">
              <w:t>2.3 Raw materials or feed lines are checked to ensure availability</w:t>
            </w:r>
          </w:p>
          <w:p w:rsidR="00000000" w:rsidRPr="00FE1467" w:rsidP="00FE1467">
            <w:pPr>
              <w:pStyle w:val="BodyText"/>
            </w:pPr>
            <w:r w:rsidRPr="00FE1467">
              <w:t>2.4 Pre-startup conditions are reported according to enterprise procedures</w:t>
            </w:r>
          </w:p>
          <w:p w:rsidR="00000000" w:rsidRPr="00FE1467" w:rsidP="00FE1467">
            <w:pPr>
              <w:pStyle w:val="BodyText"/>
            </w:pPr>
            <w:r w:rsidRPr="00FE1467">
              <w:t>2.5 Startup is conducted according to enterprise procedures</w:t>
            </w:r>
          </w:p>
          <w:p w:rsidR="00000000" w:rsidP="00FE1467">
            <w:pPr>
              <w:pStyle w:val="BodyText"/>
              <w:rPr>
                <w:lang w:val="en-NZ"/>
              </w:rPr>
            </w:pPr>
            <w:r w:rsidRPr="00FE1467">
              <w:t>2.6 Machine or equipment operation is verified according to enterprise procedures</w:t>
            </w:r>
          </w:p>
        </w:tc>
      </w:tr>
      <w:tr w:rsidTr="00FE14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3 Maintain varnish/resin production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67" w:rsidP="00FE1467">
            <w:pPr>
              <w:pStyle w:val="BodyText"/>
            </w:pPr>
            <w:r w:rsidRPr="00FE1467">
              <w:t>3.1 Production process is operated in association with fellow workers and according to enterprise procedures and planned daily sc</w:t>
            </w:r>
            <w:r w:rsidRPr="00FE1467">
              <w:t>hedule</w:t>
            </w:r>
          </w:p>
          <w:p w:rsidR="00000000" w:rsidRPr="00FE1467" w:rsidP="00FE1467">
            <w:pPr>
              <w:pStyle w:val="BodyText"/>
            </w:pPr>
            <w:r w:rsidRPr="00FE1467">
              <w:t>3.2 Production is maintained according to work health and safety (WHS) requirements and enterprise procedures</w:t>
            </w:r>
          </w:p>
          <w:p w:rsidR="00000000" w:rsidRPr="00FE1467" w:rsidP="00FE1467">
            <w:pPr>
              <w:pStyle w:val="BodyText"/>
            </w:pPr>
            <w:r w:rsidRPr="00FE1467">
              <w:t>3.3 Process and equipment are monitored during batch manufacture to ensure operation is maintained</w:t>
            </w:r>
          </w:p>
          <w:p w:rsidR="00000000" w:rsidRPr="00FE1467" w:rsidP="00FE1467">
            <w:pPr>
              <w:pStyle w:val="BodyText"/>
            </w:pPr>
            <w:r w:rsidRPr="00FE1467">
              <w:t>3.4 Records, log or checklists are compl</w:t>
            </w:r>
            <w:r w:rsidRPr="00FE1467">
              <w:t>eted according to enterprise procedures</w:t>
            </w:r>
          </w:p>
          <w:p w:rsidR="00000000" w:rsidRPr="00FE1467" w:rsidP="00FE1467">
            <w:pPr>
              <w:pStyle w:val="BodyText"/>
            </w:pPr>
            <w:r w:rsidRPr="00FE1467">
              <w:t>3.5 Machines or equipment are inspected and readouts recorded and interpreted</w:t>
            </w:r>
          </w:p>
          <w:p w:rsidR="00000000" w:rsidRPr="00FE1467" w:rsidP="00FE1467">
            <w:pPr>
              <w:pStyle w:val="BodyText"/>
            </w:pPr>
            <w:r w:rsidRPr="00FE1467">
              <w:t>3.6 Quality inspections and sampling are undertaken according to enterprise procedures</w:t>
            </w:r>
          </w:p>
          <w:p w:rsidR="00000000" w:rsidP="00FE1467">
            <w:pPr>
              <w:pStyle w:val="BodyText"/>
              <w:rPr>
                <w:lang w:val="en-NZ"/>
              </w:rPr>
            </w:pPr>
            <w:r w:rsidRPr="00FE1467">
              <w:t>3.7 Consumables are monitored and added to the proc</w:t>
            </w:r>
            <w:r w:rsidRPr="00FE1467">
              <w:t>ess according to job specifications</w:t>
            </w:r>
          </w:p>
        </w:tc>
      </w:tr>
      <w:tr w:rsidTr="00FE14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4 Maintain operation of equipment/process conditions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67" w:rsidP="00FE1467">
            <w:pPr>
              <w:pStyle w:val="BodyText"/>
            </w:pPr>
            <w:r w:rsidRPr="00FE1467">
              <w:t>4.1 Variations or irregularities of equipment operation or process conditions are identified and reported</w:t>
            </w:r>
          </w:p>
          <w:p w:rsidR="00000000" w:rsidRPr="00FE1467" w:rsidP="00FE1467">
            <w:pPr>
              <w:pStyle w:val="BodyText"/>
            </w:pPr>
            <w:r w:rsidRPr="00FE1467">
              <w:t>4.2 Production difficulties are anticipated and action is ta</w:t>
            </w:r>
            <w:r w:rsidRPr="00FE1467">
              <w:t xml:space="preserve">ken to prevent occurrence by timely intervention according to enterprise procedures </w:t>
            </w:r>
          </w:p>
          <w:p w:rsidR="00000000" w:rsidP="00FE1467">
            <w:pPr>
              <w:pStyle w:val="BodyText"/>
              <w:rPr>
                <w:lang w:val="en-NZ"/>
              </w:rPr>
            </w:pPr>
            <w:r w:rsidRPr="00FE1467">
              <w:t>4.3 Corrective action is documented and reported according to enterprise procedures</w:t>
            </w:r>
          </w:p>
        </w:tc>
      </w:tr>
      <w:tr w:rsidTr="00FE14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5 Shut down varnish or resin manufacture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67" w:rsidP="00FE1467">
            <w:pPr>
              <w:pStyle w:val="BodyText"/>
            </w:pPr>
            <w:r w:rsidRPr="00FE1467">
              <w:t>5.1 Pre-shutdown checks are carried o</w:t>
            </w:r>
            <w:r w:rsidRPr="00FE1467">
              <w:t>ut and documented according to enterprise procedures</w:t>
            </w:r>
          </w:p>
          <w:p w:rsidR="00000000" w:rsidRPr="00FE1467" w:rsidP="00FE1467">
            <w:pPr>
              <w:pStyle w:val="BodyText"/>
            </w:pPr>
            <w:r w:rsidRPr="00FE1467">
              <w:t>5.2 Correct shutdown sequence is followed according to manufacturer’s specifications and enterprise procedures</w:t>
            </w:r>
          </w:p>
          <w:p w:rsidR="00000000" w:rsidRPr="00FE1467" w:rsidP="00FE1467">
            <w:pPr>
              <w:pStyle w:val="BodyText"/>
            </w:pPr>
            <w:r w:rsidRPr="00FE1467">
              <w:t>5.3 Shutdown is conducted in association with fellow workers and in compliance with WHS requirements</w:t>
            </w:r>
          </w:p>
          <w:p w:rsidR="00000000" w:rsidRPr="00FE1467" w:rsidP="00FE1467">
            <w:pPr>
              <w:pStyle w:val="BodyText"/>
            </w:pPr>
            <w:r w:rsidRPr="00FE1467">
              <w:t>5.4 Product or materials used in manufacture are removed from operating area where appropriate</w:t>
            </w:r>
          </w:p>
          <w:p w:rsidR="00000000" w:rsidP="00FE1467">
            <w:pPr>
              <w:pStyle w:val="BodyText"/>
              <w:rPr>
                <w:lang w:val="en-NZ"/>
              </w:rPr>
            </w:pPr>
            <w:r w:rsidRPr="00FE1467">
              <w:t>5.5 Solid and liquid waste is removed from operating area an</w:t>
            </w:r>
            <w:r w:rsidRPr="00FE1467">
              <w:t xml:space="preserve">d recycled or disposed of, where required, according to regulatory </w:t>
            </w:r>
            <w:r w:rsidRPr="00FE1467">
              <w:t>requirements and enterprise procedures</w:t>
            </w:r>
          </w:p>
        </w:tc>
      </w:tr>
      <w:tr w:rsidTr="00FE14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6 Clean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67" w:rsidP="00FE1467">
            <w:pPr>
              <w:pStyle w:val="BodyText"/>
            </w:pPr>
            <w:r w:rsidRPr="00FE1467">
              <w:t>6.1 Equipment cleaning requirements are identified</w:t>
            </w:r>
          </w:p>
          <w:p w:rsidR="00000000" w:rsidRPr="00FE1467" w:rsidP="00FE1467">
            <w:pPr>
              <w:pStyle w:val="BodyText"/>
            </w:pPr>
            <w:r w:rsidRPr="00FE1467">
              <w:t xml:space="preserve">6.2 Correct equipment or materials for manual or mechanical cleaning are selected </w:t>
            </w:r>
          </w:p>
          <w:p w:rsidR="00000000" w:rsidRPr="00FE1467" w:rsidP="00FE1467">
            <w:pPr>
              <w:pStyle w:val="BodyText"/>
            </w:pPr>
            <w:r w:rsidRPr="00FE1467">
              <w:t xml:space="preserve">6.3 </w:t>
            </w:r>
            <w:r w:rsidRPr="00FE1467">
              <w:t>Cleaning is undertaken according to enterprise procedures</w:t>
            </w:r>
          </w:p>
        </w:tc>
      </w:tr>
    </w:tbl>
    <w:p w:rsidR="00000000" w:rsidRPr="00FE1467" w:rsidP="00FE1467">
      <w:pPr>
        <w:pStyle w:val="BodyText"/>
      </w:pPr>
    </w:p>
    <w:p w:rsidR="00000000" w:rsidRPr="00FE1467" w:rsidP="00FE1467">
      <w:pPr>
        <w:pStyle w:val="AllowPageBreak"/>
      </w:pPr>
    </w:p>
    <w:p w:rsidR="00000000" w:rsidRPr="00FE1467" w:rsidP="00FE1467">
      <w:pPr>
        <w:pStyle w:val="Heading1"/>
      </w:pPr>
      <w:bookmarkStart w:id="5" w:name="O_697972"/>
      <w:bookmarkEnd w:id="5"/>
      <w:r w:rsidRPr="00FE1467">
        <w:t>Foundation Skills</w:t>
      </w:r>
    </w:p>
    <w:p w:rsidR="00000000" w:rsidRPr="0087593A" w:rsidP="0087593A">
      <w:pPr>
        <w:pStyle w:val="BodyText"/>
        <w:rPr>
          <w:i/>
        </w:rPr>
      </w:pPr>
      <w:r w:rsidRPr="0087593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0"/>
        <w:gridCol w:w="5842"/>
      </w:tblGrid>
      <w:tr w:rsidTr="00FE146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67" w:rsidP="00FE1467">
            <w:pPr>
              <w:pStyle w:val="BodyText"/>
            </w:pPr>
            <w:r w:rsidRPr="00FE1467">
              <w:rPr>
                <w:rStyle w:val="SpecialBold"/>
              </w:rPr>
              <w:t>S</w:t>
            </w:r>
            <w:r w:rsidRPr="00FE1467">
              <w:rPr>
                <w:rStyle w:val="SpecialBold"/>
              </w:rPr>
              <w:t>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67" w:rsidP="00FE1467">
            <w:pPr>
              <w:pStyle w:val="BodyText"/>
            </w:pPr>
            <w:r w:rsidRPr="00FE1467">
              <w:rPr>
                <w:rStyle w:val="SpecialBold"/>
              </w:rPr>
              <w:t>Performance Criteria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rPr>
                <w:rStyle w:val="SpecialBold"/>
              </w:rPr>
              <w:t>Description</w:t>
            </w:r>
          </w:p>
        </w:tc>
      </w:tr>
      <w:tr w:rsidTr="00FE146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1.1, 1.2, 2.1, 2.5, 2.6, 3.1, 3.2, 3.4-3.7, 4.3, 5.1-5.3, 5.5, 6.3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ListBullet"/>
              <w:rPr>
                <w:lang w:val="en-NZ"/>
              </w:rPr>
            </w:pPr>
            <w:r w:rsidRPr="00FE1467">
              <w:t>Identifies and interprets information from job and manufacturer’s specifications and enterprise procedures</w:t>
            </w:r>
          </w:p>
        </w:tc>
      </w:tr>
      <w:tr w:rsidTr="00FE146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2.1, 2.4, 3.4, 3.5, 4.1, 4.3, 5.1</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ListBullet"/>
              <w:rPr>
                <w:lang w:val="en-NZ"/>
              </w:rPr>
            </w:pPr>
            <w:r w:rsidRPr="00FE1467">
              <w:t>Documents actions and outcomes in accordance with enterprise procedures</w:t>
            </w:r>
          </w:p>
        </w:tc>
      </w:tr>
      <w:tr w:rsidTr="00FE146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1.1, 2.4, 3.1, 4.1, 4.3, 5.3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ListBullet"/>
              <w:rPr>
                <w:lang w:val="en-NZ"/>
              </w:rPr>
            </w:pPr>
            <w:r w:rsidRPr="00FE1467">
              <w:t>Provides information regarding issues encountered and actions undertaken</w:t>
            </w:r>
          </w:p>
        </w:tc>
      </w:tr>
      <w:tr w:rsidTr="00FE146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Navigate the world of wor</w:t>
            </w:r>
            <w:r w:rsidRPr="00FE1467">
              <w:t>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2.1, 2.4-2.6, 3.1, 3.2, 3.6, 4.2, 4.3, 5.1-5.5, 6.3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ListBullet"/>
              <w:rPr>
                <w:lang w:val="en-NZ"/>
              </w:rPr>
            </w:pPr>
            <w:r w:rsidRPr="00FE1467">
              <w:t>Complies with legislative requirements and organisational policies and procedures relevant to own role</w:t>
            </w:r>
          </w:p>
        </w:tc>
      </w:tr>
      <w:tr w:rsidTr="00FE146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3.1, 5.3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ListBullet"/>
              <w:rPr>
                <w:lang w:val="en-NZ"/>
              </w:rPr>
            </w:pPr>
            <w:r w:rsidRPr="00FE1467">
              <w:t>Cooperates with others as part of familiar routine activities and contributes to specific activities requiring joint responsibility</w:t>
            </w:r>
          </w:p>
        </w:tc>
      </w:tr>
      <w:tr w:rsidTr="00FE146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1.1, 1.2, 2.2, 2.3, 3.1, 3.3, 3.7, 4.1, 4.2, 5.1, 6.1, 6.2</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67" w:rsidP="00FE1467">
            <w:pPr>
              <w:pStyle w:val="ListBullet"/>
            </w:pPr>
            <w:r w:rsidRPr="00FE1467">
              <w:t>Follows clearly defined instructions and moni</w:t>
            </w:r>
            <w:r w:rsidRPr="00FE1467">
              <w:t>tors own progress on tasks</w:t>
            </w:r>
          </w:p>
          <w:p w:rsidR="00000000" w:rsidRPr="00FE1467" w:rsidP="00FE1467">
            <w:pPr>
              <w:pStyle w:val="ListBullet"/>
            </w:pPr>
            <w:r w:rsidRPr="00FE1467">
              <w:t>Implements standard procedures when required to make routine decisions relevant to immediate tasks</w:t>
            </w:r>
          </w:p>
          <w:p w:rsidR="00000000" w:rsidRPr="00FE1467" w:rsidP="00FE1467">
            <w:pPr>
              <w:pStyle w:val="ListBullet"/>
            </w:pPr>
            <w:r w:rsidRPr="00FE1467">
              <w:t>Initiates standard procedures when responding to anticipated or actual problems directly related to own role</w:t>
            </w:r>
          </w:p>
        </w:tc>
      </w:tr>
    </w:tbl>
    <w:p w:rsidR="00000000" w:rsidRPr="00FE1467" w:rsidP="00FE1467">
      <w:pPr>
        <w:pStyle w:val="BodyText"/>
      </w:pPr>
    </w:p>
    <w:p w:rsidR="00000000" w:rsidRPr="00FE1467" w:rsidP="00FE1467">
      <w:pPr>
        <w:pStyle w:val="AllowPageBreak"/>
      </w:pPr>
    </w:p>
    <w:p w:rsidR="00000000" w:rsidRPr="00FE1467" w:rsidP="00FE1467">
      <w:pPr>
        <w:pStyle w:val="Heading1"/>
      </w:pPr>
      <w:bookmarkStart w:id="6" w:name="O_697974"/>
      <w:bookmarkEnd w:id="6"/>
      <w:r w:rsidRPr="00FE1467">
        <w:t>Unit Mapping Information</w:t>
      </w:r>
    </w:p>
    <w:tbl>
      <w:tblPr>
        <w:tblW w:w="0" w:type="auto"/>
        <w:tblLayout w:type="fixed"/>
        <w:tblCellMar>
          <w:left w:w="62" w:type="dxa"/>
          <w:right w:w="62" w:type="dxa"/>
        </w:tblCellMar>
        <w:tblLook w:val="0000"/>
      </w:tblPr>
      <w:tblGrid>
        <w:gridCol w:w="2220"/>
        <w:gridCol w:w="2295"/>
        <w:gridCol w:w="2295"/>
        <w:gridCol w:w="2295"/>
      </w:tblGrid>
      <w:tr w:rsidTr="00FE146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67" w:rsidP="00FE1467">
            <w:pPr>
              <w:pStyle w:val="BodyText"/>
            </w:pPr>
            <w:r w:rsidRPr="00FE1467">
              <w:rPr>
                <w:rStyle w:val="SpecialBold"/>
              </w:rPr>
              <w:t xml:space="preserve">Code and title </w:t>
            </w:r>
          </w:p>
          <w:p w:rsidR="00000000" w:rsidRPr="00FE1467" w:rsidP="00FE1467">
            <w:pPr>
              <w:pStyle w:val="BodyText"/>
            </w:pPr>
            <w:r w:rsidRPr="00FE146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67" w:rsidP="00FE1467">
            <w:pPr>
              <w:pStyle w:val="BodyText"/>
            </w:pPr>
            <w:r w:rsidRPr="00FE1467">
              <w:rPr>
                <w:rStyle w:val="SpecialBold"/>
              </w:rPr>
              <w:t>Code and title</w:t>
            </w:r>
          </w:p>
          <w:p w:rsidR="00000000" w:rsidRPr="00FE1467" w:rsidP="00FE1467">
            <w:pPr>
              <w:pStyle w:val="BodyText"/>
            </w:pPr>
            <w:r w:rsidRPr="00FE146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67" w:rsidP="00FE1467">
            <w:pPr>
              <w:pStyle w:val="BodyText"/>
            </w:pPr>
            <w:r w:rsidRPr="00FE146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rPr>
                <w:rStyle w:val="SpecialBold"/>
              </w:rPr>
              <w:t>Equivalence status</w:t>
            </w:r>
          </w:p>
        </w:tc>
      </w:tr>
      <w:tr w:rsidTr="00FE146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ICPINK335 Manufacture varnish and resin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 xml:space="preserve">ICPIM335C Manufacture varnish and resin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67">
            <w:pPr>
              <w:pStyle w:val="BodyText"/>
              <w:rPr>
                <w:lang w:val="en-NZ"/>
              </w:rPr>
            </w:pPr>
            <w:r w:rsidRPr="00FE146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67" w:rsidP="00FE1467">
            <w:pPr>
              <w:pStyle w:val="BodyText"/>
            </w:pPr>
            <w:r w:rsidRPr="00FE1467">
              <w:t>Equivalent unit</w:t>
            </w:r>
          </w:p>
        </w:tc>
      </w:tr>
    </w:tbl>
    <w:p w:rsidR="00000000" w:rsidRPr="00FE1467" w:rsidP="00FE1467">
      <w:pPr>
        <w:pStyle w:val="BodyText"/>
      </w:pPr>
    </w:p>
    <w:p w:rsidR="00000000" w:rsidRPr="00FE1467" w:rsidP="00FE1467">
      <w:pPr>
        <w:pStyle w:val="AllowPageBreak"/>
      </w:pPr>
    </w:p>
    <w:p w:rsidR="00000000" w:rsidRPr="00FE1467" w:rsidP="00FE1467">
      <w:pPr>
        <w:pStyle w:val="Heading1"/>
      </w:pPr>
      <w:bookmarkStart w:id="7" w:name="O_697981"/>
      <w:bookmarkEnd w:id="7"/>
      <w:r w:rsidRPr="00FE1467">
        <w:t>Links</w:t>
      </w:r>
    </w:p>
    <w:p w:rsidR="00000000" w:rsidRPr="00FE1467" w:rsidP="0087593A">
      <w:pPr>
        <w:pStyle w:val="BodyText"/>
      </w:pPr>
      <w:r w:rsidRPr="00FE1467">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4B5E39">
        <w:rPr>
          <w:rStyle w:val="Hyperlink"/>
        </w:rPr>
        <w:t>https://vetnet.education.gov.au/Pages/TrainingDocs.aspx?q=a74b7a0f-a253-47e3-8be0-5d426e24131d</w:t>
      </w:r>
      <w:r>
        <w:fldChar w:fldCharType="end"/>
      </w:r>
    </w:p>
    <w:p w:rsidR="00000000" w:rsidRPr="00FE1467" w:rsidP="00FE1467"/>
    <w:sectPr w:rsidSect="00FE14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67" w:rsidRPr="0087593A" w:rsidP="008759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3A" w:rsidP="00FE14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7593A" w:rsidP="00FE146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7593A" w:rsidP="00FE14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467" w:rsidRPr="0087593A" w:rsidP="008759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3A" w:rsidRPr="002D2AF8" w:rsidP="00FE1467">
    <w:pPr>
      <w:pStyle w:val="Header"/>
      <w:framePr w:wrap="around"/>
    </w:pPr>
    <w:r>
      <w:fldChar w:fldCharType="begin"/>
    </w:r>
    <w:r>
      <w:instrText xml:space="preserve"> TITLE   \* MERGEFORMAT </w:instrText>
    </w:r>
    <w:r>
      <w:fldChar w:fldCharType="separate"/>
    </w:r>
    <w:r>
      <w:t>ICPINK335 Manufacture varnish and resin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87593A" w:rsidP="00FE14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305C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18CC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4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467"/>
    <w:pPr>
      <w:spacing w:before="360" w:after="60"/>
      <w:outlineLvl w:val="0"/>
    </w:pPr>
    <w:rPr>
      <w:sz w:val="32"/>
    </w:rPr>
  </w:style>
  <w:style w:type="paragraph" w:styleId="Heading2">
    <w:name w:val="heading 2"/>
    <w:basedOn w:val="HeadingBase"/>
    <w:next w:val="BodyText"/>
    <w:link w:val="Heading2Char"/>
    <w:qFormat/>
    <w:rsid w:val="00FE1467"/>
    <w:pPr>
      <w:keepLines/>
      <w:spacing w:before="240" w:after="120"/>
      <w:outlineLvl w:val="1"/>
    </w:pPr>
    <w:rPr>
      <w:sz w:val="28"/>
      <w:szCs w:val="40"/>
    </w:rPr>
  </w:style>
  <w:style w:type="paragraph" w:styleId="Heading3">
    <w:name w:val="heading 3"/>
    <w:basedOn w:val="HeadingBase"/>
    <w:next w:val="BodyText"/>
    <w:link w:val="Heading3Char"/>
    <w:qFormat/>
    <w:rsid w:val="00FE1467"/>
    <w:pPr>
      <w:spacing w:before="180" w:after="120"/>
      <w:outlineLvl w:val="2"/>
    </w:pPr>
    <w:rPr>
      <w:spacing w:val="-10"/>
      <w:kern w:val="32"/>
    </w:rPr>
  </w:style>
  <w:style w:type="paragraph" w:styleId="Heading4">
    <w:name w:val="heading 4"/>
    <w:basedOn w:val="HeadingBase"/>
    <w:next w:val="BodyText"/>
    <w:link w:val="Heading4Char"/>
    <w:qFormat/>
    <w:rsid w:val="00FE1467"/>
    <w:pPr>
      <w:spacing w:before="160" w:after="120"/>
      <w:outlineLvl w:val="3"/>
    </w:pPr>
    <w:rPr>
      <w:sz w:val="22"/>
    </w:rPr>
  </w:style>
  <w:style w:type="paragraph" w:styleId="Heading5">
    <w:name w:val="heading 5"/>
    <w:basedOn w:val="HeadingBase"/>
    <w:next w:val="Normal"/>
    <w:link w:val="Heading5Char"/>
    <w:qFormat/>
    <w:rsid w:val="00FE1467"/>
    <w:pPr>
      <w:spacing w:before="80"/>
      <w:outlineLvl w:val="4"/>
    </w:pPr>
    <w:rPr>
      <w:color w:val="918585"/>
      <w:sz w:val="20"/>
    </w:rPr>
  </w:style>
  <w:style w:type="paragraph" w:styleId="Heading6">
    <w:name w:val="heading 6"/>
    <w:basedOn w:val="HeadingBase"/>
    <w:next w:val="Normal"/>
    <w:link w:val="Heading6Char"/>
    <w:qFormat/>
    <w:rsid w:val="00FE1467"/>
    <w:pPr>
      <w:spacing w:before="60"/>
      <w:outlineLvl w:val="5"/>
    </w:pPr>
    <w:rPr>
      <w:color w:val="918585"/>
      <w:sz w:val="20"/>
    </w:rPr>
  </w:style>
  <w:style w:type="paragraph" w:styleId="Heading7">
    <w:name w:val="heading 7"/>
    <w:basedOn w:val="Normal"/>
    <w:next w:val="Normal"/>
    <w:link w:val="Heading7Char"/>
    <w:qFormat/>
    <w:rsid w:val="00FE1467"/>
    <w:pPr>
      <w:ind w:left="720"/>
      <w:outlineLvl w:val="6"/>
    </w:pPr>
    <w:rPr>
      <w:i/>
    </w:rPr>
  </w:style>
  <w:style w:type="paragraph" w:styleId="Heading8">
    <w:name w:val="heading 8"/>
    <w:basedOn w:val="Normal"/>
    <w:next w:val="Normal"/>
    <w:link w:val="Heading8Char"/>
    <w:qFormat/>
    <w:rsid w:val="00FE1467"/>
    <w:pPr>
      <w:ind w:left="720"/>
      <w:outlineLvl w:val="7"/>
    </w:pPr>
    <w:rPr>
      <w:i/>
    </w:rPr>
  </w:style>
  <w:style w:type="paragraph" w:styleId="Heading9">
    <w:name w:val="heading 9"/>
    <w:basedOn w:val="Normal"/>
    <w:next w:val="Normal"/>
    <w:link w:val="Heading9Char"/>
    <w:qFormat/>
    <w:rsid w:val="00FE1467"/>
    <w:pPr>
      <w:ind w:left="720"/>
      <w:outlineLvl w:val="8"/>
    </w:pPr>
    <w:rPr>
      <w:i/>
    </w:rPr>
  </w:style>
  <w:style w:type="character" w:default="1" w:styleId="DefaultParagraphFont">
    <w:name w:val="Default Paragraph Font"/>
    <w:uiPriority w:val="1"/>
    <w:unhideWhenUsed/>
    <w:rsid w:val="00FE14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467"/>
  </w:style>
  <w:style w:type="character" w:customStyle="1" w:styleId="Heading1Char">
    <w:name w:val="Heading 1 Char"/>
    <w:basedOn w:val="DefaultParagraphFont"/>
    <w:link w:val="Heading1"/>
    <w:rsid w:val="00FE1467"/>
    <w:rPr>
      <w:rFonts w:ascii="Times New Roman" w:eastAsia="Times New Roman" w:hAnsi="Times New Roman" w:cs="Times New Roman"/>
      <w:b/>
      <w:sz w:val="32"/>
      <w:szCs w:val="20"/>
      <w:lang w:eastAsia="en-US"/>
    </w:rPr>
  </w:style>
  <w:style w:type="paragraph" w:styleId="BodyText">
    <w:name w:val="Body Text"/>
    <w:basedOn w:val="Normal"/>
    <w:link w:val="BodyTextChar"/>
    <w:rsid w:val="00FE14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467"/>
    <w:rPr>
      <w:rFonts w:ascii="Times New Roman" w:eastAsia="Times New Roman" w:hAnsi="Times New Roman" w:cs="Times New Roman"/>
      <w:sz w:val="24"/>
      <w:lang w:eastAsia="en-US"/>
    </w:rPr>
  </w:style>
  <w:style w:type="paragraph" w:styleId="ListBullet">
    <w:name w:val="List Bullet"/>
    <w:basedOn w:val="List"/>
    <w:rsid w:val="00FE1467"/>
    <w:pPr>
      <w:numPr>
        <w:numId w:val="12"/>
      </w:numPr>
      <w:tabs>
        <w:tab w:val="clear" w:pos="340"/>
      </w:tabs>
      <w:spacing w:before="40" w:after="40"/>
    </w:pPr>
  </w:style>
  <w:style w:type="character" w:customStyle="1" w:styleId="SpecialBold">
    <w:name w:val="Special Bold"/>
    <w:basedOn w:val="DefaultParagraphFont"/>
    <w:rsid w:val="00FE1467"/>
    <w:rPr>
      <w:b/>
      <w:spacing w:val="0"/>
    </w:rPr>
  </w:style>
  <w:style w:type="character" w:styleId="Emphasis">
    <w:name w:val="Emphasis"/>
    <w:basedOn w:val="DefaultParagraphFont"/>
    <w:qFormat/>
    <w:rsid w:val="00FE1467"/>
    <w:rPr>
      <w:i/>
    </w:rPr>
  </w:style>
  <w:style w:type="paragraph" w:customStyle="1" w:styleId="SuperHeading">
    <w:name w:val="SuperHeading"/>
    <w:basedOn w:val="Normal"/>
    <w:rsid w:val="00FE1467"/>
    <w:pPr>
      <w:spacing w:before="240" w:after="120"/>
      <w:outlineLvl w:val="0"/>
    </w:pPr>
    <w:rPr>
      <w:rFonts w:ascii="Times New Roman" w:hAnsi="Times New Roman"/>
      <w:b/>
      <w:sz w:val="32"/>
    </w:rPr>
  </w:style>
  <w:style w:type="paragraph" w:customStyle="1" w:styleId="AllowPageBreak">
    <w:name w:val="AllowPageBreak"/>
    <w:rsid w:val="00FE14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4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4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4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4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4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4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4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467"/>
    <w:rPr>
      <w:rFonts w:ascii="Courier New" w:eastAsia="Times New Roman" w:hAnsi="Courier New" w:cs="Times New Roman"/>
      <w:i/>
      <w:szCs w:val="20"/>
      <w:lang w:eastAsia="en-US"/>
    </w:rPr>
  </w:style>
  <w:style w:type="paragraph" w:customStyle="1" w:styleId="HeadingBase">
    <w:name w:val="Heading Base"/>
    <w:rsid w:val="00FE14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467"/>
    <w:pPr>
      <w:tabs>
        <w:tab w:val="right" w:leader="dot" w:pos="9072"/>
      </w:tabs>
      <w:ind w:left="567"/>
    </w:pPr>
    <w:rPr>
      <w:szCs w:val="22"/>
    </w:rPr>
  </w:style>
  <w:style w:type="paragraph" w:customStyle="1" w:styleId="TOCBase">
    <w:name w:val="TOC Base"/>
    <w:rsid w:val="00FE14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467"/>
    <w:pPr>
      <w:tabs>
        <w:tab w:val="right" w:leader="dot" w:pos="9072"/>
      </w:tabs>
      <w:spacing w:before="40" w:after="40"/>
      <w:ind w:left="284"/>
    </w:pPr>
    <w:rPr>
      <w:rFonts w:ascii="Times New Roman" w:hAnsi="Times New Roman"/>
    </w:rPr>
  </w:style>
  <w:style w:type="paragraph" w:styleId="TOC1">
    <w:name w:val="toc 1"/>
    <w:basedOn w:val="TOCBase"/>
    <w:next w:val="Normal"/>
    <w:rsid w:val="00FE14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4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467"/>
    <w:rPr>
      <w:rFonts w:ascii="Times New Roman" w:eastAsia="Times New Roman" w:hAnsi="Times New Roman" w:cs="Times New Roman"/>
      <w:sz w:val="16"/>
      <w:lang w:eastAsia="en-US"/>
    </w:rPr>
  </w:style>
  <w:style w:type="paragraph" w:styleId="Title">
    <w:name w:val="Title"/>
    <w:basedOn w:val="HeadingBase"/>
    <w:link w:val="TitleChar"/>
    <w:qFormat/>
    <w:rsid w:val="00FE1467"/>
    <w:pPr>
      <w:spacing w:before="5040"/>
      <w:jc w:val="center"/>
    </w:pPr>
    <w:rPr>
      <w:sz w:val="48"/>
      <w:szCs w:val="72"/>
      <w:lang w:val="en-US"/>
    </w:rPr>
  </w:style>
  <w:style w:type="character" w:customStyle="1" w:styleId="TitleChar">
    <w:name w:val="Title Char"/>
    <w:basedOn w:val="DefaultParagraphFont"/>
    <w:link w:val="Title"/>
    <w:rsid w:val="00FE14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467"/>
    <w:pPr>
      <w:tabs>
        <w:tab w:val="left" w:pos="3600"/>
        <w:tab w:val="left" w:pos="3958"/>
      </w:tabs>
    </w:pPr>
  </w:style>
  <w:style w:type="paragraph" w:styleId="List">
    <w:name w:val="List"/>
    <w:basedOn w:val="BodyText"/>
    <w:next w:val="BodyText"/>
    <w:rsid w:val="00FE1467"/>
    <w:pPr>
      <w:tabs>
        <w:tab w:val="left" w:pos="340"/>
      </w:tabs>
      <w:spacing w:before="60" w:after="60"/>
      <w:ind w:left="340" w:hanging="340"/>
    </w:pPr>
  </w:style>
  <w:style w:type="paragraph" w:customStyle="1" w:styleId="Note">
    <w:name w:val="Note"/>
    <w:basedOn w:val="BodyText"/>
    <w:rsid w:val="00FE14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467"/>
    <w:pPr>
      <w:framePr w:wrap="auto" w:hAnchor="text" w:y="6049"/>
    </w:pPr>
    <w:rPr>
      <w:color w:val="000000"/>
      <w:sz w:val="40"/>
    </w:rPr>
  </w:style>
  <w:style w:type="paragraph" w:customStyle="1" w:styleId="TOCTitle">
    <w:name w:val="TOCTitle"/>
    <w:basedOn w:val="Heading1"/>
    <w:rsid w:val="00FE1467"/>
    <w:pPr>
      <w:spacing w:after="240"/>
      <w:jc w:val="center"/>
      <w:outlineLvl w:val="9"/>
    </w:pPr>
    <w:rPr>
      <w:caps/>
    </w:rPr>
  </w:style>
  <w:style w:type="paragraph" w:customStyle="1" w:styleId="Version">
    <w:name w:val="Version"/>
    <w:rsid w:val="00FE14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1467"/>
    <w:pPr>
      <w:numPr>
        <w:numId w:val="13"/>
      </w:numPr>
      <w:tabs>
        <w:tab w:val="clear" w:pos="680"/>
      </w:tabs>
    </w:pPr>
  </w:style>
  <w:style w:type="paragraph" w:styleId="Index1">
    <w:name w:val="index 1"/>
    <w:basedOn w:val="Normal"/>
    <w:next w:val="Normal"/>
    <w:semiHidden/>
    <w:rsid w:val="00FE1467"/>
    <w:pPr>
      <w:keepNext w:val="0"/>
      <w:tabs>
        <w:tab w:val="right" w:pos="4176"/>
      </w:tabs>
      <w:ind w:left="198" w:hanging="198"/>
    </w:pPr>
    <w:rPr>
      <w:rFonts w:ascii="Garamond" w:hAnsi="Garamond"/>
    </w:rPr>
  </w:style>
  <w:style w:type="paragraph" w:styleId="IndexHeading">
    <w:name w:val="index heading"/>
    <w:basedOn w:val="Normal"/>
    <w:next w:val="Index1"/>
    <w:semiHidden/>
    <w:rsid w:val="00FE1467"/>
    <w:pPr>
      <w:spacing w:before="120" w:after="120"/>
    </w:pPr>
    <w:rPr>
      <w:rFonts w:ascii="Arial" w:hAnsi="Arial"/>
      <w:b/>
      <w:color w:val="918585"/>
      <w:sz w:val="24"/>
    </w:rPr>
  </w:style>
  <w:style w:type="paragraph" w:styleId="Header">
    <w:name w:val="header"/>
    <w:basedOn w:val="Normal"/>
    <w:link w:val="HeaderChar"/>
    <w:rsid w:val="00FE14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467"/>
    <w:rPr>
      <w:rFonts w:ascii="Times New Roman" w:eastAsia="Times New Roman" w:hAnsi="Times New Roman" w:cs="Times New Roman"/>
      <w:sz w:val="16"/>
      <w:szCs w:val="20"/>
      <w:lang w:val="en-GB" w:eastAsia="en-US"/>
    </w:rPr>
  </w:style>
  <w:style w:type="paragraph" w:customStyle="1" w:styleId="Chapter">
    <w:name w:val="Chapter"/>
    <w:basedOn w:val="Normal"/>
    <w:rsid w:val="00FE1467"/>
    <w:pPr>
      <w:spacing w:before="240"/>
    </w:pPr>
    <w:rPr>
      <w:rFonts w:ascii="Times New Roman" w:hAnsi="Times New Roman"/>
      <w:smallCaps/>
      <w:spacing w:val="80"/>
      <w:sz w:val="28"/>
    </w:rPr>
  </w:style>
  <w:style w:type="paragraph" w:customStyle="1" w:styleId="InChapter">
    <w:name w:val="InChapter"/>
    <w:basedOn w:val="Heading3"/>
    <w:rsid w:val="00FE1467"/>
    <w:pPr>
      <w:spacing w:after="240"/>
      <w:outlineLvl w:val="9"/>
    </w:pPr>
    <w:rPr>
      <w:noProof/>
    </w:rPr>
  </w:style>
  <w:style w:type="paragraph" w:styleId="Index2">
    <w:name w:val="index 2"/>
    <w:basedOn w:val="Normal"/>
    <w:next w:val="Normal"/>
    <w:semiHidden/>
    <w:rsid w:val="00FE1467"/>
    <w:pPr>
      <w:tabs>
        <w:tab w:val="right" w:pos="4176"/>
      </w:tabs>
      <w:ind w:left="568" w:hanging="284"/>
    </w:pPr>
    <w:rPr>
      <w:rFonts w:ascii="Garamond" w:hAnsi="Garamond"/>
    </w:rPr>
  </w:style>
  <w:style w:type="paragraph" w:customStyle="1" w:styleId="Byline">
    <w:name w:val="Byline"/>
    <w:rsid w:val="00FE14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467"/>
    <w:pPr>
      <w:tabs>
        <w:tab w:val="clear" w:pos="3600"/>
        <w:tab w:val="clear" w:pos="3958"/>
      </w:tabs>
      <w:jc w:val="right"/>
    </w:pPr>
  </w:style>
  <w:style w:type="paragraph" w:styleId="Caption">
    <w:name w:val="caption"/>
    <w:basedOn w:val="BodyText"/>
    <w:next w:val="Normal"/>
    <w:qFormat/>
    <w:rsid w:val="00FE1467"/>
    <w:pPr>
      <w:framePr w:w="2268" w:hSpace="181" w:vSpace="181" w:wrap="around" w:vAnchor="text" w:hAnchor="page" w:x="1135" w:y="285" w:anchorLock="1"/>
    </w:pPr>
    <w:rPr>
      <w:i/>
    </w:rPr>
  </w:style>
  <w:style w:type="paragraph" w:customStyle="1" w:styleId="MiniTOCTitle">
    <w:name w:val="MiniTOCTitle"/>
    <w:basedOn w:val="Heading4"/>
    <w:rsid w:val="00FE1467"/>
    <w:pPr>
      <w:spacing w:before="240"/>
      <w:outlineLvl w:val="9"/>
    </w:pPr>
    <w:rPr>
      <w:noProof/>
      <w:sz w:val="24"/>
    </w:rPr>
  </w:style>
  <w:style w:type="paragraph" w:customStyle="1" w:styleId="MiniTOCItem">
    <w:name w:val="MiniTOCItem"/>
    <w:basedOn w:val="ListBullet"/>
    <w:rsid w:val="00FE1467"/>
    <w:pPr>
      <w:numPr>
        <w:numId w:val="0"/>
      </w:numPr>
      <w:tabs>
        <w:tab w:val="right" w:leader="dot" w:pos="6521"/>
      </w:tabs>
      <w:spacing w:before="0" w:after="0"/>
    </w:pPr>
  </w:style>
  <w:style w:type="paragraph" w:customStyle="1" w:styleId="TOFTitle">
    <w:name w:val="TOFTitle"/>
    <w:basedOn w:val="TOCTitle"/>
    <w:rsid w:val="00FE1467"/>
  </w:style>
  <w:style w:type="paragraph" w:styleId="TableofFigures">
    <w:name w:val="table of figures"/>
    <w:basedOn w:val="Normal"/>
    <w:next w:val="Normal"/>
    <w:semiHidden/>
    <w:rsid w:val="00FE1467"/>
    <w:pPr>
      <w:tabs>
        <w:tab w:val="right" w:leader="dot" w:pos="9072"/>
      </w:tabs>
      <w:ind w:left="970" w:hanging="403"/>
    </w:pPr>
    <w:rPr>
      <w:rFonts w:ascii="Times New Roman" w:hAnsi="Times New Roman"/>
      <w:b/>
    </w:rPr>
  </w:style>
  <w:style w:type="paragraph" w:styleId="ListNumber">
    <w:name w:val="List Number"/>
    <w:basedOn w:val="List"/>
    <w:rsid w:val="00FE1467"/>
    <w:pPr>
      <w:numPr>
        <w:numId w:val="10"/>
      </w:numPr>
    </w:pPr>
  </w:style>
  <w:style w:type="character" w:customStyle="1" w:styleId="WingdingSymbols">
    <w:name w:val="Wingding Symbols"/>
    <w:rsid w:val="00FE1467"/>
    <w:rPr>
      <w:rFonts w:ascii="Wingdings" w:hAnsi="Wingdings"/>
    </w:rPr>
  </w:style>
  <w:style w:type="paragraph" w:customStyle="1" w:styleId="TableHeading">
    <w:name w:val="Table Heading"/>
    <w:basedOn w:val="HeadingBase"/>
    <w:rsid w:val="00FE1467"/>
    <w:pPr>
      <w:keepLines/>
      <w:pBdr>
        <w:bottom w:val="single" w:sz="6" w:space="1" w:color="918585"/>
      </w:pBdr>
      <w:spacing w:before="240"/>
    </w:pPr>
  </w:style>
  <w:style w:type="character" w:customStyle="1" w:styleId="HotSpot">
    <w:name w:val="HotSpot"/>
    <w:rsid w:val="00FE1467"/>
    <w:rPr>
      <w:color w:val="0033CC"/>
      <w:u w:val="none"/>
    </w:rPr>
  </w:style>
  <w:style w:type="paragraph" w:customStyle="1" w:styleId="BodyTextRight">
    <w:name w:val="Body Text Right"/>
    <w:basedOn w:val="BodyText"/>
    <w:rsid w:val="00FE1467"/>
    <w:pPr>
      <w:spacing w:before="0" w:after="0"/>
      <w:jc w:val="right"/>
    </w:pPr>
  </w:style>
  <w:style w:type="paragraph" w:styleId="Index3">
    <w:name w:val="index 3"/>
    <w:basedOn w:val="ListNumber2"/>
    <w:next w:val="Normal"/>
    <w:semiHidden/>
    <w:rsid w:val="00FE1467"/>
    <w:pPr>
      <w:numPr>
        <w:numId w:val="0"/>
      </w:numPr>
      <w:tabs>
        <w:tab w:val="right" w:leader="dot" w:pos="4176"/>
      </w:tabs>
    </w:pPr>
  </w:style>
  <w:style w:type="paragraph" w:styleId="ListNumber2">
    <w:name w:val="List Number 2"/>
    <w:basedOn w:val="List2"/>
    <w:rsid w:val="00FE1467"/>
    <w:pPr>
      <w:numPr>
        <w:numId w:val="9"/>
      </w:numPr>
      <w:tabs>
        <w:tab w:val="clear" w:pos="1060"/>
      </w:tabs>
    </w:pPr>
  </w:style>
  <w:style w:type="paragraph" w:customStyle="1" w:styleId="MarginNote">
    <w:name w:val="Margin Note"/>
    <w:basedOn w:val="BodyText"/>
    <w:rsid w:val="00FE14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4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4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467"/>
    <w:rPr>
      <w:sz w:val="32"/>
    </w:rPr>
  </w:style>
  <w:style w:type="paragraph" w:customStyle="1" w:styleId="HeadingProcedure">
    <w:name w:val="Heading Procedure"/>
    <w:basedOn w:val="HeadingBase"/>
    <w:next w:val="Normal"/>
    <w:rsid w:val="00FE1467"/>
    <w:pPr>
      <w:tabs>
        <w:tab w:val="left" w:pos="0"/>
      </w:tabs>
      <w:spacing w:before="120" w:after="60"/>
    </w:pPr>
    <w:rPr>
      <w:i/>
      <w:color w:val="918585"/>
      <w:sz w:val="22"/>
    </w:rPr>
  </w:style>
  <w:style w:type="paragraph" w:customStyle="1" w:styleId="TableBodyText">
    <w:name w:val="Table Body Text"/>
    <w:basedOn w:val="BodyText"/>
    <w:rsid w:val="00FE1467"/>
    <w:pPr>
      <w:spacing w:before="60" w:after="60"/>
    </w:pPr>
  </w:style>
  <w:style w:type="paragraph" w:styleId="ListContinue">
    <w:name w:val="List Continue"/>
    <w:basedOn w:val="List"/>
    <w:rsid w:val="00FE1467"/>
    <w:pPr>
      <w:ind w:firstLine="0"/>
    </w:pPr>
  </w:style>
  <w:style w:type="paragraph" w:customStyle="1" w:styleId="ListNote">
    <w:name w:val="List Note"/>
    <w:basedOn w:val="List"/>
    <w:rsid w:val="00FE1467"/>
    <w:pPr>
      <w:pBdr>
        <w:top w:val="single" w:sz="6" w:space="2" w:color="918585"/>
        <w:bottom w:val="single" w:sz="6" w:space="2" w:color="918585"/>
      </w:pBdr>
      <w:tabs>
        <w:tab w:val="left" w:pos="1021"/>
      </w:tabs>
      <w:ind w:firstLine="0"/>
    </w:pPr>
  </w:style>
  <w:style w:type="paragraph" w:customStyle="1" w:styleId="Warning">
    <w:name w:val="Warning"/>
    <w:basedOn w:val="BodyText"/>
    <w:rsid w:val="00FE1467"/>
    <w:pPr>
      <w:shd w:val="clear" w:color="auto" w:fill="D9D9D9"/>
      <w:tabs>
        <w:tab w:val="left" w:pos="992"/>
      </w:tabs>
      <w:ind w:left="119" w:right="119"/>
    </w:pPr>
    <w:rPr>
      <w:sz w:val="20"/>
    </w:rPr>
  </w:style>
  <w:style w:type="paragraph" w:customStyle="1" w:styleId="MarginIcons">
    <w:name w:val="Margin Icons"/>
    <w:basedOn w:val="BodyText"/>
    <w:rsid w:val="00FE14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467"/>
    <w:rPr>
      <w:rFonts w:ascii="Courier New" w:hAnsi="Courier New"/>
    </w:rPr>
  </w:style>
  <w:style w:type="paragraph" w:customStyle="1" w:styleId="NoteBullet">
    <w:name w:val="Note Bullet"/>
    <w:basedOn w:val="Note"/>
    <w:rsid w:val="00FE1467"/>
    <w:pPr>
      <w:tabs>
        <w:tab w:val="clear" w:pos="680"/>
      </w:tabs>
      <w:spacing w:before="60" w:after="60"/>
    </w:pPr>
  </w:style>
  <w:style w:type="paragraph" w:customStyle="1" w:styleId="SubHeading2">
    <w:name w:val="SubHeading2"/>
    <w:basedOn w:val="HeadingBase"/>
    <w:rsid w:val="00FE1467"/>
    <w:pPr>
      <w:spacing w:before="240" w:after="60"/>
    </w:pPr>
    <w:rPr>
      <w:sz w:val="20"/>
    </w:rPr>
  </w:style>
  <w:style w:type="paragraph" w:customStyle="1" w:styleId="SubHeading1">
    <w:name w:val="SubHeading1"/>
    <w:basedOn w:val="HeadingBase"/>
    <w:rsid w:val="00FE1467"/>
    <w:pPr>
      <w:spacing w:before="240" w:after="60"/>
    </w:pPr>
    <w:rPr>
      <w:color w:val="918585"/>
      <w:sz w:val="22"/>
    </w:rPr>
  </w:style>
  <w:style w:type="paragraph" w:customStyle="1" w:styleId="SideHeading">
    <w:name w:val="Side Heading"/>
    <w:basedOn w:val="HeadingBase"/>
    <w:rsid w:val="00FE14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467"/>
    <w:pPr>
      <w:tabs>
        <w:tab w:val="num" w:pos="360"/>
      </w:tabs>
    </w:pPr>
  </w:style>
  <w:style w:type="paragraph" w:styleId="PlainText">
    <w:name w:val="Plain Text"/>
    <w:basedOn w:val="Normal"/>
    <w:link w:val="PlainTextChar"/>
    <w:rsid w:val="00FE1467"/>
    <w:rPr>
      <w:sz w:val="20"/>
    </w:rPr>
  </w:style>
  <w:style w:type="character" w:customStyle="1" w:styleId="PlainTextChar">
    <w:name w:val="Plain Text Char"/>
    <w:basedOn w:val="DefaultParagraphFont"/>
    <w:link w:val="PlainText"/>
    <w:rsid w:val="00FE1467"/>
    <w:rPr>
      <w:rFonts w:ascii="Courier New" w:eastAsia="Times New Roman" w:hAnsi="Courier New" w:cs="Times New Roman"/>
      <w:sz w:val="20"/>
      <w:szCs w:val="20"/>
      <w:lang w:eastAsia="en-US"/>
    </w:rPr>
  </w:style>
  <w:style w:type="character" w:customStyle="1" w:styleId="MenuOption">
    <w:name w:val="Menu Option"/>
    <w:basedOn w:val="DefaultParagraphFont"/>
    <w:rsid w:val="00FE1467"/>
    <w:rPr>
      <w:b/>
      <w:smallCaps/>
    </w:rPr>
  </w:style>
  <w:style w:type="paragraph" w:customStyle="1" w:styleId="TableListNumber">
    <w:name w:val="Table List Number"/>
    <w:basedOn w:val="ListNumber"/>
    <w:rsid w:val="00FE1467"/>
    <w:pPr>
      <w:numPr>
        <w:numId w:val="0"/>
      </w:numPr>
    </w:pPr>
  </w:style>
  <w:style w:type="paragraph" w:styleId="TOC4">
    <w:name w:val="toc 4"/>
    <w:basedOn w:val="TOCBase"/>
    <w:next w:val="Normal"/>
    <w:semiHidden/>
    <w:rsid w:val="00FE1467"/>
    <w:pPr>
      <w:tabs>
        <w:tab w:val="right" w:leader="dot" w:pos="9071"/>
      </w:tabs>
      <w:ind w:left="1701"/>
    </w:pPr>
  </w:style>
  <w:style w:type="paragraph" w:customStyle="1" w:styleId="ListAlpha">
    <w:name w:val="List Alpha"/>
    <w:basedOn w:val="List"/>
    <w:rsid w:val="00FE1467"/>
    <w:pPr>
      <w:numPr>
        <w:numId w:val="8"/>
      </w:numPr>
    </w:pPr>
  </w:style>
  <w:style w:type="paragraph" w:customStyle="1" w:styleId="ListAlpha2">
    <w:name w:val="List Alpha 2"/>
    <w:basedOn w:val="List2"/>
    <w:rsid w:val="00FE1467"/>
    <w:pPr>
      <w:numPr>
        <w:numId w:val="7"/>
      </w:numPr>
    </w:pPr>
  </w:style>
  <w:style w:type="paragraph" w:styleId="List2">
    <w:name w:val="List 2"/>
    <w:basedOn w:val="BodyText"/>
    <w:rsid w:val="00FE1467"/>
    <w:pPr>
      <w:tabs>
        <w:tab w:val="left" w:pos="680"/>
      </w:tabs>
      <w:spacing w:before="60" w:after="60"/>
      <w:ind w:left="680" w:hanging="340"/>
    </w:pPr>
  </w:style>
  <w:style w:type="paragraph" w:styleId="List3">
    <w:name w:val="List 3"/>
    <w:basedOn w:val="BodyText"/>
    <w:rsid w:val="00FE1467"/>
    <w:pPr>
      <w:tabs>
        <w:tab w:val="left" w:pos="1021"/>
      </w:tabs>
      <w:spacing w:before="60" w:after="60"/>
      <w:ind w:left="1020" w:hanging="340"/>
    </w:pPr>
  </w:style>
  <w:style w:type="paragraph" w:styleId="List4">
    <w:name w:val="List 4"/>
    <w:basedOn w:val="BodyText"/>
    <w:rsid w:val="00FE1467"/>
    <w:pPr>
      <w:tabs>
        <w:tab w:val="left" w:pos="1361"/>
      </w:tabs>
      <w:spacing w:before="60" w:after="60"/>
      <w:ind w:left="1361" w:hanging="340"/>
    </w:pPr>
  </w:style>
  <w:style w:type="paragraph" w:styleId="List5">
    <w:name w:val="List 5"/>
    <w:basedOn w:val="BodyText"/>
    <w:rsid w:val="00FE1467"/>
    <w:pPr>
      <w:tabs>
        <w:tab w:val="left" w:pos="1701"/>
      </w:tabs>
      <w:spacing w:before="60" w:after="60"/>
      <w:ind w:left="1701" w:hanging="340"/>
    </w:pPr>
  </w:style>
  <w:style w:type="paragraph" w:styleId="ListBullet3">
    <w:name w:val="List Bullet 3"/>
    <w:basedOn w:val="List3"/>
    <w:rsid w:val="00FE1467"/>
    <w:pPr>
      <w:numPr>
        <w:numId w:val="14"/>
      </w:numPr>
      <w:tabs>
        <w:tab w:val="clear" w:pos="1021"/>
      </w:tabs>
      <w:ind w:left="1037" w:hanging="357"/>
    </w:pPr>
  </w:style>
  <w:style w:type="paragraph" w:styleId="ListBullet4">
    <w:name w:val="List Bullet 4"/>
    <w:basedOn w:val="List4"/>
    <w:rsid w:val="00FE1467"/>
    <w:pPr>
      <w:numPr>
        <w:numId w:val="2"/>
      </w:numPr>
      <w:tabs>
        <w:tab w:val="clear" w:pos="1361"/>
      </w:tabs>
    </w:pPr>
  </w:style>
  <w:style w:type="paragraph" w:styleId="ListBullet5">
    <w:name w:val="List Bullet 5"/>
    <w:basedOn w:val="List5"/>
    <w:rsid w:val="00FE1467"/>
    <w:pPr>
      <w:numPr>
        <w:numId w:val="3"/>
      </w:numPr>
    </w:pPr>
  </w:style>
  <w:style w:type="paragraph" w:styleId="ListContinue2">
    <w:name w:val="List Continue 2"/>
    <w:basedOn w:val="List2"/>
    <w:rsid w:val="00FE1467"/>
    <w:pPr>
      <w:ind w:firstLine="0"/>
    </w:pPr>
  </w:style>
  <w:style w:type="paragraph" w:styleId="ListContinue3">
    <w:name w:val="List Continue 3"/>
    <w:basedOn w:val="List3"/>
    <w:rsid w:val="00FE1467"/>
    <w:pPr>
      <w:ind w:left="1021" w:firstLine="0"/>
    </w:pPr>
  </w:style>
  <w:style w:type="paragraph" w:styleId="ListContinue4">
    <w:name w:val="List Continue 4"/>
    <w:basedOn w:val="List4"/>
    <w:rsid w:val="00FE1467"/>
    <w:pPr>
      <w:ind w:firstLine="0"/>
    </w:pPr>
  </w:style>
  <w:style w:type="paragraph" w:styleId="ListContinue5">
    <w:name w:val="List Continue 5"/>
    <w:basedOn w:val="List5"/>
    <w:rsid w:val="00FE1467"/>
    <w:pPr>
      <w:ind w:firstLine="0"/>
    </w:pPr>
  </w:style>
  <w:style w:type="paragraph" w:styleId="ListNumber3">
    <w:name w:val="List Number 3"/>
    <w:basedOn w:val="List3"/>
    <w:rsid w:val="00FE1467"/>
    <w:pPr>
      <w:numPr>
        <w:numId w:val="4"/>
      </w:numPr>
    </w:pPr>
  </w:style>
  <w:style w:type="paragraph" w:styleId="ListNumber4">
    <w:name w:val="List Number 4"/>
    <w:basedOn w:val="List4"/>
    <w:rsid w:val="00FE1467"/>
    <w:pPr>
      <w:numPr>
        <w:numId w:val="5"/>
      </w:numPr>
    </w:pPr>
  </w:style>
  <w:style w:type="paragraph" w:styleId="ListNumber5">
    <w:name w:val="List Number 5"/>
    <w:basedOn w:val="List5"/>
    <w:rsid w:val="00FE1467"/>
    <w:pPr>
      <w:numPr>
        <w:numId w:val="6"/>
      </w:numPr>
    </w:pPr>
  </w:style>
  <w:style w:type="paragraph" w:styleId="BlockText">
    <w:name w:val="Block Text"/>
    <w:basedOn w:val="Normal"/>
    <w:rsid w:val="00FE1467"/>
    <w:pPr>
      <w:spacing w:after="120"/>
      <w:ind w:left="1440" w:right="1440"/>
    </w:pPr>
  </w:style>
  <w:style w:type="character" w:customStyle="1" w:styleId="Subscript">
    <w:name w:val="Subscript"/>
    <w:basedOn w:val="DefaultParagraphFont"/>
    <w:rsid w:val="00FE1467"/>
    <w:rPr>
      <w:sz w:val="16"/>
      <w:vertAlign w:val="subscript"/>
    </w:rPr>
  </w:style>
  <w:style w:type="character" w:customStyle="1" w:styleId="Superscript">
    <w:name w:val="Superscript"/>
    <w:basedOn w:val="DefaultParagraphFont"/>
    <w:rsid w:val="00FE1467"/>
    <w:rPr>
      <w:sz w:val="16"/>
      <w:vertAlign w:val="superscript"/>
    </w:rPr>
  </w:style>
  <w:style w:type="character" w:customStyle="1" w:styleId="Symbols">
    <w:name w:val="Symbols"/>
    <w:basedOn w:val="DefaultParagraphFont"/>
    <w:rsid w:val="00FE1467"/>
    <w:rPr>
      <w:rFonts w:ascii="Symbol" w:hAnsi="Symbol"/>
    </w:rPr>
  </w:style>
  <w:style w:type="character" w:customStyle="1" w:styleId="MenuOptions">
    <w:name w:val="Menu Options"/>
    <w:basedOn w:val="DefaultParagraphFont"/>
    <w:rsid w:val="00FE1467"/>
    <w:rPr>
      <w:rFonts w:ascii="Arial Narrow" w:hAnsi="Arial Narrow"/>
      <w:smallCaps/>
    </w:rPr>
  </w:style>
  <w:style w:type="character" w:customStyle="1" w:styleId="Buttons">
    <w:name w:val="Buttons"/>
    <w:basedOn w:val="DefaultParagraphFont"/>
    <w:rsid w:val="00FE1467"/>
    <w:rPr>
      <w:b/>
    </w:rPr>
  </w:style>
  <w:style w:type="character" w:customStyle="1" w:styleId="Underlined">
    <w:name w:val="Underlined"/>
    <w:basedOn w:val="DefaultParagraphFont"/>
    <w:rsid w:val="00FE1467"/>
    <w:rPr>
      <w:u w:val="single"/>
    </w:rPr>
  </w:style>
  <w:style w:type="paragraph" w:customStyle="1" w:styleId="TableBodyTextRight">
    <w:name w:val="Table Body Text Right"/>
    <w:basedOn w:val="TableBodyText"/>
    <w:rsid w:val="00FE1467"/>
    <w:pPr>
      <w:widowControl w:val="0"/>
      <w:autoSpaceDE w:val="0"/>
      <w:autoSpaceDN w:val="0"/>
      <w:adjustRightInd w:val="0"/>
      <w:jc w:val="right"/>
    </w:pPr>
    <w:rPr>
      <w:rFonts w:cs="Arial"/>
      <w:szCs w:val="18"/>
    </w:rPr>
  </w:style>
  <w:style w:type="paragraph" w:customStyle="1" w:styleId="CopyrightText">
    <w:name w:val="Copyright Text"/>
    <w:basedOn w:val="BodyText"/>
    <w:rsid w:val="00FE1467"/>
    <w:rPr>
      <w:sz w:val="18"/>
    </w:rPr>
  </w:style>
  <w:style w:type="paragraph" w:customStyle="1" w:styleId="BodySmallRight">
    <w:name w:val="Body Small Right"/>
    <w:basedOn w:val="BodyTextRight"/>
    <w:rsid w:val="00FE1467"/>
    <w:rPr>
      <w:sz w:val="18"/>
      <w:szCs w:val="18"/>
    </w:rPr>
  </w:style>
  <w:style w:type="paragraph" w:customStyle="1" w:styleId="MarginEdition">
    <w:name w:val="Margin Edition"/>
    <w:basedOn w:val="MarginNote"/>
    <w:rsid w:val="00FE1467"/>
    <w:pPr>
      <w:spacing w:before="0" w:after="0"/>
    </w:pPr>
    <w:rPr>
      <w:rFonts w:ascii="Times New Roman" w:hAnsi="Times New Roman"/>
      <w:color w:val="999999"/>
    </w:rPr>
  </w:style>
  <w:style w:type="paragraph" w:customStyle="1" w:styleId="Spacer">
    <w:name w:val="Spacer"/>
    <w:basedOn w:val="Normal"/>
    <w:rsid w:val="00FE1467"/>
    <w:rPr>
      <w:sz w:val="2"/>
      <w:szCs w:val="2"/>
    </w:rPr>
  </w:style>
  <w:style w:type="character" w:customStyle="1" w:styleId="Small">
    <w:name w:val="Small"/>
    <w:basedOn w:val="DefaultParagraphFont"/>
    <w:rsid w:val="00FE1467"/>
    <w:rPr>
      <w:sz w:val="16"/>
    </w:rPr>
  </w:style>
  <w:style w:type="paragraph" w:customStyle="1" w:styleId="WideTable">
    <w:name w:val="Wide Table"/>
    <w:basedOn w:val="Normal"/>
    <w:rsid w:val="00FE1467"/>
    <w:pPr>
      <w:ind w:left="-1418"/>
    </w:pPr>
    <w:rPr>
      <w:sz w:val="2"/>
      <w:szCs w:val="2"/>
    </w:rPr>
  </w:style>
  <w:style w:type="character" w:styleId="PageNumber">
    <w:name w:val="page number"/>
    <w:basedOn w:val="DefaultParagraphFont"/>
    <w:rsid w:val="00FE1467"/>
  </w:style>
  <w:style w:type="paragraph" w:styleId="Quote">
    <w:name w:val="Quote"/>
    <w:basedOn w:val="Heading1"/>
    <w:link w:val="QuoteChar"/>
    <w:qFormat/>
    <w:rsid w:val="00FE1467"/>
    <w:rPr>
      <w:b w:val="0"/>
      <w:sz w:val="72"/>
      <w:szCs w:val="72"/>
      <w:lang w:val="en-NZ"/>
    </w:rPr>
  </w:style>
  <w:style w:type="character" w:customStyle="1" w:styleId="QuoteChar">
    <w:name w:val="Quote Char"/>
    <w:basedOn w:val="DefaultParagraphFont"/>
    <w:link w:val="Quote"/>
    <w:rsid w:val="00FE14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467"/>
    <w:pPr>
      <w:pageBreakBefore/>
    </w:pPr>
  </w:style>
  <w:style w:type="paragraph" w:customStyle="1" w:styleId="Border">
    <w:name w:val="Border"/>
    <w:basedOn w:val="Normal"/>
    <w:qFormat/>
    <w:rsid w:val="00FE14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467"/>
    <w:rPr>
      <w:b/>
      <w:bCs/>
      <w:i/>
      <w:iCs/>
      <w:color w:val="auto"/>
    </w:rPr>
  </w:style>
  <w:style w:type="paragraph" w:styleId="IntenseQuote">
    <w:name w:val="Intense Quote"/>
    <w:basedOn w:val="Normal"/>
    <w:next w:val="Normal"/>
    <w:link w:val="IntenseQuoteChar"/>
    <w:uiPriority w:val="30"/>
    <w:qFormat/>
    <w:rsid w:val="00FE14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4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467"/>
    <w:rPr>
      <w:smallCaps/>
      <w:color w:val="auto"/>
      <w:u w:val="single"/>
    </w:rPr>
  </w:style>
  <w:style w:type="character" w:styleId="IntenseReference">
    <w:name w:val="Intense Reference"/>
    <w:basedOn w:val="DefaultParagraphFont"/>
    <w:uiPriority w:val="32"/>
    <w:qFormat/>
    <w:rsid w:val="00FE1467"/>
    <w:rPr>
      <w:b/>
      <w:bCs/>
      <w:smallCaps/>
      <w:color w:val="auto"/>
      <w:spacing w:val="5"/>
      <w:u w:val="single"/>
    </w:rPr>
  </w:style>
  <w:style w:type="paragraph" w:customStyle="1" w:styleId="2ColumnHeading">
    <w:name w:val="2Column Heading"/>
    <w:basedOn w:val="BodyText"/>
    <w:qFormat/>
    <w:rsid w:val="00FE1467"/>
    <w:pPr>
      <w:spacing w:after="60"/>
      <w:ind w:left="-2268"/>
    </w:pPr>
    <w:rPr>
      <w:b/>
    </w:rPr>
  </w:style>
  <w:style w:type="paragraph" w:customStyle="1" w:styleId="Heading1TOC">
    <w:name w:val="Heading1 TOC"/>
    <w:basedOn w:val="Normal"/>
    <w:qFormat/>
    <w:rsid w:val="00FE1467"/>
    <w:pPr>
      <w:spacing w:before="240" w:after="120"/>
    </w:pPr>
    <w:rPr>
      <w:rFonts w:ascii="Times New Roman" w:hAnsi="Times New Roman"/>
      <w:b/>
      <w:sz w:val="32"/>
    </w:rPr>
  </w:style>
  <w:style w:type="paragraph" w:customStyle="1" w:styleId="Heading2TOC">
    <w:name w:val="Heading2 TOC"/>
    <w:basedOn w:val="Normal"/>
    <w:qFormat/>
    <w:rsid w:val="00FE1467"/>
    <w:pPr>
      <w:spacing w:before="240" w:after="60"/>
    </w:pPr>
    <w:rPr>
      <w:rFonts w:ascii="Times New Roman" w:hAnsi="Times New Roman"/>
      <w:b/>
      <w:sz w:val="28"/>
    </w:rPr>
  </w:style>
  <w:style w:type="character" w:customStyle="1" w:styleId="Underline">
    <w:name w:val="Underline"/>
    <w:basedOn w:val="DefaultParagraphFont"/>
    <w:qFormat/>
    <w:rsid w:val="00FE1467"/>
    <w:rPr>
      <w:u w:val="single"/>
    </w:rPr>
  </w:style>
  <w:style w:type="character" w:customStyle="1" w:styleId="BoldandItalics">
    <w:name w:val="Bold and Italics"/>
    <w:qFormat/>
    <w:rsid w:val="00FE1467"/>
    <w:rPr>
      <w:b/>
      <w:i/>
      <w:u w:val="none"/>
    </w:rPr>
  </w:style>
  <w:style w:type="paragraph" w:styleId="BalloonText">
    <w:name w:val="Balloon Text"/>
    <w:basedOn w:val="Normal"/>
    <w:link w:val="BalloonTextChar"/>
    <w:rsid w:val="00FE1467"/>
    <w:rPr>
      <w:rFonts w:ascii="Tahoma" w:hAnsi="Tahoma" w:cs="Tahoma"/>
      <w:sz w:val="16"/>
      <w:szCs w:val="16"/>
    </w:rPr>
  </w:style>
  <w:style w:type="character" w:customStyle="1" w:styleId="BalloonTextChar">
    <w:name w:val="Balloon Text Char"/>
    <w:basedOn w:val="DefaultParagraphFont"/>
    <w:link w:val="BalloonText"/>
    <w:rsid w:val="00FE14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4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4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467"/>
    <w:rPr>
      <w:b/>
      <w:color w:val="660033"/>
      <w:spacing w:val="0"/>
    </w:rPr>
  </w:style>
  <w:style w:type="paragraph" w:customStyle="1" w:styleId="Nameditemlist">
    <w:name w:val="Named item list"/>
    <w:basedOn w:val="BodyText"/>
    <w:qFormat/>
    <w:rsid w:val="00FE1467"/>
    <w:pPr>
      <w:tabs>
        <w:tab w:val="left" w:pos="2835"/>
      </w:tabs>
      <w:ind w:left="2835" w:hanging="2835"/>
    </w:pPr>
  </w:style>
  <w:style w:type="paragraph" w:customStyle="1" w:styleId="BodyTextnopadding">
    <w:name w:val="Body Text no padding"/>
    <w:basedOn w:val="BodyText"/>
    <w:qFormat/>
    <w:rsid w:val="00FE1467"/>
    <w:pPr>
      <w:spacing w:before="0" w:after="0"/>
    </w:pPr>
  </w:style>
  <w:style w:type="character" w:styleId="Hyperlink">
    <w:name w:val="Hyperlink"/>
    <w:basedOn w:val="DefaultParagraphFont"/>
    <w:uiPriority w:val="99"/>
    <w:unhideWhenUsed/>
    <w:rsid w:val="008759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743</Words>
  <Characters>4771</Characters>
  <Application>Microsoft Office Word</Application>
  <DocSecurity>0</DocSecurity>
  <Lines>183</Lines>
  <Paragraphs>106</Paragraphs>
  <ScaleCrop>false</ScaleCrop>
  <Company>Author-it Software Corporation Ltd.</Company>
  <LinksUpToDate>false</LinksUpToDate>
  <CharactersWithSpaces>5408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ICPINK335 Manufacture varnish and resin</dc:title>
  <dc:subject>Approved</dc:subject>
  <dc:creator>PwC’s Skills for Australia</dc:creator>
  <cp:keywords>Release: 1</cp:keywords>
  <dc:description>Review Date: 12 April 2008</dc:description>
  <cp:lastModifiedBy>HSD_TPCMSd.prod</cp:lastModifiedBy>
  <cp:revision>3</cp:revision>
  <dcterms:created xsi:type="dcterms:W3CDTF">2018-12-10T06:12:00Z</dcterms:created>
  <dcterms:modified xsi:type="dcterms:W3CDTF">2018-12-10T06:12:00Z</dcterms:modified>
</cp:coreProperties>
</file>