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C49" w:rsidP="00911C49">
      <w:pPr>
        <w:pStyle w:val="Title"/>
      </w:pPr>
      <w:r>
        <w:fldChar w:fldCharType="begin"/>
      </w:r>
      <w:r>
        <w:instrText xml:space="preserve"> TITLE   \* MERGEFORMAT </w:instrText>
      </w:r>
      <w:r>
        <w:fldChar w:fldCharType="separate"/>
      </w:r>
      <w:r>
        <w:t>Assessment Requirements for ICPINK335 Manufacture varnish and resin</w:t>
      </w:r>
      <w:r>
        <w:fldChar w:fldCharType="end"/>
      </w:r>
    </w:p>
    <w:p w:rsidR="00911C49" w:rsidP="00911C49">
      <w:pPr>
        <w:pStyle w:val="Version"/>
        <w:sectPr w:rsidSect="00E61F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FFB" w:rsidP="00E61FFB">
      <w:pPr>
        <w:pStyle w:val="SuperHeading"/>
      </w:pPr>
      <w:r w:rsidRPr="00E61FFB">
        <w:t>Assessment Requirements for ICPINK335 Manufacture varnish and resin</w:t>
      </w:r>
    </w:p>
    <w:p w:rsidR="00000000" w:rsidRPr="00E61FFB" w:rsidP="00E61FFB">
      <w:pPr>
        <w:pStyle w:val="Heading1"/>
      </w:pPr>
      <w:bookmarkStart w:id="1" w:name="O_697976"/>
      <w:bookmarkEnd w:id="1"/>
      <w:r w:rsidRPr="00E61FFB">
        <w:t>Modification History</w:t>
      </w:r>
    </w:p>
    <w:tbl>
      <w:tblPr>
        <w:tblW w:w="0" w:type="auto"/>
        <w:tblLayout w:type="fixed"/>
        <w:tblCellMar>
          <w:left w:w="62" w:type="dxa"/>
          <w:right w:w="62" w:type="dxa"/>
        </w:tblCellMar>
        <w:tblLook w:val="0000"/>
      </w:tblPr>
      <w:tblGrid>
        <w:gridCol w:w="2627"/>
        <w:gridCol w:w="6337"/>
      </w:tblGrid>
      <w:tr w:rsidTr="00E61F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FFB" w:rsidP="00E61FFB">
            <w:pPr>
              <w:pStyle w:val="BodyText"/>
            </w:pPr>
            <w:r w:rsidRPr="00E61F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FFB">
            <w:pPr>
              <w:pStyle w:val="BodyText"/>
              <w:rPr>
                <w:lang w:val="en-NZ"/>
              </w:rPr>
            </w:pPr>
            <w:r w:rsidRPr="00E61FFB">
              <w:rPr>
                <w:rStyle w:val="SpecialBold"/>
              </w:rPr>
              <w:t>Comments</w:t>
            </w:r>
          </w:p>
        </w:tc>
      </w:tr>
      <w:tr w:rsidTr="00E61F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FFB">
            <w:pPr>
              <w:pStyle w:val="BodyText"/>
              <w:rPr>
                <w:lang w:val="en-NZ"/>
              </w:rPr>
            </w:pPr>
            <w:r w:rsidRPr="00E61F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FFB" w:rsidP="00E61FFB">
            <w:pPr>
              <w:pStyle w:val="BodyText"/>
            </w:pPr>
            <w:r w:rsidRPr="00E61FFB">
              <w:t>This version first released with ICP Printing and Graphic Arts Training Package Version 1.0.</w:t>
            </w:r>
          </w:p>
        </w:tc>
      </w:tr>
    </w:tbl>
    <w:p w:rsidR="00000000" w:rsidRPr="00E61FFB" w:rsidP="00E61FFB">
      <w:pPr>
        <w:pStyle w:val="BodyText"/>
      </w:pPr>
    </w:p>
    <w:p w:rsidR="00000000" w:rsidRPr="00E61FFB" w:rsidP="00E61FFB">
      <w:pPr>
        <w:pStyle w:val="AllowPageBreak"/>
      </w:pPr>
    </w:p>
    <w:p w:rsidR="00000000" w:rsidRPr="00E61FFB" w:rsidP="00E61FFB">
      <w:pPr>
        <w:pStyle w:val="Heading1"/>
      </w:pPr>
      <w:bookmarkStart w:id="2" w:name="O_697977"/>
      <w:bookmarkEnd w:id="2"/>
      <w:r w:rsidRPr="00E61FFB">
        <w:t>Performance Evidence</w:t>
      </w:r>
    </w:p>
    <w:p w:rsidR="00000000" w:rsidRPr="00E61FFB" w:rsidP="00911C49">
      <w:pPr>
        <w:pStyle w:val="BodyText"/>
      </w:pPr>
      <w:r w:rsidRPr="00E61FFB">
        <w:t>Evidence of the ability to:</w:t>
      </w:r>
    </w:p>
    <w:p w:rsidR="00000000" w:rsidRPr="00E61FFB" w:rsidP="00E61FFB">
      <w:pPr>
        <w:pStyle w:val="ListBullet"/>
      </w:pPr>
      <w:r w:rsidRPr="00E61FFB">
        <w:t>find, interpret and use information from various sources to carry out tasks according to requirements</w:t>
      </w:r>
    </w:p>
    <w:p w:rsidR="00000000" w:rsidRPr="00E61FFB" w:rsidP="00E61FFB">
      <w:pPr>
        <w:pStyle w:val="ListBullet"/>
      </w:pPr>
      <w:r w:rsidRPr="00E61FFB">
        <w:t xml:space="preserve">manufacture TWO batches of varnish or resin to specifications, using EITHER fusion cooking OR reaction, </w:t>
      </w:r>
      <w:r w:rsidRPr="00E61FFB">
        <w:t>including in-process testing according to manufacturer’s and job specifications, health and safety requirements and enterprise procedures including:</w:t>
      </w:r>
    </w:p>
    <w:p w:rsidR="00000000" w:rsidRPr="00E61FFB" w:rsidP="00E61FFB">
      <w:pPr>
        <w:pStyle w:val="ListBullet2"/>
      </w:pPr>
      <w:r w:rsidRPr="00E61FFB">
        <w:t>selecting and checking materials and equipment prior to processing</w:t>
      </w:r>
    </w:p>
    <w:p w:rsidR="00000000" w:rsidRPr="00E61FFB" w:rsidP="00E61FFB">
      <w:pPr>
        <w:pStyle w:val="ListBullet2"/>
      </w:pPr>
      <w:r w:rsidRPr="00E61FFB">
        <w:t>carrying out quality checks during processing and making required adjustments to process or equipment</w:t>
      </w:r>
    </w:p>
    <w:p w:rsidR="00000000" w:rsidRPr="00E61FFB" w:rsidP="00E61FFB">
      <w:pPr>
        <w:pStyle w:val="ListBullet2"/>
      </w:pPr>
      <w:r w:rsidRPr="00E61FFB">
        <w:t>completing required records</w:t>
      </w:r>
    </w:p>
    <w:p w:rsidR="00000000" w:rsidRPr="00E61FFB" w:rsidP="00E61FFB">
      <w:pPr>
        <w:pStyle w:val="ListBullet2"/>
      </w:pPr>
      <w:r w:rsidRPr="00E61FFB">
        <w:t>shutting down equipment</w:t>
      </w:r>
    </w:p>
    <w:p w:rsidR="00000000" w:rsidRPr="00E61FFB" w:rsidP="00E61FFB">
      <w:pPr>
        <w:pStyle w:val="ListBullet2"/>
      </w:pPr>
      <w:r w:rsidRPr="00E61FFB">
        <w:t>cleaning of equipment and removal of product and waste</w:t>
      </w:r>
    </w:p>
    <w:p w:rsidR="00000000" w:rsidRPr="00E61FFB" w:rsidP="00E61FFB">
      <w:pPr>
        <w:pStyle w:val="ListBullet"/>
      </w:pPr>
      <w:r w:rsidRPr="00E61FFB">
        <w:t>complete a planned shutdown.</w:t>
      </w:r>
    </w:p>
    <w:p w:rsidR="00000000" w:rsidRPr="00E61FFB" w:rsidP="00E61FFB">
      <w:pPr>
        <w:pStyle w:val="BodyText"/>
      </w:pPr>
    </w:p>
    <w:p w:rsidR="00000000" w:rsidRPr="00E61FFB" w:rsidP="00911C49">
      <w:pPr>
        <w:pStyle w:val="BodyText"/>
      </w:pPr>
      <w:r w:rsidRPr="00E61FFB">
        <w:t>Note: If a speci</w:t>
      </w:r>
      <w:r w:rsidRPr="00E61FFB">
        <w:t>fic volume or frequency is not stated, then evidence must be provided at least once.</w:t>
      </w:r>
    </w:p>
    <w:p w:rsidR="00000000" w:rsidRPr="00E61FFB" w:rsidP="00E61FFB">
      <w:pPr>
        <w:pStyle w:val="Heading1"/>
      </w:pPr>
      <w:bookmarkStart w:id="3" w:name="O_697978"/>
      <w:bookmarkEnd w:id="3"/>
      <w:r w:rsidRPr="00E61FFB">
        <w:t>Knowledge Evidence</w:t>
      </w:r>
    </w:p>
    <w:p w:rsidR="00000000" w:rsidRPr="00E61FFB" w:rsidP="00911C49">
      <w:pPr>
        <w:pStyle w:val="BodyText"/>
      </w:pPr>
      <w:r w:rsidRPr="00E61FFB">
        <w:t xml:space="preserve">To complete the unit requirements safely and effectively, the individual must: </w:t>
      </w:r>
    </w:p>
    <w:p w:rsidR="00000000" w:rsidRPr="00E61FFB" w:rsidP="00E61FFB">
      <w:pPr>
        <w:pStyle w:val="ListBullet"/>
      </w:pPr>
      <w:r w:rsidRPr="00E61FFB">
        <w:t>identify the name and location of the enterprise docum</w:t>
      </w:r>
      <w:r w:rsidRPr="00E61FFB">
        <w:t>ent that contains information about:</w:t>
      </w:r>
    </w:p>
    <w:p w:rsidR="00000000" w:rsidRPr="00E61FFB" w:rsidP="00E61FFB">
      <w:pPr>
        <w:pStyle w:val="ListBullet2"/>
      </w:pPr>
      <w:r w:rsidRPr="00E61FFB">
        <w:t>batch coding system used in the work area</w:t>
      </w:r>
    </w:p>
    <w:p w:rsidR="00000000" w:rsidRPr="00E61FFB" w:rsidP="00E61FFB">
      <w:pPr>
        <w:pStyle w:val="ListBullet2"/>
      </w:pPr>
      <w:r w:rsidRPr="00E61FFB">
        <w:t>system for labelling containers</w:t>
      </w:r>
    </w:p>
    <w:p w:rsidR="00000000" w:rsidRPr="00E61FFB" w:rsidP="00E61FFB">
      <w:pPr>
        <w:pStyle w:val="ListBullet2"/>
      </w:pPr>
      <w:r w:rsidRPr="00E61FFB">
        <w:t>system for disposal of waste</w:t>
      </w:r>
    </w:p>
    <w:p w:rsidR="00000000" w:rsidRPr="00E61FFB" w:rsidP="00E61FFB">
      <w:pPr>
        <w:pStyle w:val="ListBullet"/>
      </w:pPr>
      <w:r w:rsidRPr="00E61FFB">
        <w:t>identify health and safety requirements and environmental issues in relation to:</w:t>
      </w:r>
    </w:p>
    <w:p w:rsidR="00000000" w:rsidRPr="00E61FFB" w:rsidP="00E61FFB">
      <w:pPr>
        <w:pStyle w:val="ListBullet2"/>
      </w:pPr>
      <w:r w:rsidRPr="00E61FFB">
        <w:t>production of varnish or resin</w:t>
      </w:r>
    </w:p>
    <w:p w:rsidR="00000000" w:rsidRPr="00E61FFB" w:rsidP="00E61FFB">
      <w:pPr>
        <w:pStyle w:val="ListBullet2"/>
      </w:pPr>
      <w:r w:rsidRPr="00E61FFB">
        <w:t>manual handling issues that arise in the manufacture of varnish or resin</w:t>
      </w:r>
    </w:p>
    <w:p w:rsidR="00000000" w:rsidRPr="00E61FFB" w:rsidP="00E61FFB">
      <w:pPr>
        <w:pStyle w:val="ListBullet2"/>
      </w:pPr>
      <w:r w:rsidRPr="00E61FFB">
        <w:t>safety equipment that is required and how to check when fitting and using</w:t>
      </w:r>
    </w:p>
    <w:p w:rsidR="00000000" w:rsidRPr="00E61FFB" w:rsidP="00E61FFB">
      <w:pPr>
        <w:pStyle w:val="ListBullet2"/>
      </w:pPr>
      <w:r w:rsidRPr="00E61FFB">
        <w:t>chemicals used in the clean-up stage of the process</w:t>
      </w:r>
    </w:p>
    <w:p w:rsidR="00000000" w:rsidRPr="00E61FFB" w:rsidP="00E61FFB">
      <w:pPr>
        <w:pStyle w:val="ListBullet"/>
      </w:pPr>
      <w:r w:rsidRPr="00E61FFB">
        <w:t>specify the checks, tests and/or monitoring required dur</w:t>
      </w:r>
      <w:r w:rsidRPr="00E61FFB">
        <w:t>ing all stages of the process including:</w:t>
      </w:r>
    </w:p>
    <w:p w:rsidR="00000000" w:rsidRPr="00E61FFB" w:rsidP="00E61FFB">
      <w:pPr>
        <w:pStyle w:val="ListBullet2"/>
      </w:pPr>
      <w:r w:rsidRPr="00E61FFB">
        <w:t>when measuring materials</w:t>
      </w:r>
    </w:p>
    <w:p w:rsidR="00000000" w:rsidRPr="00E61FFB" w:rsidP="00E61FFB">
      <w:pPr>
        <w:pStyle w:val="ListBullet2"/>
      </w:pPr>
      <w:r w:rsidRPr="00E61FFB">
        <w:t>when preparing for filtration</w:t>
      </w:r>
    </w:p>
    <w:p w:rsidR="00000000" w:rsidRPr="00E61FFB" w:rsidP="00E61FFB">
      <w:pPr>
        <w:pStyle w:val="ListBullet2"/>
      </w:pPr>
      <w:r w:rsidRPr="00E61FFB">
        <w:t>pre-startup checks that are required for TWO processes in varnish or resin manufacture</w:t>
      </w:r>
    </w:p>
    <w:p w:rsidR="00000000" w:rsidRPr="00E61FFB" w:rsidP="00E61FFB">
      <w:pPr>
        <w:pStyle w:val="ListBullet2"/>
      </w:pPr>
      <w:r w:rsidRPr="00E61FFB">
        <w:t>procedures for adding liquids or solids to a varnish or resin mix</w:t>
      </w:r>
    </w:p>
    <w:p w:rsidR="00000000" w:rsidRPr="00E61FFB" w:rsidP="00E61FFB">
      <w:pPr>
        <w:pStyle w:val="ListBullet2"/>
      </w:pPr>
      <w:r w:rsidRPr="00E61FFB">
        <w:t>qualit</w:t>
      </w:r>
      <w:r w:rsidRPr="00E61FFB">
        <w:t>y checks that are required during the filtration process</w:t>
      </w:r>
    </w:p>
    <w:p w:rsidR="00000000" w:rsidRPr="00E61FFB" w:rsidP="00E61FFB">
      <w:pPr>
        <w:pStyle w:val="ListBullet"/>
      </w:pPr>
      <w:r w:rsidRPr="00E61FFB">
        <w:t>explain the technical aspects of the varnish or resin manufacture process including:</w:t>
      </w:r>
    </w:p>
    <w:p w:rsidR="00000000" w:rsidRPr="00E61FFB" w:rsidP="00E61FFB">
      <w:pPr>
        <w:pStyle w:val="ListBullet2"/>
      </w:pPr>
      <w:r w:rsidRPr="00E61FFB">
        <w:t>equipment that is required for the manufacture of varnish or resin</w:t>
      </w:r>
    </w:p>
    <w:p w:rsidR="00000000" w:rsidRPr="00E61FFB" w:rsidP="00E61FFB">
      <w:pPr>
        <w:pStyle w:val="ListBullet2"/>
      </w:pPr>
      <w:r w:rsidRPr="00E61FFB">
        <w:t xml:space="preserve">properties that ink gains from the two basic </w:t>
      </w:r>
      <w:r w:rsidRPr="00E61FFB">
        <w:t>components of varnish, resins and solvents</w:t>
      </w:r>
    </w:p>
    <w:p w:rsidR="00000000" w:rsidRPr="00E61FFB" w:rsidP="00E61FFB">
      <w:pPr>
        <w:pStyle w:val="ListBullet2"/>
      </w:pPr>
      <w:r w:rsidRPr="00E61FFB">
        <w:t>characteristics and end use of gelled and non-gelled varnishes</w:t>
      </w:r>
    </w:p>
    <w:p w:rsidR="00000000" w:rsidRPr="00E61FFB" w:rsidP="00E61FFB">
      <w:pPr>
        <w:pStyle w:val="ListBullet2"/>
      </w:pPr>
      <w:r w:rsidRPr="00E61FFB">
        <w:t>ideal conditions for filtration of varnish or resin product</w:t>
      </w:r>
    </w:p>
    <w:p w:rsidR="00000000" w:rsidRPr="00E61FFB" w:rsidP="00E61FFB">
      <w:pPr>
        <w:pStyle w:val="ListBullet2"/>
      </w:pPr>
      <w:r w:rsidRPr="00E61FFB">
        <w:t>effect that water contamination has on the manufacture of varnish or resin and what steps should be taken to avoid it</w:t>
      </w:r>
    </w:p>
    <w:p w:rsidR="00000000" w:rsidRPr="00E61FFB" w:rsidP="00E61FFB">
      <w:pPr>
        <w:pStyle w:val="ListBullet2"/>
      </w:pPr>
      <w:r w:rsidRPr="00E61FFB">
        <w:t>methods that are available for testing viscosity of varnish or resin</w:t>
      </w:r>
    </w:p>
    <w:p w:rsidR="00000000" w:rsidRPr="00E61FFB" w:rsidP="00E61FFB">
      <w:pPr>
        <w:pStyle w:val="ListBullet2"/>
      </w:pPr>
      <w:r w:rsidRPr="00E61FFB">
        <w:t>manner in which the viscosity of a batch of varnish or resin is incre</w:t>
      </w:r>
      <w:r w:rsidRPr="00E61FFB">
        <w:t>ased</w:t>
      </w:r>
    </w:p>
    <w:p w:rsidR="00000000" w:rsidRPr="00E61FFB" w:rsidP="00E61FFB">
      <w:pPr>
        <w:pStyle w:val="ListBullet2"/>
      </w:pPr>
      <w:r w:rsidRPr="00E61FFB">
        <w:t>actions required if the viscosity is too low</w:t>
      </w:r>
    </w:p>
    <w:p w:rsidR="00000000" w:rsidRPr="00E61FFB" w:rsidP="00E61FFB">
      <w:pPr>
        <w:pStyle w:val="ListBullet2"/>
      </w:pPr>
      <w:r w:rsidRPr="00E61FFB">
        <w:t>procedures for recording details about the formulations, and in-process testing where required</w:t>
      </w:r>
    </w:p>
    <w:p w:rsidR="00000000" w:rsidRPr="00E61FFB" w:rsidP="00E61FFB">
      <w:pPr>
        <w:pStyle w:val="ListBullet"/>
      </w:pPr>
      <w:r w:rsidRPr="00E61FFB">
        <w:t>outline inspections and monitoring that is carried out during varnish or resin production.</w:t>
      </w:r>
    </w:p>
    <w:p w:rsidR="00000000" w:rsidRPr="00E61FFB" w:rsidP="00E61FFB">
      <w:pPr>
        <w:pStyle w:val="AllowPageBreak"/>
      </w:pPr>
    </w:p>
    <w:p w:rsidR="00000000" w:rsidRPr="00E61FFB" w:rsidP="00E61FFB">
      <w:pPr>
        <w:pStyle w:val="Heading1"/>
      </w:pPr>
      <w:bookmarkStart w:id="4" w:name="O_697979"/>
      <w:bookmarkEnd w:id="4"/>
      <w:r w:rsidRPr="00E61FFB">
        <w:t>As</w:t>
      </w:r>
      <w:r w:rsidRPr="00E61FFB">
        <w:t>sessment Conditions</w:t>
      </w:r>
    </w:p>
    <w:p w:rsidR="00000000" w:rsidRPr="00E61FFB" w:rsidP="00911C49">
      <w:pPr>
        <w:pStyle w:val="BodyText"/>
      </w:pPr>
      <w:r w:rsidRPr="00E61FFB">
        <w:t>Gather evidence to demonstrate consistent performance in conditions that are safe and replicate the workplace. Noise levels, production flow, interruptions and time variances must be typical of those experienced in the ink manufacture f</w:t>
      </w:r>
      <w:r w:rsidRPr="00E61FFB">
        <w:t>ield of work and include access to:</w:t>
      </w:r>
    </w:p>
    <w:p w:rsidR="00000000" w:rsidRPr="00E61FFB" w:rsidP="00E61FFB">
      <w:pPr>
        <w:pStyle w:val="ListBullet"/>
      </w:pPr>
      <w:r w:rsidRPr="00E61FFB">
        <w:t>enterprise documents and procedures</w:t>
      </w:r>
    </w:p>
    <w:p w:rsidR="00000000" w:rsidRPr="00E61FFB" w:rsidP="00E61FFB">
      <w:pPr>
        <w:pStyle w:val="ListBullet"/>
      </w:pPr>
      <w:r w:rsidRPr="00E61FFB">
        <w:t>raw materials and consumables</w:t>
      </w:r>
    </w:p>
    <w:p w:rsidR="00000000" w:rsidRPr="00E61FFB" w:rsidP="00E61FFB">
      <w:pPr>
        <w:pStyle w:val="ListBullet"/>
      </w:pPr>
      <w:r w:rsidRPr="00E61FFB">
        <w:t>machines and equipment</w:t>
      </w:r>
    </w:p>
    <w:p w:rsidR="00000000" w:rsidRPr="00E61FFB" w:rsidP="00E61FFB">
      <w:pPr>
        <w:pStyle w:val="ListBullet"/>
      </w:pPr>
      <w:r w:rsidRPr="00E61FFB">
        <w:t>cleaning chemicals.</w:t>
      </w:r>
    </w:p>
    <w:p w:rsidR="00000000" w:rsidRPr="00E61FFB" w:rsidP="00E61FFB">
      <w:pPr>
        <w:pStyle w:val="BodyText"/>
      </w:pPr>
    </w:p>
    <w:p w:rsidR="00000000" w:rsidRPr="00E61FFB" w:rsidP="00911C49">
      <w:pPr>
        <w:pStyle w:val="BodyText"/>
      </w:pPr>
      <w:r w:rsidRPr="00E61FFB">
        <w:t>Assessors must satisfy NVR/AQTF assessor requirements.</w:t>
      </w:r>
    </w:p>
    <w:p w:rsidR="00000000" w:rsidRPr="00E61FFB" w:rsidP="00E61FFB">
      <w:pPr>
        <w:pStyle w:val="Heading1"/>
      </w:pPr>
      <w:bookmarkStart w:id="5" w:name="O_697982"/>
      <w:bookmarkEnd w:id="5"/>
      <w:r w:rsidRPr="00E61FFB">
        <w:t>Links</w:t>
      </w:r>
    </w:p>
    <w:p w:rsidR="00000000" w:rsidRPr="00E61FFB" w:rsidP="00911C49">
      <w:pPr>
        <w:pStyle w:val="BodyText"/>
      </w:pPr>
      <w:r w:rsidRPr="00E61FF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B5385">
        <w:rPr>
          <w:rStyle w:val="Hyperlink"/>
        </w:rPr>
        <w:t>https://vetnet.education.gov.au/Pages/TrainingDocs.aspx?q=a74b7a0f-a253-47e3-8be0-5d426e24131d</w:t>
      </w:r>
      <w:r>
        <w:fldChar w:fldCharType="end"/>
      </w:r>
    </w:p>
    <w:p w:rsidR="00000000" w:rsidRPr="00E61FFB" w:rsidP="00E61FFB"/>
    <w:sectPr w:rsidSect="00E61F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B" w:rsidRPr="00911C49" w:rsidP="00911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49" w:rsidP="00E61F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11C49" w:rsidP="00E61FF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11C49" w:rsidP="00E61F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FFB" w:rsidRPr="00911C49" w:rsidP="00911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49" w:rsidRPr="002D2AF8" w:rsidP="00E61FFB">
    <w:pPr>
      <w:pStyle w:val="Header"/>
      <w:framePr w:wrap="around"/>
    </w:pPr>
    <w:r>
      <w:fldChar w:fldCharType="begin"/>
    </w:r>
    <w:r>
      <w:instrText xml:space="preserve"> TITLE   \* MERGEFORMAT </w:instrText>
    </w:r>
    <w:r>
      <w:fldChar w:fldCharType="separate"/>
    </w:r>
    <w:r>
      <w:t>Assessment Requirements for ICPINK335 Manufacture varnish and resin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11C49" w:rsidP="00E61F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AC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0D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026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F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FFB"/>
    <w:pPr>
      <w:spacing w:before="360" w:after="60"/>
      <w:outlineLvl w:val="0"/>
    </w:pPr>
    <w:rPr>
      <w:sz w:val="32"/>
    </w:rPr>
  </w:style>
  <w:style w:type="paragraph" w:styleId="Heading2">
    <w:name w:val="heading 2"/>
    <w:basedOn w:val="HeadingBase"/>
    <w:next w:val="BodyText"/>
    <w:link w:val="Heading2Char"/>
    <w:qFormat/>
    <w:rsid w:val="00E61FFB"/>
    <w:pPr>
      <w:keepLines/>
      <w:spacing w:before="240" w:after="120"/>
      <w:outlineLvl w:val="1"/>
    </w:pPr>
    <w:rPr>
      <w:sz w:val="28"/>
      <w:szCs w:val="40"/>
    </w:rPr>
  </w:style>
  <w:style w:type="paragraph" w:styleId="Heading3">
    <w:name w:val="heading 3"/>
    <w:basedOn w:val="HeadingBase"/>
    <w:next w:val="BodyText"/>
    <w:link w:val="Heading3Char"/>
    <w:qFormat/>
    <w:rsid w:val="00E61FFB"/>
    <w:pPr>
      <w:spacing w:before="180" w:after="120"/>
      <w:outlineLvl w:val="2"/>
    </w:pPr>
    <w:rPr>
      <w:spacing w:val="-10"/>
      <w:kern w:val="32"/>
    </w:rPr>
  </w:style>
  <w:style w:type="paragraph" w:styleId="Heading4">
    <w:name w:val="heading 4"/>
    <w:basedOn w:val="HeadingBase"/>
    <w:next w:val="BodyText"/>
    <w:link w:val="Heading4Char"/>
    <w:qFormat/>
    <w:rsid w:val="00E61FFB"/>
    <w:pPr>
      <w:spacing w:before="160" w:after="120"/>
      <w:outlineLvl w:val="3"/>
    </w:pPr>
    <w:rPr>
      <w:sz w:val="22"/>
    </w:rPr>
  </w:style>
  <w:style w:type="paragraph" w:styleId="Heading5">
    <w:name w:val="heading 5"/>
    <w:basedOn w:val="HeadingBase"/>
    <w:next w:val="Normal"/>
    <w:link w:val="Heading5Char"/>
    <w:qFormat/>
    <w:rsid w:val="00E61FFB"/>
    <w:pPr>
      <w:spacing w:before="80"/>
      <w:outlineLvl w:val="4"/>
    </w:pPr>
    <w:rPr>
      <w:color w:val="918585"/>
      <w:sz w:val="20"/>
    </w:rPr>
  </w:style>
  <w:style w:type="paragraph" w:styleId="Heading6">
    <w:name w:val="heading 6"/>
    <w:basedOn w:val="HeadingBase"/>
    <w:next w:val="Normal"/>
    <w:link w:val="Heading6Char"/>
    <w:qFormat/>
    <w:rsid w:val="00E61FFB"/>
    <w:pPr>
      <w:spacing w:before="60"/>
      <w:outlineLvl w:val="5"/>
    </w:pPr>
    <w:rPr>
      <w:color w:val="918585"/>
      <w:sz w:val="20"/>
    </w:rPr>
  </w:style>
  <w:style w:type="paragraph" w:styleId="Heading7">
    <w:name w:val="heading 7"/>
    <w:basedOn w:val="Normal"/>
    <w:next w:val="Normal"/>
    <w:link w:val="Heading7Char"/>
    <w:qFormat/>
    <w:rsid w:val="00E61FFB"/>
    <w:pPr>
      <w:ind w:left="720"/>
      <w:outlineLvl w:val="6"/>
    </w:pPr>
    <w:rPr>
      <w:i/>
    </w:rPr>
  </w:style>
  <w:style w:type="paragraph" w:styleId="Heading8">
    <w:name w:val="heading 8"/>
    <w:basedOn w:val="Normal"/>
    <w:next w:val="Normal"/>
    <w:link w:val="Heading8Char"/>
    <w:qFormat/>
    <w:rsid w:val="00E61FFB"/>
    <w:pPr>
      <w:ind w:left="720"/>
      <w:outlineLvl w:val="7"/>
    </w:pPr>
    <w:rPr>
      <w:i/>
    </w:rPr>
  </w:style>
  <w:style w:type="paragraph" w:styleId="Heading9">
    <w:name w:val="heading 9"/>
    <w:basedOn w:val="Normal"/>
    <w:next w:val="Normal"/>
    <w:link w:val="Heading9Char"/>
    <w:qFormat/>
    <w:rsid w:val="00E61FFB"/>
    <w:pPr>
      <w:ind w:left="720"/>
      <w:outlineLvl w:val="8"/>
    </w:pPr>
    <w:rPr>
      <w:i/>
    </w:rPr>
  </w:style>
  <w:style w:type="character" w:default="1" w:styleId="DefaultParagraphFont">
    <w:name w:val="Default Paragraph Font"/>
    <w:uiPriority w:val="1"/>
    <w:unhideWhenUsed/>
    <w:rsid w:val="00E61F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FFB"/>
  </w:style>
  <w:style w:type="character" w:customStyle="1" w:styleId="Heading1Char">
    <w:name w:val="Heading 1 Char"/>
    <w:basedOn w:val="DefaultParagraphFont"/>
    <w:link w:val="Heading1"/>
    <w:rsid w:val="00E61FFB"/>
    <w:rPr>
      <w:rFonts w:ascii="Times New Roman" w:eastAsia="Times New Roman" w:hAnsi="Times New Roman" w:cs="Times New Roman"/>
      <w:b/>
      <w:sz w:val="32"/>
      <w:szCs w:val="20"/>
      <w:lang w:eastAsia="en-US"/>
    </w:rPr>
  </w:style>
  <w:style w:type="paragraph" w:styleId="BodyText">
    <w:name w:val="Body Text"/>
    <w:basedOn w:val="Normal"/>
    <w:link w:val="BodyTextChar"/>
    <w:rsid w:val="00E61F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FFB"/>
    <w:rPr>
      <w:rFonts w:ascii="Times New Roman" w:eastAsia="Times New Roman" w:hAnsi="Times New Roman" w:cs="Times New Roman"/>
      <w:sz w:val="24"/>
      <w:lang w:eastAsia="en-US"/>
    </w:rPr>
  </w:style>
  <w:style w:type="paragraph" w:styleId="ListBullet">
    <w:name w:val="List Bullet"/>
    <w:basedOn w:val="List"/>
    <w:rsid w:val="00E61FFB"/>
    <w:pPr>
      <w:numPr>
        <w:numId w:val="13"/>
      </w:numPr>
      <w:tabs>
        <w:tab w:val="clear" w:pos="340"/>
      </w:tabs>
      <w:spacing w:before="40" w:after="40"/>
    </w:pPr>
  </w:style>
  <w:style w:type="character" w:customStyle="1" w:styleId="SpecialBold">
    <w:name w:val="Special Bold"/>
    <w:basedOn w:val="DefaultParagraphFont"/>
    <w:rsid w:val="00E61FFB"/>
    <w:rPr>
      <w:b/>
      <w:spacing w:val="0"/>
    </w:rPr>
  </w:style>
  <w:style w:type="paragraph" w:styleId="ListBullet2">
    <w:name w:val="List Bullet 2"/>
    <w:basedOn w:val="List2"/>
    <w:rsid w:val="00E61FFB"/>
    <w:pPr>
      <w:numPr>
        <w:numId w:val="14"/>
      </w:numPr>
      <w:tabs>
        <w:tab w:val="clear" w:pos="680"/>
      </w:tabs>
    </w:pPr>
  </w:style>
  <w:style w:type="paragraph" w:customStyle="1" w:styleId="SuperHeading">
    <w:name w:val="SuperHeading"/>
    <w:basedOn w:val="Normal"/>
    <w:rsid w:val="00E61FFB"/>
    <w:pPr>
      <w:spacing w:before="240" w:after="120"/>
      <w:outlineLvl w:val="0"/>
    </w:pPr>
    <w:rPr>
      <w:rFonts w:ascii="Times New Roman" w:hAnsi="Times New Roman"/>
      <w:b/>
      <w:sz w:val="32"/>
    </w:rPr>
  </w:style>
  <w:style w:type="paragraph" w:customStyle="1" w:styleId="AllowPageBreak">
    <w:name w:val="AllowPageBreak"/>
    <w:rsid w:val="00E61F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F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F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F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F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F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F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F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FFB"/>
    <w:rPr>
      <w:rFonts w:ascii="Courier New" w:eastAsia="Times New Roman" w:hAnsi="Courier New" w:cs="Times New Roman"/>
      <w:i/>
      <w:szCs w:val="20"/>
      <w:lang w:eastAsia="en-US"/>
    </w:rPr>
  </w:style>
  <w:style w:type="paragraph" w:customStyle="1" w:styleId="HeadingBase">
    <w:name w:val="Heading Base"/>
    <w:rsid w:val="00E61F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FFB"/>
    <w:pPr>
      <w:tabs>
        <w:tab w:val="right" w:leader="dot" w:pos="9072"/>
      </w:tabs>
      <w:ind w:left="567"/>
    </w:pPr>
    <w:rPr>
      <w:szCs w:val="22"/>
    </w:rPr>
  </w:style>
  <w:style w:type="paragraph" w:customStyle="1" w:styleId="TOCBase">
    <w:name w:val="TOC Base"/>
    <w:rsid w:val="00E61F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FFB"/>
    <w:pPr>
      <w:tabs>
        <w:tab w:val="right" w:leader="dot" w:pos="9072"/>
      </w:tabs>
      <w:spacing w:before="40" w:after="40"/>
      <w:ind w:left="284"/>
    </w:pPr>
    <w:rPr>
      <w:rFonts w:ascii="Times New Roman" w:hAnsi="Times New Roman"/>
    </w:rPr>
  </w:style>
  <w:style w:type="paragraph" w:styleId="TOC1">
    <w:name w:val="toc 1"/>
    <w:basedOn w:val="TOCBase"/>
    <w:next w:val="Normal"/>
    <w:rsid w:val="00E61F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F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FFB"/>
    <w:rPr>
      <w:rFonts w:ascii="Times New Roman" w:eastAsia="Times New Roman" w:hAnsi="Times New Roman" w:cs="Times New Roman"/>
      <w:sz w:val="16"/>
      <w:lang w:eastAsia="en-US"/>
    </w:rPr>
  </w:style>
  <w:style w:type="paragraph" w:styleId="Title">
    <w:name w:val="Title"/>
    <w:basedOn w:val="HeadingBase"/>
    <w:link w:val="TitleChar"/>
    <w:qFormat/>
    <w:rsid w:val="00E61FFB"/>
    <w:pPr>
      <w:spacing w:before="5040"/>
      <w:jc w:val="center"/>
    </w:pPr>
    <w:rPr>
      <w:sz w:val="48"/>
      <w:szCs w:val="72"/>
      <w:lang w:val="en-US"/>
    </w:rPr>
  </w:style>
  <w:style w:type="character" w:customStyle="1" w:styleId="TitleChar">
    <w:name w:val="Title Char"/>
    <w:basedOn w:val="DefaultParagraphFont"/>
    <w:link w:val="Title"/>
    <w:rsid w:val="00E61F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FFB"/>
    <w:pPr>
      <w:tabs>
        <w:tab w:val="left" w:pos="3600"/>
        <w:tab w:val="left" w:pos="3958"/>
      </w:tabs>
    </w:pPr>
  </w:style>
  <w:style w:type="paragraph" w:styleId="List">
    <w:name w:val="List"/>
    <w:basedOn w:val="BodyText"/>
    <w:next w:val="BodyText"/>
    <w:rsid w:val="00E61FFB"/>
    <w:pPr>
      <w:tabs>
        <w:tab w:val="left" w:pos="340"/>
      </w:tabs>
      <w:spacing w:before="60" w:after="60"/>
      <w:ind w:left="340" w:hanging="340"/>
    </w:pPr>
  </w:style>
  <w:style w:type="paragraph" w:customStyle="1" w:styleId="Note">
    <w:name w:val="Note"/>
    <w:basedOn w:val="BodyText"/>
    <w:rsid w:val="00E61F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FFB"/>
    <w:pPr>
      <w:framePr w:wrap="auto" w:hAnchor="text" w:y="6049"/>
    </w:pPr>
    <w:rPr>
      <w:color w:val="000000"/>
      <w:sz w:val="40"/>
    </w:rPr>
  </w:style>
  <w:style w:type="paragraph" w:customStyle="1" w:styleId="TOCTitle">
    <w:name w:val="TOCTitle"/>
    <w:basedOn w:val="Heading1"/>
    <w:rsid w:val="00E61FFB"/>
    <w:pPr>
      <w:spacing w:after="240"/>
      <w:jc w:val="center"/>
      <w:outlineLvl w:val="9"/>
    </w:pPr>
    <w:rPr>
      <w:caps/>
    </w:rPr>
  </w:style>
  <w:style w:type="paragraph" w:customStyle="1" w:styleId="Version">
    <w:name w:val="Version"/>
    <w:rsid w:val="00E61F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FFB"/>
    <w:pPr>
      <w:keepNext w:val="0"/>
      <w:tabs>
        <w:tab w:val="right" w:pos="4176"/>
      </w:tabs>
      <w:ind w:left="198" w:hanging="198"/>
    </w:pPr>
    <w:rPr>
      <w:rFonts w:ascii="Garamond" w:hAnsi="Garamond"/>
    </w:rPr>
  </w:style>
  <w:style w:type="paragraph" w:styleId="IndexHeading">
    <w:name w:val="index heading"/>
    <w:basedOn w:val="Normal"/>
    <w:next w:val="Index1"/>
    <w:semiHidden/>
    <w:rsid w:val="00E61FFB"/>
    <w:pPr>
      <w:spacing w:before="120" w:after="120"/>
    </w:pPr>
    <w:rPr>
      <w:rFonts w:ascii="Arial" w:hAnsi="Arial"/>
      <w:b/>
      <w:color w:val="918585"/>
      <w:sz w:val="24"/>
    </w:rPr>
  </w:style>
  <w:style w:type="paragraph" w:styleId="Header">
    <w:name w:val="header"/>
    <w:basedOn w:val="Normal"/>
    <w:link w:val="HeaderChar"/>
    <w:rsid w:val="00E61F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FFB"/>
    <w:rPr>
      <w:rFonts w:ascii="Times New Roman" w:eastAsia="Times New Roman" w:hAnsi="Times New Roman" w:cs="Times New Roman"/>
      <w:sz w:val="16"/>
      <w:szCs w:val="20"/>
      <w:lang w:val="en-GB" w:eastAsia="en-US"/>
    </w:rPr>
  </w:style>
  <w:style w:type="paragraph" w:customStyle="1" w:styleId="Chapter">
    <w:name w:val="Chapter"/>
    <w:basedOn w:val="Normal"/>
    <w:rsid w:val="00E61FFB"/>
    <w:pPr>
      <w:spacing w:before="240"/>
    </w:pPr>
    <w:rPr>
      <w:rFonts w:ascii="Times New Roman" w:hAnsi="Times New Roman"/>
      <w:smallCaps/>
      <w:spacing w:val="80"/>
      <w:sz w:val="28"/>
    </w:rPr>
  </w:style>
  <w:style w:type="paragraph" w:customStyle="1" w:styleId="InChapter">
    <w:name w:val="InChapter"/>
    <w:basedOn w:val="Heading3"/>
    <w:rsid w:val="00E61FFB"/>
    <w:pPr>
      <w:spacing w:after="240"/>
      <w:outlineLvl w:val="9"/>
    </w:pPr>
    <w:rPr>
      <w:noProof/>
    </w:rPr>
  </w:style>
  <w:style w:type="paragraph" w:styleId="Index2">
    <w:name w:val="index 2"/>
    <w:basedOn w:val="Normal"/>
    <w:next w:val="Normal"/>
    <w:semiHidden/>
    <w:rsid w:val="00E61FFB"/>
    <w:pPr>
      <w:tabs>
        <w:tab w:val="right" w:pos="4176"/>
      </w:tabs>
      <w:ind w:left="568" w:hanging="284"/>
    </w:pPr>
    <w:rPr>
      <w:rFonts w:ascii="Garamond" w:hAnsi="Garamond"/>
    </w:rPr>
  </w:style>
  <w:style w:type="paragraph" w:customStyle="1" w:styleId="Byline">
    <w:name w:val="Byline"/>
    <w:rsid w:val="00E61F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FFB"/>
    <w:pPr>
      <w:tabs>
        <w:tab w:val="clear" w:pos="3600"/>
        <w:tab w:val="clear" w:pos="3958"/>
      </w:tabs>
      <w:jc w:val="right"/>
    </w:pPr>
  </w:style>
  <w:style w:type="character" w:styleId="Emphasis">
    <w:name w:val="Emphasis"/>
    <w:basedOn w:val="DefaultParagraphFont"/>
    <w:qFormat/>
    <w:rsid w:val="00E61FFB"/>
    <w:rPr>
      <w:i/>
    </w:rPr>
  </w:style>
  <w:style w:type="paragraph" w:styleId="Caption">
    <w:name w:val="caption"/>
    <w:basedOn w:val="BodyText"/>
    <w:next w:val="Normal"/>
    <w:qFormat/>
    <w:rsid w:val="00E61FFB"/>
    <w:pPr>
      <w:framePr w:w="2268" w:hSpace="181" w:vSpace="181" w:wrap="around" w:vAnchor="text" w:hAnchor="page" w:x="1135" w:y="285" w:anchorLock="1"/>
    </w:pPr>
    <w:rPr>
      <w:i/>
    </w:rPr>
  </w:style>
  <w:style w:type="paragraph" w:customStyle="1" w:styleId="MiniTOCTitle">
    <w:name w:val="MiniTOCTitle"/>
    <w:basedOn w:val="Heading4"/>
    <w:rsid w:val="00E61FFB"/>
    <w:pPr>
      <w:spacing w:before="240"/>
      <w:outlineLvl w:val="9"/>
    </w:pPr>
    <w:rPr>
      <w:noProof/>
      <w:sz w:val="24"/>
    </w:rPr>
  </w:style>
  <w:style w:type="paragraph" w:customStyle="1" w:styleId="MiniTOCItem">
    <w:name w:val="MiniTOCItem"/>
    <w:basedOn w:val="ListBullet"/>
    <w:rsid w:val="00E61FFB"/>
    <w:pPr>
      <w:numPr>
        <w:numId w:val="0"/>
      </w:numPr>
      <w:tabs>
        <w:tab w:val="right" w:leader="dot" w:pos="6521"/>
      </w:tabs>
      <w:spacing w:before="0" w:after="0"/>
    </w:pPr>
  </w:style>
  <w:style w:type="paragraph" w:customStyle="1" w:styleId="TOFTitle">
    <w:name w:val="TOFTitle"/>
    <w:basedOn w:val="TOCTitle"/>
    <w:rsid w:val="00E61FFB"/>
  </w:style>
  <w:style w:type="paragraph" w:styleId="TableofFigures">
    <w:name w:val="table of figures"/>
    <w:basedOn w:val="Normal"/>
    <w:next w:val="Normal"/>
    <w:semiHidden/>
    <w:rsid w:val="00E61FFB"/>
    <w:pPr>
      <w:tabs>
        <w:tab w:val="right" w:leader="dot" w:pos="9072"/>
      </w:tabs>
      <w:ind w:left="970" w:hanging="403"/>
    </w:pPr>
    <w:rPr>
      <w:rFonts w:ascii="Times New Roman" w:hAnsi="Times New Roman"/>
      <w:b/>
    </w:rPr>
  </w:style>
  <w:style w:type="paragraph" w:styleId="ListNumber">
    <w:name w:val="List Number"/>
    <w:basedOn w:val="List"/>
    <w:rsid w:val="00E61FFB"/>
    <w:pPr>
      <w:numPr>
        <w:numId w:val="11"/>
      </w:numPr>
    </w:pPr>
  </w:style>
  <w:style w:type="character" w:customStyle="1" w:styleId="WingdingSymbols">
    <w:name w:val="Wingding Symbols"/>
    <w:rsid w:val="00E61FFB"/>
    <w:rPr>
      <w:rFonts w:ascii="Wingdings" w:hAnsi="Wingdings"/>
    </w:rPr>
  </w:style>
  <w:style w:type="paragraph" w:customStyle="1" w:styleId="TableHeading">
    <w:name w:val="Table Heading"/>
    <w:basedOn w:val="HeadingBase"/>
    <w:rsid w:val="00E61FFB"/>
    <w:pPr>
      <w:keepLines/>
      <w:pBdr>
        <w:bottom w:val="single" w:sz="6" w:space="1" w:color="918585"/>
      </w:pBdr>
      <w:spacing w:before="240"/>
    </w:pPr>
  </w:style>
  <w:style w:type="character" w:customStyle="1" w:styleId="HotSpot">
    <w:name w:val="HotSpot"/>
    <w:rsid w:val="00E61FFB"/>
    <w:rPr>
      <w:color w:val="0033CC"/>
      <w:u w:val="none"/>
    </w:rPr>
  </w:style>
  <w:style w:type="paragraph" w:customStyle="1" w:styleId="BodyTextRight">
    <w:name w:val="Body Text Right"/>
    <w:basedOn w:val="BodyText"/>
    <w:rsid w:val="00E61FFB"/>
    <w:pPr>
      <w:spacing w:before="0" w:after="0"/>
      <w:jc w:val="right"/>
    </w:pPr>
  </w:style>
  <w:style w:type="paragraph" w:styleId="Index3">
    <w:name w:val="index 3"/>
    <w:basedOn w:val="ListNumber2"/>
    <w:next w:val="Normal"/>
    <w:semiHidden/>
    <w:rsid w:val="00E61FFB"/>
    <w:pPr>
      <w:numPr>
        <w:numId w:val="0"/>
      </w:numPr>
      <w:tabs>
        <w:tab w:val="right" w:leader="dot" w:pos="4176"/>
      </w:tabs>
    </w:pPr>
  </w:style>
  <w:style w:type="paragraph" w:styleId="ListNumber2">
    <w:name w:val="List Number 2"/>
    <w:basedOn w:val="List2"/>
    <w:rsid w:val="00E61FFB"/>
    <w:pPr>
      <w:numPr>
        <w:numId w:val="10"/>
      </w:numPr>
      <w:tabs>
        <w:tab w:val="clear" w:pos="1060"/>
      </w:tabs>
    </w:pPr>
  </w:style>
  <w:style w:type="paragraph" w:customStyle="1" w:styleId="MarginNote">
    <w:name w:val="Margin Note"/>
    <w:basedOn w:val="BodyText"/>
    <w:rsid w:val="00E61F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F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F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FFB"/>
    <w:rPr>
      <w:sz w:val="32"/>
    </w:rPr>
  </w:style>
  <w:style w:type="paragraph" w:customStyle="1" w:styleId="HeadingProcedure">
    <w:name w:val="Heading Procedure"/>
    <w:basedOn w:val="HeadingBase"/>
    <w:next w:val="Normal"/>
    <w:rsid w:val="00E61FFB"/>
    <w:pPr>
      <w:tabs>
        <w:tab w:val="left" w:pos="0"/>
      </w:tabs>
      <w:spacing w:before="120" w:after="60"/>
    </w:pPr>
    <w:rPr>
      <w:i/>
      <w:color w:val="918585"/>
      <w:sz w:val="22"/>
    </w:rPr>
  </w:style>
  <w:style w:type="paragraph" w:customStyle="1" w:styleId="TableBodyText">
    <w:name w:val="Table Body Text"/>
    <w:basedOn w:val="BodyText"/>
    <w:rsid w:val="00E61FFB"/>
    <w:pPr>
      <w:spacing w:before="60" w:after="60"/>
    </w:pPr>
  </w:style>
  <w:style w:type="paragraph" w:styleId="ListContinue">
    <w:name w:val="List Continue"/>
    <w:basedOn w:val="List"/>
    <w:rsid w:val="00E61FFB"/>
    <w:pPr>
      <w:ind w:firstLine="0"/>
    </w:pPr>
  </w:style>
  <w:style w:type="paragraph" w:customStyle="1" w:styleId="ListNote">
    <w:name w:val="List Note"/>
    <w:basedOn w:val="List"/>
    <w:rsid w:val="00E61FFB"/>
    <w:pPr>
      <w:pBdr>
        <w:top w:val="single" w:sz="6" w:space="2" w:color="918585"/>
        <w:bottom w:val="single" w:sz="6" w:space="2" w:color="918585"/>
      </w:pBdr>
      <w:tabs>
        <w:tab w:val="left" w:pos="1021"/>
      </w:tabs>
      <w:ind w:firstLine="0"/>
    </w:pPr>
  </w:style>
  <w:style w:type="paragraph" w:customStyle="1" w:styleId="Warning">
    <w:name w:val="Warning"/>
    <w:basedOn w:val="BodyText"/>
    <w:rsid w:val="00E61FFB"/>
    <w:pPr>
      <w:shd w:val="clear" w:color="auto" w:fill="D9D9D9"/>
      <w:tabs>
        <w:tab w:val="left" w:pos="992"/>
      </w:tabs>
      <w:ind w:left="119" w:right="119"/>
    </w:pPr>
    <w:rPr>
      <w:sz w:val="20"/>
    </w:rPr>
  </w:style>
  <w:style w:type="paragraph" w:customStyle="1" w:styleId="MarginIcons">
    <w:name w:val="Margin Icons"/>
    <w:basedOn w:val="BodyText"/>
    <w:rsid w:val="00E61F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FFB"/>
    <w:rPr>
      <w:rFonts w:ascii="Courier New" w:hAnsi="Courier New"/>
    </w:rPr>
  </w:style>
  <w:style w:type="paragraph" w:customStyle="1" w:styleId="NoteBullet">
    <w:name w:val="Note Bullet"/>
    <w:basedOn w:val="Note"/>
    <w:rsid w:val="00E61FFB"/>
    <w:pPr>
      <w:tabs>
        <w:tab w:val="clear" w:pos="680"/>
      </w:tabs>
      <w:spacing w:before="60" w:after="60"/>
    </w:pPr>
  </w:style>
  <w:style w:type="paragraph" w:customStyle="1" w:styleId="SubHeading2">
    <w:name w:val="SubHeading2"/>
    <w:basedOn w:val="HeadingBase"/>
    <w:rsid w:val="00E61FFB"/>
    <w:pPr>
      <w:spacing w:before="240" w:after="60"/>
    </w:pPr>
    <w:rPr>
      <w:sz w:val="20"/>
    </w:rPr>
  </w:style>
  <w:style w:type="paragraph" w:customStyle="1" w:styleId="SubHeading1">
    <w:name w:val="SubHeading1"/>
    <w:basedOn w:val="HeadingBase"/>
    <w:rsid w:val="00E61FFB"/>
    <w:pPr>
      <w:spacing w:before="240" w:after="60"/>
    </w:pPr>
    <w:rPr>
      <w:color w:val="918585"/>
      <w:sz w:val="22"/>
    </w:rPr>
  </w:style>
  <w:style w:type="paragraph" w:customStyle="1" w:styleId="SideHeading">
    <w:name w:val="Side Heading"/>
    <w:basedOn w:val="HeadingBase"/>
    <w:rsid w:val="00E61F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FFB"/>
    <w:pPr>
      <w:numPr>
        <w:numId w:val="12"/>
      </w:numPr>
    </w:pPr>
  </w:style>
  <w:style w:type="paragraph" w:styleId="PlainText">
    <w:name w:val="Plain Text"/>
    <w:basedOn w:val="Normal"/>
    <w:link w:val="PlainTextChar"/>
    <w:rsid w:val="00E61FFB"/>
    <w:rPr>
      <w:sz w:val="20"/>
    </w:rPr>
  </w:style>
  <w:style w:type="character" w:customStyle="1" w:styleId="PlainTextChar">
    <w:name w:val="Plain Text Char"/>
    <w:basedOn w:val="DefaultParagraphFont"/>
    <w:link w:val="PlainText"/>
    <w:rsid w:val="00E61FFB"/>
    <w:rPr>
      <w:rFonts w:ascii="Courier New" w:eastAsia="Times New Roman" w:hAnsi="Courier New" w:cs="Times New Roman"/>
      <w:sz w:val="20"/>
      <w:szCs w:val="20"/>
      <w:lang w:eastAsia="en-US"/>
    </w:rPr>
  </w:style>
  <w:style w:type="character" w:customStyle="1" w:styleId="MenuOption">
    <w:name w:val="Menu Option"/>
    <w:basedOn w:val="DefaultParagraphFont"/>
    <w:rsid w:val="00E61FFB"/>
    <w:rPr>
      <w:b/>
      <w:smallCaps/>
    </w:rPr>
  </w:style>
  <w:style w:type="paragraph" w:customStyle="1" w:styleId="TableListNumber">
    <w:name w:val="Table List Number"/>
    <w:basedOn w:val="ListNumber"/>
    <w:rsid w:val="00E61FFB"/>
    <w:pPr>
      <w:numPr>
        <w:numId w:val="0"/>
      </w:numPr>
    </w:pPr>
  </w:style>
  <w:style w:type="paragraph" w:styleId="TOC4">
    <w:name w:val="toc 4"/>
    <w:basedOn w:val="TOCBase"/>
    <w:next w:val="Normal"/>
    <w:semiHidden/>
    <w:rsid w:val="00E61FFB"/>
    <w:pPr>
      <w:tabs>
        <w:tab w:val="right" w:leader="dot" w:pos="9071"/>
      </w:tabs>
      <w:ind w:left="1701"/>
    </w:pPr>
  </w:style>
  <w:style w:type="paragraph" w:customStyle="1" w:styleId="ListAlpha">
    <w:name w:val="List Alpha"/>
    <w:basedOn w:val="List"/>
    <w:rsid w:val="00E61FFB"/>
    <w:pPr>
      <w:numPr>
        <w:numId w:val="9"/>
      </w:numPr>
    </w:pPr>
  </w:style>
  <w:style w:type="paragraph" w:customStyle="1" w:styleId="ListAlpha2">
    <w:name w:val="List Alpha 2"/>
    <w:basedOn w:val="List2"/>
    <w:rsid w:val="00E61FFB"/>
    <w:pPr>
      <w:numPr>
        <w:numId w:val="8"/>
      </w:numPr>
    </w:pPr>
  </w:style>
  <w:style w:type="paragraph" w:styleId="List2">
    <w:name w:val="List 2"/>
    <w:basedOn w:val="BodyText"/>
    <w:rsid w:val="00E61FFB"/>
    <w:pPr>
      <w:tabs>
        <w:tab w:val="left" w:pos="680"/>
      </w:tabs>
      <w:spacing w:before="60" w:after="60"/>
      <w:ind w:left="680" w:hanging="340"/>
    </w:pPr>
  </w:style>
  <w:style w:type="paragraph" w:styleId="List3">
    <w:name w:val="List 3"/>
    <w:basedOn w:val="BodyText"/>
    <w:rsid w:val="00E61FFB"/>
    <w:pPr>
      <w:tabs>
        <w:tab w:val="left" w:pos="1021"/>
      </w:tabs>
      <w:spacing w:before="60" w:after="60"/>
      <w:ind w:left="1020" w:hanging="340"/>
    </w:pPr>
  </w:style>
  <w:style w:type="paragraph" w:styleId="List4">
    <w:name w:val="List 4"/>
    <w:basedOn w:val="BodyText"/>
    <w:rsid w:val="00E61FFB"/>
    <w:pPr>
      <w:tabs>
        <w:tab w:val="left" w:pos="1361"/>
      </w:tabs>
      <w:spacing w:before="60" w:after="60"/>
      <w:ind w:left="1361" w:hanging="340"/>
    </w:pPr>
  </w:style>
  <w:style w:type="paragraph" w:styleId="List5">
    <w:name w:val="List 5"/>
    <w:basedOn w:val="BodyText"/>
    <w:rsid w:val="00E61FFB"/>
    <w:pPr>
      <w:tabs>
        <w:tab w:val="left" w:pos="1701"/>
      </w:tabs>
      <w:spacing w:before="60" w:after="60"/>
      <w:ind w:left="1701" w:hanging="340"/>
    </w:pPr>
  </w:style>
  <w:style w:type="paragraph" w:styleId="ListBullet3">
    <w:name w:val="List Bullet 3"/>
    <w:basedOn w:val="List3"/>
    <w:rsid w:val="00E61FFB"/>
    <w:pPr>
      <w:numPr>
        <w:numId w:val="15"/>
      </w:numPr>
      <w:tabs>
        <w:tab w:val="clear" w:pos="1021"/>
      </w:tabs>
      <w:ind w:left="1037" w:hanging="357"/>
    </w:pPr>
  </w:style>
  <w:style w:type="paragraph" w:styleId="ListBullet4">
    <w:name w:val="List Bullet 4"/>
    <w:basedOn w:val="List4"/>
    <w:rsid w:val="00E61FFB"/>
    <w:pPr>
      <w:numPr>
        <w:numId w:val="3"/>
      </w:numPr>
      <w:tabs>
        <w:tab w:val="clear" w:pos="1361"/>
      </w:tabs>
    </w:pPr>
  </w:style>
  <w:style w:type="paragraph" w:styleId="ListBullet5">
    <w:name w:val="List Bullet 5"/>
    <w:basedOn w:val="List5"/>
    <w:rsid w:val="00E61FFB"/>
    <w:pPr>
      <w:numPr>
        <w:numId w:val="4"/>
      </w:numPr>
    </w:pPr>
  </w:style>
  <w:style w:type="paragraph" w:styleId="ListContinue2">
    <w:name w:val="List Continue 2"/>
    <w:basedOn w:val="List2"/>
    <w:rsid w:val="00E61FFB"/>
    <w:pPr>
      <w:ind w:firstLine="0"/>
    </w:pPr>
  </w:style>
  <w:style w:type="paragraph" w:styleId="ListContinue3">
    <w:name w:val="List Continue 3"/>
    <w:basedOn w:val="List3"/>
    <w:rsid w:val="00E61FFB"/>
    <w:pPr>
      <w:ind w:left="1021" w:firstLine="0"/>
    </w:pPr>
  </w:style>
  <w:style w:type="paragraph" w:styleId="ListContinue4">
    <w:name w:val="List Continue 4"/>
    <w:basedOn w:val="List4"/>
    <w:rsid w:val="00E61FFB"/>
    <w:pPr>
      <w:ind w:firstLine="0"/>
    </w:pPr>
  </w:style>
  <w:style w:type="paragraph" w:styleId="ListContinue5">
    <w:name w:val="List Continue 5"/>
    <w:basedOn w:val="List5"/>
    <w:rsid w:val="00E61FFB"/>
    <w:pPr>
      <w:ind w:firstLine="0"/>
    </w:pPr>
  </w:style>
  <w:style w:type="paragraph" w:styleId="ListNumber3">
    <w:name w:val="List Number 3"/>
    <w:basedOn w:val="List3"/>
    <w:rsid w:val="00E61FFB"/>
    <w:pPr>
      <w:numPr>
        <w:numId w:val="5"/>
      </w:numPr>
    </w:pPr>
  </w:style>
  <w:style w:type="paragraph" w:styleId="ListNumber4">
    <w:name w:val="List Number 4"/>
    <w:basedOn w:val="List4"/>
    <w:rsid w:val="00E61FFB"/>
    <w:pPr>
      <w:numPr>
        <w:numId w:val="6"/>
      </w:numPr>
    </w:pPr>
  </w:style>
  <w:style w:type="paragraph" w:styleId="ListNumber5">
    <w:name w:val="List Number 5"/>
    <w:basedOn w:val="List5"/>
    <w:rsid w:val="00E61FFB"/>
    <w:pPr>
      <w:numPr>
        <w:numId w:val="7"/>
      </w:numPr>
    </w:pPr>
  </w:style>
  <w:style w:type="paragraph" w:styleId="BlockText">
    <w:name w:val="Block Text"/>
    <w:basedOn w:val="Normal"/>
    <w:rsid w:val="00E61FFB"/>
    <w:pPr>
      <w:spacing w:after="120"/>
      <w:ind w:left="1440" w:right="1440"/>
    </w:pPr>
  </w:style>
  <w:style w:type="character" w:customStyle="1" w:styleId="Subscript">
    <w:name w:val="Subscript"/>
    <w:basedOn w:val="DefaultParagraphFont"/>
    <w:rsid w:val="00E61FFB"/>
    <w:rPr>
      <w:sz w:val="16"/>
      <w:vertAlign w:val="subscript"/>
    </w:rPr>
  </w:style>
  <w:style w:type="character" w:customStyle="1" w:styleId="Superscript">
    <w:name w:val="Superscript"/>
    <w:basedOn w:val="DefaultParagraphFont"/>
    <w:rsid w:val="00E61FFB"/>
    <w:rPr>
      <w:sz w:val="16"/>
      <w:vertAlign w:val="superscript"/>
    </w:rPr>
  </w:style>
  <w:style w:type="character" w:customStyle="1" w:styleId="Symbols">
    <w:name w:val="Symbols"/>
    <w:basedOn w:val="DefaultParagraphFont"/>
    <w:rsid w:val="00E61FFB"/>
    <w:rPr>
      <w:rFonts w:ascii="Symbol" w:hAnsi="Symbol"/>
    </w:rPr>
  </w:style>
  <w:style w:type="character" w:customStyle="1" w:styleId="MenuOptions">
    <w:name w:val="Menu Options"/>
    <w:basedOn w:val="DefaultParagraphFont"/>
    <w:rsid w:val="00E61FFB"/>
    <w:rPr>
      <w:rFonts w:ascii="Arial Narrow" w:hAnsi="Arial Narrow"/>
      <w:smallCaps/>
    </w:rPr>
  </w:style>
  <w:style w:type="character" w:customStyle="1" w:styleId="Buttons">
    <w:name w:val="Buttons"/>
    <w:basedOn w:val="DefaultParagraphFont"/>
    <w:rsid w:val="00E61FFB"/>
    <w:rPr>
      <w:b/>
    </w:rPr>
  </w:style>
  <w:style w:type="character" w:customStyle="1" w:styleId="Underlined">
    <w:name w:val="Underlined"/>
    <w:basedOn w:val="DefaultParagraphFont"/>
    <w:rsid w:val="00E61FFB"/>
    <w:rPr>
      <w:u w:val="single"/>
    </w:rPr>
  </w:style>
  <w:style w:type="paragraph" w:customStyle="1" w:styleId="TableBodyTextRight">
    <w:name w:val="Table Body Text Right"/>
    <w:basedOn w:val="TableBodyText"/>
    <w:rsid w:val="00E61FFB"/>
    <w:pPr>
      <w:widowControl w:val="0"/>
      <w:autoSpaceDE w:val="0"/>
      <w:autoSpaceDN w:val="0"/>
      <w:adjustRightInd w:val="0"/>
      <w:jc w:val="right"/>
    </w:pPr>
    <w:rPr>
      <w:rFonts w:cs="Arial"/>
      <w:szCs w:val="18"/>
    </w:rPr>
  </w:style>
  <w:style w:type="paragraph" w:customStyle="1" w:styleId="CopyrightText">
    <w:name w:val="Copyright Text"/>
    <w:basedOn w:val="BodyText"/>
    <w:rsid w:val="00E61FFB"/>
    <w:rPr>
      <w:sz w:val="18"/>
    </w:rPr>
  </w:style>
  <w:style w:type="paragraph" w:customStyle="1" w:styleId="BodySmallRight">
    <w:name w:val="Body Small Right"/>
    <w:basedOn w:val="BodyTextRight"/>
    <w:rsid w:val="00E61FFB"/>
    <w:rPr>
      <w:sz w:val="18"/>
      <w:szCs w:val="18"/>
    </w:rPr>
  </w:style>
  <w:style w:type="paragraph" w:customStyle="1" w:styleId="MarginEdition">
    <w:name w:val="Margin Edition"/>
    <w:basedOn w:val="MarginNote"/>
    <w:rsid w:val="00E61FFB"/>
    <w:pPr>
      <w:spacing w:before="0" w:after="0"/>
    </w:pPr>
    <w:rPr>
      <w:rFonts w:ascii="Times New Roman" w:hAnsi="Times New Roman"/>
      <w:color w:val="999999"/>
    </w:rPr>
  </w:style>
  <w:style w:type="paragraph" w:customStyle="1" w:styleId="Spacer">
    <w:name w:val="Spacer"/>
    <w:basedOn w:val="Normal"/>
    <w:rsid w:val="00E61FFB"/>
    <w:rPr>
      <w:sz w:val="2"/>
      <w:szCs w:val="2"/>
    </w:rPr>
  </w:style>
  <w:style w:type="character" w:customStyle="1" w:styleId="Small">
    <w:name w:val="Small"/>
    <w:basedOn w:val="DefaultParagraphFont"/>
    <w:rsid w:val="00E61FFB"/>
    <w:rPr>
      <w:sz w:val="16"/>
    </w:rPr>
  </w:style>
  <w:style w:type="paragraph" w:customStyle="1" w:styleId="WideTable">
    <w:name w:val="Wide Table"/>
    <w:basedOn w:val="Normal"/>
    <w:rsid w:val="00E61FFB"/>
    <w:pPr>
      <w:ind w:left="-1418"/>
    </w:pPr>
    <w:rPr>
      <w:sz w:val="2"/>
      <w:szCs w:val="2"/>
    </w:rPr>
  </w:style>
  <w:style w:type="character" w:styleId="PageNumber">
    <w:name w:val="page number"/>
    <w:basedOn w:val="DefaultParagraphFont"/>
    <w:rsid w:val="00E61FFB"/>
  </w:style>
  <w:style w:type="paragraph" w:styleId="Quote">
    <w:name w:val="Quote"/>
    <w:basedOn w:val="Heading1"/>
    <w:link w:val="QuoteChar"/>
    <w:qFormat/>
    <w:rsid w:val="00E61FFB"/>
    <w:rPr>
      <w:b w:val="0"/>
      <w:sz w:val="72"/>
      <w:szCs w:val="72"/>
      <w:lang w:val="en-NZ"/>
    </w:rPr>
  </w:style>
  <w:style w:type="character" w:customStyle="1" w:styleId="QuoteChar">
    <w:name w:val="Quote Char"/>
    <w:basedOn w:val="DefaultParagraphFont"/>
    <w:link w:val="Quote"/>
    <w:rsid w:val="00E61F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FFB"/>
    <w:pPr>
      <w:pageBreakBefore/>
    </w:pPr>
  </w:style>
  <w:style w:type="paragraph" w:customStyle="1" w:styleId="Border">
    <w:name w:val="Border"/>
    <w:basedOn w:val="Normal"/>
    <w:qFormat/>
    <w:rsid w:val="00E61F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FFB"/>
    <w:rPr>
      <w:b/>
      <w:bCs/>
      <w:i/>
      <w:iCs/>
      <w:color w:val="auto"/>
    </w:rPr>
  </w:style>
  <w:style w:type="paragraph" w:styleId="IntenseQuote">
    <w:name w:val="Intense Quote"/>
    <w:basedOn w:val="Normal"/>
    <w:next w:val="Normal"/>
    <w:link w:val="IntenseQuoteChar"/>
    <w:uiPriority w:val="30"/>
    <w:qFormat/>
    <w:rsid w:val="00E61F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F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FFB"/>
    <w:rPr>
      <w:smallCaps/>
      <w:color w:val="auto"/>
      <w:u w:val="single"/>
    </w:rPr>
  </w:style>
  <w:style w:type="character" w:styleId="IntenseReference">
    <w:name w:val="Intense Reference"/>
    <w:basedOn w:val="DefaultParagraphFont"/>
    <w:uiPriority w:val="32"/>
    <w:qFormat/>
    <w:rsid w:val="00E61FFB"/>
    <w:rPr>
      <w:b/>
      <w:bCs/>
      <w:smallCaps/>
      <w:color w:val="auto"/>
      <w:spacing w:val="5"/>
      <w:u w:val="single"/>
    </w:rPr>
  </w:style>
  <w:style w:type="paragraph" w:customStyle="1" w:styleId="2ColumnHeading">
    <w:name w:val="2Column Heading"/>
    <w:basedOn w:val="BodyText"/>
    <w:qFormat/>
    <w:rsid w:val="00E61FFB"/>
    <w:pPr>
      <w:spacing w:after="60"/>
      <w:ind w:left="-2268"/>
    </w:pPr>
    <w:rPr>
      <w:b/>
    </w:rPr>
  </w:style>
  <w:style w:type="paragraph" w:customStyle="1" w:styleId="Heading1TOC">
    <w:name w:val="Heading1 TOC"/>
    <w:basedOn w:val="Normal"/>
    <w:qFormat/>
    <w:rsid w:val="00E61FFB"/>
    <w:pPr>
      <w:spacing w:before="240" w:after="120"/>
    </w:pPr>
    <w:rPr>
      <w:rFonts w:ascii="Times New Roman" w:hAnsi="Times New Roman"/>
      <w:b/>
      <w:sz w:val="32"/>
    </w:rPr>
  </w:style>
  <w:style w:type="paragraph" w:customStyle="1" w:styleId="Heading2TOC">
    <w:name w:val="Heading2 TOC"/>
    <w:basedOn w:val="Normal"/>
    <w:qFormat/>
    <w:rsid w:val="00E61FFB"/>
    <w:pPr>
      <w:spacing w:before="240" w:after="60"/>
    </w:pPr>
    <w:rPr>
      <w:rFonts w:ascii="Times New Roman" w:hAnsi="Times New Roman"/>
      <w:b/>
      <w:sz w:val="28"/>
    </w:rPr>
  </w:style>
  <w:style w:type="character" w:customStyle="1" w:styleId="Underline">
    <w:name w:val="Underline"/>
    <w:basedOn w:val="DefaultParagraphFont"/>
    <w:qFormat/>
    <w:rsid w:val="00E61FFB"/>
    <w:rPr>
      <w:u w:val="single"/>
    </w:rPr>
  </w:style>
  <w:style w:type="character" w:customStyle="1" w:styleId="BoldandItalics">
    <w:name w:val="Bold and Italics"/>
    <w:qFormat/>
    <w:rsid w:val="00E61FFB"/>
    <w:rPr>
      <w:b/>
      <w:i/>
      <w:u w:val="none"/>
    </w:rPr>
  </w:style>
  <w:style w:type="paragraph" w:styleId="BalloonText">
    <w:name w:val="Balloon Text"/>
    <w:basedOn w:val="Normal"/>
    <w:link w:val="BalloonTextChar"/>
    <w:rsid w:val="00E61FFB"/>
    <w:rPr>
      <w:rFonts w:ascii="Tahoma" w:hAnsi="Tahoma" w:cs="Tahoma"/>
      <w:sz w:val="16"/>
      <w:szCs w:val="16"/>
    </w:rPr>
  </w:style>
  <w:style w:type="character" w:customStyle="1" w:styleId="BalloonTextChar">
    <w:name w:val="Balloon Text Char"/>
    <w:basedOn w:val="DefaultParagraphFont"/>
    <w:link w:val="BalloonText"/>
    <w:rsid w:val="00E61F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F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F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FFB"/>
    <w:rPr>
      <w:b/>
      <w:color w:val="660033"/>
      <w:spacing w:val="0"/>
    </w:rPr>
  </w:style>
  <w:style w:type="paragraph" w:customStyle="1" w:styleId="Nameditemlist">
    <w:name w:val="Named item list"/>
    <w:basedOn w:val="BodyText"/>
    <w:qFormat/>
    <w:rsid w:val="00E61FFB"/>
    <w:pPr>
      <w:tabs>
        <w:tab w:val="left" w:pos="2835"/>
      </w:tabs>
      <w:ind w:left="2835" w:hanging="2835"/>
    </w:pPr>
  </w:style>
  <w:style w:type="paragraph" w:customStyle="1" w:styleId="BodyTextnopadding">
    <w:name w:val="Body Text no padding"/>
    <w:basedOn w:val="BodyText"/>
    <w:qFormat/>
    <w:rsid w:val="00E61FFB"/>
    <w:pPr>
      <w:spacing w:before="0" w:after="0"/>
    </w:pPr>
  </w:style>
  <w:style w:type="character" w:styleId="Hyperlink">
    <w:name w:val="Hyperlink"/>
    <w:basedOn w:val="DefaultParagraphFont"/>
    <w:uiPriority w:val="99"/>
    <w:unhideWhenUsed/>
    <w:rsid w:val="00911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3205</Characters>
  <Application>Microsoft Office Word</Application>
  <DocSecurity>0</DocSecurity>
  <Lines>84</Lines>
  <Paragraphs>67</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ICPINK335 Manufacture varnish and resin</dc:title>
  <dc:subject>Approved</dc:subject>
  <dc:creator>PwC’s Skills for Australia</dc:creator>
  <cp:keywords>Release: 1</cp:keywords>
  <dc:description>Review Date: 12 April 2008</dc:description>
  <cp:lastModifiedBy>HSD_TPCMSd.prod</cp:lastModifiedBy>
  <cp:revision>3</cp:revision>
  <dcterms:created xsi:type="dcterms:W3CDTF">2018-12-10T06:08:00Z</dcterms:created>
  <dcterms:modified xsi:type="dcterms:W3CDTF">2018-12-10T06:08:00Z</dcterms:modified>
</cp:coreProperties>
</file>