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CDA" w:rsidP="00A65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ICPINK211 Select and prepare materials for production</w:t>
      </w:r>
      <w:r>
        <w:fldChar w:fldCharType="end"/>
      </w:r>
    </w:p>
    <w:p w:rsidR="00A65CDA" w:rsidP="00A65CDA">
      <w:pPr>
        <w:pStyle w:val="Version"/>
        <w:sectPr w:rsidSect="003C1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046" w:rsidP="003C1046">
      <w:pPr>
        <w:pStyle w:val="SuperHeading"/>
      </w:pPr>
      <w:r w:rsidRPr="003C1046">
        <w:t>ICPINK211 Select and prepare materials for production</w:t>
      </w:r>
    </w:p>
    <w:p w:rsidR="00000000" w:rsidRPr="003C1046" w:rsidP="003C1046">
      <w:pPr>
        <w:pStyle w:val="Heading1"/>
      </w:pPr>
      <w:bookmarkStart w:id="1" w:name="O_697871"/>
      <w:bookmarkEnd w:id="1"/>
      <w:r w:rsidRPr="003C10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SpecialBold"/>
              </w:rPr>
              <w:t>Comments</w:t>
            </w:r>
          </w:p>
        </w:tc>
      </w:tr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>This version first released with ICP Printing and Graphic Arts Training Package Version 1.0.</w:t>
            </w:r>
          </w:p>
        </w:tc>
      </w:tr>
    </w:tbl>
    <w:p w:rsidR="00000000" w:rsidRPr="003C1046" w:rsidP="003C1046">
      <w:pPr>
        <w:pStyle w:val="BodyText"/>
      </w:pP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2" w:name="O_697872"/>
      <w:bookmarkEnd w:id="2"/>
      <w:r w:rsidRPr="003C1046">
        <w:t>Application</w:t>
      </w:r>
    </w:p>
    <w:p w:rsidR="00000000" w:rsidRPr="003C1046" w:rsidP="00A65CDA">
      <w:pPr>
        <w:pStyle w:val="BodyText"/>
      </w:pPr>
      <w:r w:rsidRPr="003C1046">
        <w:t>This unit describes the skills and knowledge required to prepare ma</w:t>
      </w:r>
      <w:r w:rsidRPr="003C1046">
        <w:t>terials for ink and varnish manufacture.</w:t>
      </w:r>
    </w:p>
    <w:p w:rsidR="00000000" w:rsidRPr="003C1046" w:rsidP="00A65CDA">
      <w:pPr>
        <w:pStyle w:val="BodyText"/>
      </w:pPr>
      <w:r w:rsidRPr="003C1046">
        <w:t>It applies to individuals who typically work under supervision to ensure production requirements are met. Individuals identify and select materials and equipment and complete the preparation process according to de</w:t>
      </w:r>
      <w:r w:rsidRPr="003C1046">
        <w:t>fined procedures.</w:t>
      </w:r>
    </w:p>
    <w:p w:rsidR="00000000" w:rsidRPr="003C1046" w:rsidP="00A65CDA">
      <w:pPr>
        <w:pStyle w:val="BodyText"/>
      </w:pPr>
      <w:r w:rsidRPr="003C1046">
        <w:t>No licensing, legislative or certification requirements apply to this unit at the time of publication.</w:t>
      </w:r>
    </w:p>
    <w:p w:rsidR="00000000" w:rsidRPr="003C1046" w:rsidP="003C1046">
      <w:pPr>
        <w:pStyle w:val="Heading1"/>
      </w:pPr>
      <w:bookmarkStart w:id="3" w:name="O_697875"/>
      <w:bookmarkEnd w:id="3"/>
      <w:r w:rsidRPr="003C1046">
        <w:t>Unit Sector</w:t>
      </w:r>
    </w:p>
    <w:p w:rsidR="00000000" w:rsidRPr="003C1046" w:rsidP="00A65CDA">
      <w:pPr>
        <w:pStyle w:val="BodyText"/>
      </w:pPr>
      <w:r w:rsidRPr="003C1046">
        <w:t>Ink manufacture</w:t>
      </w:r>
    </w:p>
    <w:p w:rsidR="00000000" w:rsidRPr="003C1046" w:rsidP="003C1046">
      <w:pPr>
        <w:pStyle w:val="Heading1"/>
      </w:pPr>
      <w:bookmarkStart w:id="4" w:name="O_697876"/>
      <w:bookmarkEnd w:id="4"/>
      <w:r w:rsidRPr="003C10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10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SpecialBold"/>
              </w:rPr>
              <w:t>PERFORMANCE CRITERIA</w:t>
            </w:r>
          </w:p>
        </w:tc>
      </w:tr>
      <w:tr w:rsidTr="003C10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0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 Read and interpret job requirements and locate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>1.1 Material requirements and quantities are correctly ide</w:t>
            </w:r>
            <w:r w:rsidRPr="003C1046">
              <w:t xml:space="preserve">ntified from documentation </w:t>
            </w:r>
          </w:p>
          <w:p w:rsidR="00000000" w:rsidRPr="003C1046" w:rsidP="003C1046">
            <w:pPr>
              <w:pStyle w:val="BodyText"/>
            </w:pPr>
            <w:r w:rsidRPr="003C1046">
              <w:t>1.2 Materials are located and checked according to enterprise procedures</w:t>
            </w:r>
            <w:r w:rsidRPr="003C1046">
              <w:rPr>
                <w:rStyle w:val="BoldandItalics"/>
              </w:rPr>
              <w:t xml:space="preserve"> </w:t>
            </w:r>
          </w:p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 xml:space="preserve">1.3 Required quantities of material are confirmed and shortages and/or defective materials are reported and recorded </w:t>
            </w:r>
          </w:p>
        </w:tc>
      </w:tr>
      <w:tr w:rsidTr="003C10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2 Prepare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 xml:space="preserve">2.1 Weighing and measuring devices are checked for accuracy and </w:t>
            </w:r>
            <w:r w:rsidRPr="003C1046">
              <w:t>reset if required</w:t>
            </w:r>
          </w:p>
          <w:p w:rsidR="00000000" w:rsidRPr="003C1046" w:rsidP="003C1046">
            <w:pPr>
              <w:pStyle w:val="BodyText"/>
            </w:pPr>
            <w:r w:rsidRPr="003C1046">
              <w:t>2.2 Bowls, vats, tanks and pots are selected according to job specifications and checked to ensure they are free from contamination</w:t>
            </w:r>
          </w:p>
          <w:p w:rsidR="00000000" w:rsidRPr="003C1046" w:rsidP="003C1046">
            <w:pPr>
              <w:pStyle w:val="BodyText"/>
            </w:pPr>
            <w:r w:rsidRPr="003C1046">
              <w:t xml:space="preserve">2.3 Quantities of material are weighed or </w:t>
            </w:r>
            <w:r w:rsidRPr="003C1046">
              <w:t>measured</w:t>
            </w:r>
          </w:p>
          <w:p w:rsidR="00000000" w:rsidRPr="003C1046" w:rsidP="003C1046">
            <w:pPr>
              <w:pStyle w:val="BodyText"/>
            </w:pPr>
            <w:r w:rsidRPr="003C1046">
              <w:t>2.4 Materials are prepared according to enterprise procedures</w:t>
            </w:r>
          </w:p>
          <w:p w:rsidR="00000000" w:rsidRPr="003C1046" w:rsidP="003C1046">
            <w:pPr>
              <w:pStyle w:val="BodyText"/>
            </w:pPr>
            <w:r w:rsidRPr="003C1046">
              <w:t>2.5 Quality checks are undertaken according to enterprise procedures</w:t>
            </w:r>
          </w:p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2.6 Materials are adjusted to conform to job specifications</w:t>
            </w:r>
          </w:p>
        </w:tc>
      </w:tr>
      <w:tr w:rsidTr="003C10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3 Transfer prepared materials to production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>3.1 Pr</w:t>
            </w:r>
            <w:r w:rsidRPr="003C1046">
              <w:t xml:space="preserve">epared materials are stored, transferred or located according to enterprise and legislative requirements </w:t>
            </w:r>
          </w:p>
          <w:p w:rsidR="00000000" w:rsidRPr="003C1046" w:rsidP="003C1046">
            <w:pPr>
              <w:pStyle w:val="BodyText"/>
            </w:pPr>
            <w:r w:rsidRPr="003C1046">
              <w:t>3.2 Documentation is accurately completed according to enterprise procedures</w:t>
            </w:r>
          </w:p>
        </w:tc>
      </w:tr>
    </w:tbl>
    <w:p w:rsidR="00000000" w:rsidRPr="003C1046" w:rsidP="003C1046">
      <w:pPr>
        <w:pStyle w:val="BodyText"/>
      </w:pP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5" w:name="O_697877"/>
      <w:bookmarkEnd w:id="5"/>
      <w:r w:rsidRPr="003C1046">
        <w:t>Foundation Skills</w:t>
      </w:r>
    </w:p>
    <w:p w:rsidR="00000000" w:rsidRPr="00A65CDA" w:rsidP="00A65CDA">
      <w:pPr>
        <w:pStyle w:val="BodyText"/>
        <w:rPr>
          <w:i/>
        </w:rPr>
      </w:pPr>
      <w:r w:rsidRPr="00A65CDA">
        <w:rPr>
          <w:rStyle w:val="Emphasis"/>
        </w:rPr>
        <w:t>This section describes language, lit</w:t>
      </w:r>
      <w:r w:rsidRPr="00A65CDA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SpecialBold"/>
              </w:rPr>
              <w:t>Description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1.1, 1.2, 2.4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ListBullet"/>
              <w:rPr>
                <w:lang w:val="en-NZ"/>
              </w:rPr>
            </w:pPr>
            <w:r w:rsidRPr="003C1046">
              <w:t>Establishes job requirements by interpreting information in relevant documentation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ListBullet"/>
              <w:rPr>
                <w:lang w:val="en-NZ"/>
              </w:rPr>
            </w:pPr>
            <w:r w:rsidRPr="003C1046">
              <w:t>Records information related to faulty materials and job outcomes in required enterprise format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 xml:space="preserve">Oral communication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ListBullet"/>
              <w:rPr>
                <w:lang w:val="en-NZ"/>
              </w:rPr>
            </w:pPr>
            <w:r w:rsidRPr="003C1046">
              <w:t xml:space="preserve">Uses clear and specific language to report issues 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 xml:space="preserve">1.1, 2.1, 2.3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ListBullet"/>
            </w:pPr>
            <w:r w:rsidRPr="003C1046">
              <w:t xml:space="preserve">Identifies and calculates required quantities of materials </w:t>
            </w:r>
          </w:p>
          <w:p w:rsidR="00000000" w:rsidP="003C1046">
            <w:pPr>
              <w:pStyle w:val="ListBullet"/>
              <w:rPr>
                <w:lang w:val="en-NZ"/>
              </w:rPr>
            </w:pPr>
            <w:r w:rsidRPr="003C1046">
              <w:t xml:space="preserve">Checks and adjusts measuring devices for accuracy 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1.2, 2.4, 2.5, 3.1, 3.2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ListBullet"/>
              <w:rPr>
                <w:lang w:val="en-NZ"/>
              </w:rPr>
            </w:pPr>
            <w:r w:rsidRPr="003C1046">
              <w:t>Complies with organisational policies and procedures relevant to own role</w:t>
            </w:r>
          </w:p>
        </w:tc>
      </w:tr>
      <w:tr w:rsidTr="003C10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1.2, 1.3, 2.1, 2.2, 2.4, 2.6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ListBullet"/>
            </w:pPr>
            <w:r w:rsidRPr="003C1046">
              <w:t>Follows clearly defined instructions and monitors own progress on tasks</w:t>
            </w:r>
          </w:p>
          <w:p w:rsidR="00000000" w:rsidRPr="003C1046" w:rsidP="003C1046">
            <w:pPr>
              <w:pStyle w:val="ListBullet"/>
            </w:pPr>
            <w:r w:rsidRPr="003C1046">
              <w:t>Makes routine decisions relevant to the immediate task in acc</w:t>
            </w:r>
            <w:r w:rsidRPr="003C1046">
              <w:t xml:space="preserve">ordance with job requirements </w:t>
            </w:r>
          </w:p>
          <w:p w:rsidR="00000000" w:rsidRPr="003C1046" w:rsidP="003C1046">
            <w:pPr>
              <w:pStyle w:val="ListBullet"/>
            </w:pPr>
            <w:r w:rsidRPr="003C1046">
              <w:t xml:space="preserve">Responds to problems by referring to procedures and implementing required solutions </w:t>
            </w:r>
          </w:p>
        </w:tc>
      </w:tr>
    </w:tbl>
    <w:p w:rsidR="00000000" w:rsidRPr="003C1046" w:rsidP="003C1046">
      <w:pPr>
        <w:pStyle w:val="BodyText"/>
      </w:pP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6" w:name="O_697879"/>
      <w:bookmarkEnd w:id="6"/>
      <w:r w:rsidRPr="003C10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 xml:space="preserve">Code and title </w:t>
            </w:r>
          </w:p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Code and title</w:t>
            </w:r>
          </w:p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SpecialBold"/>
              </w:rPr>
              <w:t>Equivalence status</w:t>
            </w:r>
          </w:p>
        </w:tc>
      </w:tr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ICPINK211 Select and prepare materials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 xml:space="preserve">ICPIM211C Select and prepare materials for production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>Equivalent unit</w:t>
            </w:r>
          </w:p>
        </w:tc>
      </w:tr>
    </w:tbl>
    <w:p w:rsidR="00000000" w:rsidRPr="003C1046" w:rsidP="003C1046">
      <w:pPr>
        <w:pStyle w:val="BodyText"/>
      </w:pP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7" w:name="O_697886"/>
      <w:bookmarkEnd w:id="7"/>
      <w:r w:rsidRPr="003C1046">
        <w:t>Links</w:t>
      </w:r>
    </w:p>
    <w:p w:rsidR="00000000" w:rsidRPr="003C1046" w:rsidP="00A65CDA">
      <w:pPr>
        <w:pStyle w:val="BodyText"/>
      </w:pPr>
      <w:r w:rsidRPr="003C1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50C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1046" w:rsidP="00A65CDA">
      <w:pPr>
        <w:pStyle w:val="BodyText"/>
        <w:sectPr w:rsidSect="003C10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1046" w:rsidP="003C1046">
      <w:pPr>
        <w:pStyle w:val="SuperHeading"/>
      </w:pPr>
      <w:r w:rsidRPr="003C1046">
        <w:t>Assessment Requirements for ICPINK211 Select and prepare materi</w:t>
      </w:r>
      <w:r w:rsidRPr="003C1046">
        <w:t>als for production</w:t>
      </w:r>
    </w:p>
    <w:p w:rsidR="00000000" w:rsidRPr="003C1046" w:rsidP="003C1046">
      <w:pPr>
        <w:pStyle w:val="Heading1"/>
      </w:pPr>
      <w:bookmarkStart w:id="8" w:name="O_697881"/>
      <w:bookmarkEnd w:id="8"/>
      <w:r w:rsidRPr="003C10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rPr>
                <w:rStyle w:val="SpecialBold"/>
              </w:rPr>
              <w:t>Comments</w:t>
            </w:r>
          </w:p>
        </w:tc>
      </w:tr>
      <w:tr w:rsidTr="003C10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6">
            <w:pPr>
              <w:pStyle w:val="BodyText"/>
              <w:rPr>
                <w:lang w:val="en-NZ"/>
              </w:rPr>
            </w:pPr>
            <w:r w:rsidRPr="003C10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6" w:rsidP="003C1046">
            <w:pPr>
              <w:pStyle w:val="BodyText"/>
            </w:pPr>
            <w:r w:rsidRPr="003C1046">
              <w:t>This version first released with ICP Printing and Graphic Arts Training Package Version 1.0.</w:t>
            </w:r>
          </w:p>
        </w:tc>
      </w:tr>
    </w:tbl>
    <w:p w:rsidR="00000000" w:rsidRPr="003C1046" w:rsidP="003C1046">
      <w:pPr>
        <w:pStyle w:val="BodyText"/>
      </w:pP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9" w:name="O_697882"/>
      <w:bookmarkEnd w:id="9"/>
      <w:r w:rsidRPr="003C1046">
        <w:t>Performance Evidence</w:t>
      </w:r>
    </w:p>
    <w:p w:rsidR="00000000" w:rsidRPr="003C1046" w:rsidP="00A65CDA">
      <w:pPr>
        <w:pStyle w:val="BodyText"/>
      </w:pPr>
      <w:r w:rsidRPr="003C1046">
        <w:t>Evidence of the ability to:</w:t>
      </w:r>
    </w:p>
    <w:p w:rsidR="00000000" w:rsidRPr="003C1046" w:rsidP="003C1046">
      <w:pPr>
        <w:pStyle w:val="ListBullet"/>
      </w:pPr>
      <w:r w:rsidRPr="003C1046">
        <w:t>locate, in</w:t>
      </w:r>
      <w:r w:rsidRPr="003C1046">
        <w:t>terpret and use information from various sources required to carry out tasks</w:t>
      </w:r>
    </w:p>
    <w:p w:rsidR="00000000" w:rsidRPr="003C1046" w:rsidP="003C1046">
      <w:pPr>
        <w:pStyle w:val="ListBullet"/>
      </w:pPr>
      <w:r w:rsidRPr="003C1046">
        <w:t>select, measure, prepare and store TWO batches of materials for use in the production of ink or chemicals, according to manufacturer’</w:t>
      </w:r>
      <w:r w:rsidRPr="003C1046">
        <w:t>s and job specifications and enterprise procedures</w:t>
      </w:r>
    </w:p>
    <w:p w:rsidR="00000000" w:rsidRPr="003C1046" w:rsidP="003C1046">
      <w:pPr>
        <w:pStyle w:val="ListBullet"/>
      </w:pPr>
      <w:r w:rsidRPr="003C1046">
        <w:t>complete required documentation for each batch of materials according to enterprise procedures.</w:t>
      </w:r>
    </w:p>
    <w:p w:rsidR="00000000" w:rsidRPr="003C1046" w:rsidP="003C1046">
      <w:pPr>
        <w:pStyle w:val="BodyText"/>
      </w:pPr>
    </w:p>
    <w:p w:rsidR="00000000" w:rsidRPr="003C1046" w:rsidP="00A65CDA">
      <w:pPr>
        <w:pStyle w:val="BodyText"/>
      </w:pPr>
      <w:r w:rsidRPr="003C1046">
        <w:t>Note: If a specific volume or frequency is not stated, then evidence must be provided at least once.</w:t>
      </w:r>
    </w:p>
    <w:p w:rsidR="00000000" w:rsidRPr="003C1046" w:rsidP="003C1046">
      <w:pPr>
        <w:pStyle w:val="Heading1"/>
      </w:pPr>
      <w:bookmarkStart w:id="10" w:name="O_697883"/>
      <w:bookmarkEnd w:id="10"/>
      <w:r w:rsidRPr="003C1046">
        <w:t>Knowledge Evidence</w:t>
      </w:r>
    </w:p>
    <w:p w:rsidR="00000000" w:rsidRPr="003C1046" w:rsidP="00A65CDA">
      <w:pPr>
        <w:pStyle w:val="BodyText"/>
      </w:pPr>
      <w:r w:rsidRPr="003C1046">
        <w:t>To complete the unit requirements safely and effectively, the individual must:</w:t>
      </w:r>
    </w:p>
    <w:p w:rsidR="00000000" w:rsidRPr="003C1046" w:rsidP="003C1046">
      <w:pPr>
        <w:pStyle w:val="ListBullet"/>
      </w:pPr>
      <w:r w:rsidRPr="003C1046">
        <w:t>list relevant information sources and for each source briefly outline why it is needed</w:t>
      </w:r>
    </w:p>
    <w:p w:rsidR="00000000" w:rsidRPr="003C1046" w:rsidP="003C1046">
      <w:pPr>
        <w:pStyle w:val="ListBullet"/>
      </w:pPr>
      <w:r w:rsidRPr="003C1046">
        <w:t>summarise the health, safety and environmental consideration</w:t>
      </w:r>
      <w:r w:rsidRPr="003C1046">
        <w:t>s when completing ink production tasks including:</w:t>
      </w:r>
    </w:p>
    <w:p w:rsidR="00000000" w:rsidRPr="003C1046" w:rsidP="003C1046">
      <w:pPr>
        <w:pStyle w:val="ListBullet2"/>
      </w:pPr>
      <w:r w:rsidRPr="003C1046">
        <w:t xml:space="preserve">relevant enterprise procedures </w:t>
      </w:r>
    </w:p>
    <w:p w:rsidR="00000000" w:rsidRPr="003C1046" w:rsidP="003C1046">
      <w:pPr>
        <w:pStyle w:val="ListBullet2"/>
      </w:pPr>
      <w:r w:rsidRPr="003C1046">
        <w:t>potential hazards in the selection and preparation of materials for ink production</w:t>
      </w:r>
    </w:p>
    <w:p w:rsidR="00000000" w:rsidRPr="003C1046" w:rsidP="003C1046">
      <w:pPr>
        <w:pStyle w:val="ListBullet2"/>
      </w:pPr>
      <w:r w:rsidRPr="003C1046">
        <w:t>potential environmental issues when working with raw materials</w:t>
      </w:r>
    </w:p>
    <w:p w:rsidR="00000000" w:rsidRPr="003C1046" w:rsidP="003C1046">
      <w:pPr>
        <w:pStyle w:val="ListBullet2"/>
      </w:pPr>
      <w:r w:rsidRPr="003C1046">
        <w:t>safety equipment requirements</w:t>
      </w:r>
    </w:p>
    <w:p w:rsidR="00000000" w:rsidRPr="003C1046" w:rsidP="003C1046">
      <w:pPr>
        <w:pStyle w:val="ListBullet"/>
      </w:pPr>
      <w:r w:rsidRPr="003C1046">
        <w:t>specify the details needed for selection of materials for ink production</w:t>
      </w:r>
    </w:p>
    <w:p w:rsidR="00000000" w:rsidRPr="003C1046" w:rsidP="003C1046">
      <w:pPr>
        <w:pStyle w:val="ListBullet"/>
      </w:pPr>
      <w:r w:rsidRPr="003C1046">
        <w:t>briefly summarise the enterprise procedures for:</w:t>
      </w:r>
    </w:p>
    <w:p w:rsidR="00000000" w:rsidRPr="003C1046" w:rsidP="003C1046">
      <w:pPr>
        <w:pStyle w:val="ListBullet2"/>
      </w:pPr>
      <w:r w:rsidRPr="003C1046">
        <w:t>determining whether a material is defective</w:t>
      </w:r>
    </w:p>
    <w:p w:rsidR="00000000" w:rsidRPr="003C1046" w:rsidP="003C1046">
      <w:pPr>
        <w:pStyle w:val="ListBullet2"/>
      </w:pPr>
      <w:r w:rsidRPr="003C1046">
        <w:t>preparing materials and containers for ink production</w:t>
      </w:r>
    </w:p>
    <w:p w:rsidR="00000000" w:rsidRPr="003C1046" w:rsidP="003C1046">
      <w:pPr>
        <w:pStyle w:val="ListBullet2"/>
      </w:pPr>
      <w:r w:rsidRPr="003C1046">
        <w:t>reco</w:t>
      </w:r>
      <w:r w:rsidRPr="003C1046">
        <w:t>rding the quantities and formulations</w:t>
      </w:r>
    </w:p>
    <w:p w:rsidR="00000000" w:rsidRPr="003C1046" w:rsidP="003C1046">
      <w:pPr>
        <w:pStyle w:val="ListBullet2"/>
      </w:pPr>
      <w:r w:rsidRPr="003C1046">
        <w:t>dealing with a shortage of materials</w:t>
      </w:r>
    </w:p>
    <w:p w:rsidR="00000000" w:rsidRPr="003C1046" w:rsidP="003C1046">
      <w:pPr>
        <w:pStyle w:val="ListBullet2"/>
      </w:pPr>
      <w:r w:rsidRPr="003C1046">
        <w:t>approving prepared materials prior to commencement of production</w:t>
      </w:r>
    </w:p>
    <w:p w:rsidR="00000000" w:rsidRPr="003C1046" w:rsidP="003C1046">
      <w:pPr>
        <w:pStyle w:val="ListBullet"/>
      </w:pPr>
      <w:r w:rsidRPr="003C1046">
        <w:t>outline the checks needed during the preparation of materials required for ink production</w:t>
      </w:r>
    </w:p>
    <w:p w:rsidR="00000000" w:rsidRPr="003C1046" w:rsidP="003C1046">
      <w:pPr>
        <w:pStyle w:val="ListBullet"/>
      </w:pPr>
      <w:r w:rsidRPr="003C1046">
        <w:t xml:space="preserve">summarise the methods or </w:t>
      </w:r>
      <w:r w:rsidRPr="003C1046">
        <w:t>procedures for checking accuracy and resetting measuring devices used in the work area including at least:</w:t>
      </w:r>
    </w:p>
    <w:p w:rsidR="00000000" w:rsidRPr="003C1046" w:rsidP="003C1046">
      <w:pPr>
        <w:pStyle w:val="ListBullet2"/>
      </w:pPr>
      <w:r w:rsidRPr="003C1046">
        <w:t>scales</w:t>
      </w:r>
    </w:p>
    <w:p w:rsidR="00000000" w:rsidRPr="003C1046" w:rsidP="003C1046">
      <w:pPr>
        <w:pStyle w:val="ListBullet2"/>
      </w:pPr>
      <w:r w:rsidRPr="003C1046">
        <w:t>flow meters</w:t>
      </w:r>
    </w:p>
    <w:p w:rsidR="00000000" w:rsidRPr="003C1046" w:rsidP="003C1046">
      <w:pPr>
        <w:pStyle w:val="ListBullet2"/>
      </w:pPr>
      <w:r w:rsidRPr="003C1046">
        <w:t>graduated vessels</w:t>
      </w:r>
    </w:p>
    <w:p w:rsidR="00000000" w:rsidRPr="003C1046" w:rsidP="003C1046">
      <w:pPr>
        <w:pStyle w:val="ListBullet"/>
      </w:pPr>
      <w:r w:rsidRPr="003C1046">
        <w:t xml:space="preserve">describe the purpose and correct use of equipment and machinery used to transfer materials to the preparation </w:t>
      </w:r>
      <w:r w:rsidRPr="003C1046">
        <w:t>area.</w:t>
      </w:r>
    </w:p>
    <w:p w:rsidR="00000000" w:rsidRPr="003C1046" w:rsidP="003C1046">
      <w:pPr>
        <w:pStyle w:val="AllowPageBreak"/>
      </w:pPr>
    </w:p>
    <w:p w:rsidR="00000000" w:rsidRPr="003C1046" w:rsidP="003C1046">
      <w:pPr>
        <w:pStyle w:val="Heading1"/>
      </w:pPr>
      <w:bookmarkStart w:id="11" w:name="O_697884"/>
      <w:bookmarkEnd w:id="11"/>
      <w:r w:rsidRPr="003C1046">
        <w:t>Assessment Conditions</w:t>
      </w:r>
    </w:p>
    <w:p w:rsidR="00000000" w:rsidRPr="003C1046" w:rsidP="00A65CDA">
      <w:pPr>
        <w:pStyle w:val="BodyText"/>
      </w:pPr>
      <w:r w:rsidRPr="003C1046">
        <w:t>Gather evidence to demonstrate consistent performance in conditions that are safe and replicate the workplace. Noise levels, production flow, interruptions and time variances must be typical of those experienced</w:t>
      </w:r>
      <w:r w:rsidRPr="003C1046">
        <w:t xml:space="preserve"> in the ink manufacture field of work and include access to:</w:t>
      </w:r>
    </w:p>
    <w:p w:rsidR="00000000" w:rsidRPr="003C1046" w:rsidP="003C1046">
      <w:pPr>
        <w:pStyle w:val="ListBullet"/>
      </w:pPr>
      <w:r w:rsidRPr="003C1046">
        <w:t>enterprise documents and policies and procedures</w:t>
      </w:r>
    </w:p>
    <w:p w:rsidR="00000000" w:rsidRPr="003C1046" w:rsidP="003C1046">
      <w:pPr>
        <w:pStyle w:val="ListBullet"/>
      </w:pPr>
      <w:r w:rsidRPr="003C1046">
        <w:t>raw materials, packaging materials, containers and consumables</w:t>
      </w:r>
    </w:p>
    <w:p w:rsidR="00000000" w:rsidRPr="003C1046" w:rsidP="003C1046">
      <w:pPr>
        <w:pStyle w:val="ListBullet"/>
      </w:pPr>
      <w:r w:rsidRPr="003C1046">
        <w:t>machines or equipment for weighing, measuring and moving materials.</w:t>
      </w:r>
    </w:p>
    <w:p w:rsidR="00000000" w:rsidRPr="003C1046" w:rsidP="003C1046">
      <w:pPr>
        <w:pStyle w:val="BodyText"/>
      </w:pPr>
    </w:p>
    <w:p w:rsidR="00000000" w:rsidRPr="003C1046" w:rsidP="00A65CDA">
      <w:pPr>
        <w:pStyle w:val="BodyText"/>
      </w:pPr>
      <w:r w:rsidRPr="003C1046">
        <w:t>Assessors mus</w:t>
      </w:r>
      <w:r w:rsidRPr="003C1046">
        <w:t>t satisfy NVR/AQTF assessor requirements.</w:t>
      </w:r>
    </w:p>
    <w:p w:rsidR="00000000" w:rsidRPr="003C1046" w:rsidP="003C1046">
      <w:pPr>
        <w:pStyle w:val="Heading1"/>
      </w:pPr>
      <w:bookmarkStart w:id="12" w:name="O_697887"/>
      <w:bookmarkEnd w:id="12"/>
      <w:r w:rsidRPr="003C1046">
        <w:t>Links</w:t>
      </w:r>
    </w:p>
    <w:p w:rsidR="00000000" w:rsidRPr="003C1046" w:rsidP="00A65CDA">
      <w:pPr>
        <w:pStyle w:val="BodyText"/>
      </w:pPr>
      <w:r w:rsidRPr="003C1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50C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C1046" w:rsidP="003C1046"/>
    <w:sectPr w:rsidSect="003C10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 w:rsidRPr="00A65CDA" w:rsidP="00A65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DA" w:rsidP="003C1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CDA" w:rsidP="003C1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5CDA" w:rsidP="003C10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 w:rsidP="003C1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5CDA">
      <w:t>Approved</w:t>
    </w:r>
    <w:r w:rsidR="00A65C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5C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5CDA">
      <w:rPr>
        <w:noProof/>
      </w:rPr>
      <w:t>4</w:t>
    </w:r>
    <w:r>
      <w:rPr>
        <w:noProof/>
      </w:rPr>
      <w:fldChar w:fldCharType="end"/>
    </w:r>
  </w:p>
  <w:p w:rsidR="003C1046" w:rsidP="003C1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5C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5CDA">
      <w:t>Manufacturing Industry Skills Alliance</w:t>
    </w:r>
    <w:r w:rsidR="00A65CDA">
      <w:fldChar w:fldCharType="end"/>
    </w:r>
  </w:p>
  <w:p w:rsidR="003C1046" w:rsidP="003C1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046" w:rsidRPr="00A65CDA" w:rsidP="00A65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DA" w:rsidRPr="002D2AF8" w:rsidP="003C1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ICPINK211 Select and prepare materials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5CDA" w:rsidP="003C10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6" w:rsidRPr="002D2AF8" w:rsidP="003C1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5CDA">
      <w:t>ICPINK211 Select and prepare materials for production</w:t>
    </w:r>
    <w:r w:rsidR="00A65C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5CDA">
      <w:rPr>
        <w:noProof/>
      </w:rPr>
      <w:t>1 March 2025</w:t>
    </w:r>
    <w:r>
      <w:fldChar w:fldCharType="end"/>
    </w:r>
  </w:p>
  <w:p w:rsidR="003C1046" w:rsidP="003C1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23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7EB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D40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046"/>
  </w:style>
  <w:style w:type="character" w:customStyle="1" w:styleId="Heading1Char">
    <w:name w:val="Heading 1 Char"/>
    <w:basedOn w:val="DefaultParagraphFont"/>
    <w:link w:val="Heading1"/>
    <w:rsid w:val="003C1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0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046"/>
    <w:rPr>
      <w:b/>
      <w:spacing w:val="0"/>
    </w:rPr>
  </w:style>
  <w:style w:type="paragraph" w:styleId="ListBullet2">
    <w:name w:val="List Bullet 2"/>
    <w:basedOn w:val="List2"/>
    <w:rsid w:val="003C10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1046"/>
    <w:rPr>
      <w:i/>
    </w:rPr>
  </w:style>
  <w:style w:type="paragraph" w:customStyle="1" w:styleId="SuperHeading">
    <w:name w:val="SuperHeading"/>
    <w:basedOn w:val="Normal"/>
    <w:rsid w:val="003C1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10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1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0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046"/>
  </w:style>
  <w:style w:type="paragraph" w:styleId="TableofFigures">
    <w:name w:val="table of figures"/>
    <w:basedOn w:val="Normal"/>
    <w:next w:val="Normal"/>
    <w:semiHidden/>
    <w:rsid w:val="003C1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0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046"/>
    <w:rPr>
      <w:rFonts w:ascii="Wingdings" w:hAnsi="Wingdings"/>
    </w:rPr>
  </w:style>
  <w:style w:type="paragraph" w:customStyle="1" w:styleId="TableHeading">
    <w:name w:val="Table Heading"/>
    <w:basedOn w:val="HeadingBase"/>
    <w:rsid w:val="003C1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046"/>
    <w:rPr>
      <w:color w:val="0033CC"/>
      <w:u w:val="none"/>
    </w:rPr>
  </w:style>
  <w:style w:type="paragraph" w:customStyle="1" w:styleId="BodyTextRight">
    <w:name w:val="Body Text Right"/>
    <w:basedOn w:val="BodyText"/>
    <w:rsid w:val="003C1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0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046"/>
    <w:rPr>
      <w:sz w:val="32"/>
    </w:rPr>
  </w:style>
  <w:style w:type="paragraph" w:customStyle="1" w:styleId="HeadingProcedure">
    <w:name w:val="Heading Procedure"/>
    <w:basedOn w:val="HeadingBase"/>
    <w:next w:val="Normal"/>
    <w:rsid w:val="003C1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046"/>
    <w:pPr>
      <w:spacing w:before="60" w:after="60"/>
    </w:pPr>
  </w:style>
  <w:style w:type="paragraph" w:styleId="ListContinue">
    <w:name w:val="List Continue"/>
    <w:basedOn w:val="List"/>
    <w:rsid w:val="003C1046"/>
    <w:pPr>
      <w:ind w:firstLine="0"/>
    </w:pPr>
  </w:style>
  <w:style w:type="paragraph" w:customStyle="1" w:styleId="ListNote">
    <w:name w:val="List Note"/>
    <w:basedOn w:val="List"/>
    <w:rsid w:val="003C1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046"/>
    <w:rPr>
      <w:rFonts w:ascii="Courier New" w:hAnsi="Courier New"/>
    </w:rPr>
  </w:style>
  <w:style w:type="paragraph" w:customStyle="1" w:styleId="NoteBullet">
    <w:name w:val="Note Bullet"/>
    <w:basedOn w:val="Note"/>
    <w:rsid w:val="003C1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046"/>
    <w:rPr>
      <w:b/>
      <w:smallCaps/>
    </w:rPr>
  </w:style>
  <w:style w:type="paragraph" w:customStyle="1" w:styleId="TableListNumber">
    <w:name w:val="Table List Number"/>
    <w:basedOn w:val="ListNumber"/>
    <w:rsid w:val="003C1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046"/>
    <w:pPr>
      <w:numPr>
        <w:numId w:val="9"/>
      </w:numPr>
    </w:pPr>
  </w:style>
  <w:style w:type="paragraph" w:customStyle="1" w:styleId="ListAlpha2">
    <w:name w:val="List Alpha 2"/>
    <w:basedOn w:val="List2"/>
    <w:rsid w:val="003C1046"/>
    <w:pPr>
      <w:numPr>
        <w:numId w:val="8"/>
      </w:numPr>
    </w:pPr>
  </w:style>
  <w:style w:type="paragraph" w:styleId="List2">
    <w:name w:val="List 2"/>
    <w:basedOn w:val="BodyText"/>
    <w:rsid w:val="003C1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0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046"/>
    <w:pPr>
      <w:numPr>
        <w:numId w:val="4"/>
      </w:numPr>
    </w:pPr>
  </w:style>
  <w:style w:type="paragraph" w:styleId="ListContinue2">
    <w:name w:val="List Continue 2"/>
    <w:basedOn w:val="List2"/>
    <w:rsid w:val="003C1046"/>
    <w:pPr>
      <w:ind w:firstLine="0"/>
    </w:pPr>
  </w:style>
  <w:style w:type="paragraph" w:styleId="ListContinue3">
    <w:name w:val="List Continue 3"/>
    <w:basedOn w:val="List3"/>
    <w:rsid w:val="003C1046"/>
    <w:pPr>
      <w:ind w:left="1021" w:firstLine="0"/>
    </w:pPr>
  </w:style>
  <w:style w:type="paragraph" w:styleId="ListContinue4">
    <w:name w:val="List Continue 4"/>
    <w:basedOn w:val="List4"/>
    <w:rsid w:val="003C1046"/>
    <w:pPr>
      <w:ind w:firstLine="0"/>
    </w:pPr>
  </w:style>
  <w:style w:type="paragraph" w:styleId="ListContinue5">
    <w:name w:val="List Continue 5"/>
    <w:basedOn w:val="List5"/>
    <w:rsid w:val="003C1046"/>
    <w:pPr>
      <w:ind w:firstLine="0"/>
    </w:pPr>
  </w:style>
  <w:style w:type="paragraph" w:styleId="ListNumber3">
    <w:name w:val="List Number 3"/>
    <w:basedOn w:val="List3"/>
    <w:rsid w:val="003C1046"/>
    <w:pPr>
      <w:numPr>
        <w:numId w:val="5"/>
      </w:numPr>
    </w:pPr>
  </w:style>
  <w:style w:type="paragraph" w:styleId="ListNumber4">
    <w:name w:val="List Number 4"/>
    <w:basedOn w:val="List4"/>
    <w:rsid w:val="003C1046"/>
    <w:pPr>
      <w:numPr>
        <w:numId w:val="6"/>
      </w:numPr>
    </w:pPr>
  </w:style>
  <w:style w:type="paragraph" w:styleId="ListNumber5">
    <w:name w:val="List Number 5"/>
    <w:basedOn w:val="List5"/>
    <w:rsid w:val="003C1046"/>
    <w:pPr>
      <w:numPr>
        <w:numId w:val="7"/>
      </w:numPr>
    </w:pPr>
  </w:style>
  <w:style w:type="paragraph" w:styleId="BlockText">
    <w:name w:val="Block Text"/>
    <w:basedOn w:val="Normal"/>
    <w:rsid w:val="003C1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046"/>
    <w:rPr>
      <w:sz w:val="16"/>
      <w:vertAlign w:val="superscript"/>
    </w:rPr>
  </w:style>
  <w:style w:type="character" w:customStyle="1" w:styleId="Symbols">
    <w:name w:val="Symbols"/>
    <w:basedOn w:val="DefaultParagraphFont"/>
    <w:rsid w:val="003C1046"/>
    <w:rPr>
      <w:rFonts w:ascii="Symbol" w:hAnsi="Symbol"/>
    </w:rPr>
  </w:style>
  <w:style w:type="character" w:customStyle="1" w:styleId="MenuOptions">
    <w:name w:val="Menu Options"/>
    <w:basedOn w:val="DefaultParagraphFont"/>
    <w:rsid w:val="003C1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046"/>
    <w:rPr>
      <w:b/>
    </w:rPr>
  </w:style>
  <w:style w:type="character" w:customStyle="1" w:styleId="Underlined">
    <w:name w:val="Underlined"/>
    <w:basedOn w:val="DefaultParagraphFont"/>
    <w:rsid w:val="003C1046"/>
    <w:rPr>
      <w:u w:val="single"/>
    </w:rPr>
  </w:style>
  <w:style w:type="paragraph" w:customStyle="1" w:styleId="TableBodyTextRight">
    <w:name w:val="Table Body Text Right"/>
    <w:basedOn w:val="TableBodyText"/>
    <w:rsid w:val="003C1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046"/>
    <w:rPr>
      <w:sz w:val="18"/>
    </w:rPr>
  </w:style>
  <w:style w:type="paragraph" w:customStyle="1" w:styleId="BodySmallRight">
    <w:name w:val="Body Small Right"/>
    <w:basedOn w:val="BodyTextRight"/>
    <w:rsid w:val="003C1046"/>
    <w:rPr>
      <w:sz w:val="18"/>
      <w:szCs w:val="18"/>
    </w:rPr>
  </w:style>
  <w:style w:type="paragraph" w:customStyle="1" w:styleId="MarginEdition">
    <w:name w:val="Margin Edition"/>
    <w:basedOn w:val="MarginNote"/>
    <w:rsid w:val="003C1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046"/>
    <w:rPr>
      <w:sz w:val="2"/>
      <w:szCs w:val="2"/>
    </w:rPr>
  </w:style>
  <w:style w:type="character" w:customStyle="1" w:styleId="Small">
    <w:name w:val="Small"/>
    <w:basedOn w:val="DefaultParagraphFont"/>
    <w:rsid w:val="003C1046"/>
    <w:rPr>
      <w:sz w:val="16"/>
    </w:rPr>
  </w:style>
  <w:style w:type="paragraph" w:customStyle="1" w:styleId="WideTable">
    <w:name w:val="Wide Table"/>
    <w:basedOn w:val="Normal"/>
    <w:rsid w:val="003C1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046"/>
  </w:style>
  <w:style w:type="paragraph" w:styleId="Quote">
    <w:name w:val="Quote"/>
    <w:basedOn w:val="Heading1"/>
    <w:link w:val="QuoteChar"/>
    <w:qFormat/>
    <w:rsid w:val="003C1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046"/>
    <w:pPr>
      <w:pageBreakBefore/>
    </w:pPr>
  </w:style>
  <w:style w:type="paragraph" w:customStyle="1" w:styleId="Border">
    <w:name w:val="Border"/>
    <w:basedOn w:val="Normal"/>
    <w:qFormat/>
    <w:rsid w:val="003C1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046"/>
    <w:rPr>
      <w:u w:val="single"/>
    </w:rPr>
  </w:style>
  <w:style w:type="paragraph" w:styleId="BalloonText">
    <w:name w:val="Balloon Text"/>
    <w:basedOn w:val="Normal"/>
    <w:link w:val="BalloonTextChar"/>
    <w:rsid w:val="003C1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046"/>
    <w:pPr>
      <w:spacing w:before="0" w:after="0"/>
    </w:pPr>
  </w:style>
  <w:style w:type="paragraph" w:customStyle="1" w:styleId="BodyTextBold">
    <w:name w:val="Body Text Bold"/>
    <w:basedOn w:val="BodyText"/>
    <w:qFormat/>
    <w:rsid w:val="003C1046"/>
    <w:rPr>
      <w:b/>
    </w:rPr>
  </w:style>
  <w:style w:type="character" w:styleId="Hyperlink">
    <w:name w:val="Hyperlink"/>
    <w:basedOn w:val="DefaultParagraphFont"/>
    <w:uiPriority w:val="99"/>
    <w:unhideWhenUsed/>
    <w:rsid w:val="00A65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5601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ICPINK211 Select and prepare materials for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