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44B" w:rsidP="00604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ICPINK211 Select and prepare materials for production</w:t>
      </w:r>
      <w:r>
        <w:fldChar w:fldCharType="end"/>
      </w:r>
    </w:p>
    <w:p w:rsidR="0060444B" w:rsidP="0060444B">
      <w:pPr>
        <w:pStyle w:val="Version"/>
        <w:sectPr w:rsidSect="00CA5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18B" w:rsidP="00CA518B">
      <w:pPr>
        <w:pStyle w:val="SuperHeading"/>
      </w:pPr>
      <w:r w:rsidRPr="00CA518B">
        <w:t>Assessment Requirements for ICPINK211 Select and prepare materials for production</w:t>
      </w:r>
    </w:p>
    <w:p w:rsidR="00000000" w:rsidRPr="00CA518B" w:rsidP="00CA518B">
      <w:pPr>
        <w:pStyle w:val="Heading1"/>
      </w:pPr>
      <w:bookmarkStart w:id="1" w:name="O_697881"/>
      <w:bookmarkEnd w:id="1"/>
      <w:r w:rsidRPr="00CA51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5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8B" w:rsidP="00CA518B">
            <w:pPr>
              <w:pStyle w:val="BodyText"/>
            </w:pPr>
            <w:r w:rsidRPr="00CA51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8B">
            <w:pPr>
              <w:pStyle w:val="BodyText"/>
              <w:rPr>
                <w:lang w:val="en-NZ"/>
              </w:rPr>
            </w:pPr>
            <w:r w:rsidRPr="00CA518B">
              <w:rPr>
                <w:rStyle w:val="SpecialBold"/>
              </w:rPr>
              <w:t>Comments</w:t>
            </w:r>
          </w:p>
        </w:tc>
      </w:tr>
      <w:tr w:rsidTr="00CA5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8B">
            <w:pPr>
              <w:pStyle w:val="BodyText"/>
              <w:rPr>
                <w:lang w:val="en-NZ"/>
              </w:rPr>
            </w:pPr>
            <w:r w:rsidRPr="00CA51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8B" w:rsidP="00CA518B">
            <w:pPr>
              <w:pStyle w:val="BodyText"/>
            </w:pPr>
            <w:r w:rsidRPr="00CA518B">
              <w:t>This version first released with ICP Printing and Graphic Arts Training Package Version 1.0.</w:t>
            </w:r>
          </w:p>
        </w:tc>
      </w:tr>
    </w:tbl>
    <w:p w:rsidR="00000000" w:rsidRPr="00CA518B" w:rsidP="00CA518B">
      <w:pPr>
        <w:pStyle w:val="BodyText"/>
      </w:pPr>
    </w:p>
    <w:p w:rsidR="00000000" w:rsidRPr="00CA518B" w:rsidP="00CA518B">
      <w:pPr>
        <w:pStyle w:val="AllowPageBreak"/>
      </w:pPr>
    </w:p>
    <w:p w:rsidR="00000000" w:rsidRPr="00CA518B" w:rsidP="00CA518B">
      <w:pPr>
        <w:pStyle w:val="Heading1"/>
      </w:pPr>
      <w:bookmarkStart w:id="2" w:name="O_697882"/>
      <w:bookmarkEnd w:id="2"/>
      <w:r w:rsidRPr="00CA518B">
        <w:t>Performance Evidence</w:t>
      </w:r>
    </w:p>
    <w:p w:rsidR="00000000" w:rsidRPr="00CA518B" w:rsidP="0060444B">
      <w:pPr>
        <w:pStyle w:val="BodyText"/>
      </w:pPr>
      <w:r w:rsidRPr="00CA518B">
        <w:t>Evidence of the ability to:</w:t>
      </w:r>
    </w:p>
    <w:p w:rsidR="00000000" w:rsidRPr="00CA518B" w:rsidP="00CA518B">
      <w:pPr>
        <w:pStyle w:val="ListBullet"/>
      </w:pPr>
      <w:r w:rsidRPr="00CA518B">
        <w:t>locate, interpret and use information from various sources required to carry out tasks</w:t>
      </w:r>
    </w:p>
    <w:p w:rsidR="00000000" w:rsidRPr="00CA518B" w:rsidP="00CA518B">
      <w:pPr>
        <w:pStyle w:val="ListBullet"/>
      </w:pPr>
      <w:r w:rsidRPr="00CA518B">
        <w:t>select, measure, prepare and store TWO batches of materials for use in the production of ink or chemicals, acco</w:t>
      </w:r>
      <w:r w:rsidRPr="00CA518B">
        <w:t>rding to manufacturer’s and job specifications and enterprise procedures</w:t>
      </w:r>
    </w:p>
    <w:p w:rsidR="00000000" w:rsidRPr="00CA518B" w:rsidP="00CA518B">
      <w:pPr>
        <w:pStyle w:val="ListBullet"/>
      </w:pPr>
      <w:r w:rsidRPr="00CA518B">
        <w:t>complete required documentation for each batch of materials according to enterprise procedures.</w:t>
      </w:r>
    </w:p>
    <w:p w:rsidR="00000000" w:rsidRPr="00CA518B" w:rsidP="00CA518B">
      <w:pPr>
        <w:pStyle w:val="BodyText"/>
      </w:pPr>
    </w:p>
    <w:p w:rsidR="00000000" w:rsidRPr="00CA518B" w:rsidP="0060444B">
      <w:pPr>
        <w:pStyle w:val="BodyText"/>
      </w:pPr>
      <w:r w:rsidRPr="00CA518B">
        <w:t>Note: If a specific volume or frequency is not stated, then evidence must be provided at least once.</w:t>
      </w:r>
    </w:p>
    <w:p w:rsidR="00000000" w:rsidRPr="00CA518B" w:rsidP="00CA518B">
      <w:pPr>
        <w:pStyle w:val="Heading1"/>
      </w:pPr>
      <w:bookmarkStart w:id="3" w:name="O_697883"/>
      <w:bookmarkEnd w:id="3"/>
      <w:r w:rsidRPr="00CA518B">
        <w:t>Knowledge Evidence</w:t>
      </w:r>
    </w:p>
    <w:p w:rsidR="00000000" w:rsidRPr="00CA518B" w:rsidP="0060444B">
      <w:pPr>
        <w:pStyle w:val="BodyText"/>
      </w:pPr>
      <w:r w:rsidRPr="00CA518B">
        <w:t>To complete the unit requirements safely and effectively, the individual must:</w:t>
      </w:r>
    </w:p>
    <w:p w:rsidR="00000000" w:rsidRPr="00CA518B" w:rsidP="00CA518B">
      <w:pPr>
        <w:pStyle w:val="ListBullet"/>
      </w:pPr>
      <w:r w:rsidRPr="00CA518B">
        <w:t>list relevant information sources and f</w:t>
      </w:r>
      <w:r w:rsidRPr="00CA518B">
        <w:t>or each source briefly outline why it is needed</w:t>
      </w:r>
    </w:p>
    <w:p w:rsidR="00000000" w:rsidRPr="00CA518B" w:rsidP="00CA518B">
      <w:pPr>
        <w:pStyle w:val="ListBullet"/>
      </w:pPr>
      <w:r w:rsidRPr="00CA518B">
        <w:t>summarise the health, safety and environmental considerations when completing ink production tasks including:</w:t>
      </w:r>
    </w:p>
    <w:p w:rsidR="00000000" w:rsidRPr="00CA518B" w:rsidP="00CA518B">
      <w:pPr>
        <w:pStyle w:val="ListBullet2"/>
      </w:pPr>
      <w:r w:rsidRPr="00CA518B">
        <w:t xml:space="preserve">relevant enterprise procedures </w:t>
      </w:r>
    </w:p>
    <w:p w:rsidR="00000000" w:rsidRPr="00CA518B" w:rsidP="00CA518B">
      <w:pPr>
        <w:pStyle w:val="ListBullet2"/>
      </w:pPr>
      <w:r w:rsidRPr="00CA518B">
        <w:t>potential hazards in the selection and preparation of materials f</w:t>
      </w:r>
      <w:r w:rsidRPr="00CA518B">
        <w:t>or ink production</w:t>
      </w:r>
    </w:p>
    <w:p w:rsidR="00000000" w:rsidRPr="00CA518B" w:rsidP="00CA518B">
      <w:pPr>
        <w:pStyle w:val="ListBullet2"/>
      </w:pPr>
      <w:r w:rsidRPr="00CA518B">
        <w:t>potential environmental issues when working with raw materials</w:t>
      </w:r>
    </w:p>
    <w:p w:rsidR="00000000" w:rsidRPr="00CA518B" w:rsidP="00CA518B">
      <w:pPr>
        <w:pStyle w:val="ListBullet2"/>
      </w:pPr>
      <w:r w:rsidRPr="00CA518B">
        <w:t>safety equipment requirements</w:t>
      </w:r>
    </w:p>
    <w:p w:rsidR="00000000" w:rsidRPr="00CA518B" w:rsidP="00CA518B">
      <w:pPr>
        <w:pStyle w:val="ListBullet"/>
      </w:pPr>
      <w:r w:rsidRPr="00CA518B">
        <w:t>specify the details needed for selection of materials for ink production</w:t>
      </w:r>
    </w:p>
    <w:p w:rsidR="00000000" w:rsidRPr="00CA518B" w:rsidP="00CA518B">
      <w:pPr>
        <w:pStyle w:val="ListBullet"/>
      </w:pPr>
      <w:r w:rsidRPr="00CA518B">
        <w:t>briefly summarise the enterprise procedures for:</w:t>
      </w:r>
    </w:p>
    <w:p w:rsidR="00000000" w:rsidRPr="00CA518B" w:rsidP="00CA518B">
      <w:pPr>
        <w:pStyle w:val="ListBullet2"/>
      </w:pPr>
      <w:r w:rsidRPr="00CA518B">
        <w:t>determining whether a</w:t>
      </w:r>
      <w:r w:rsidRPr="00CA518B">
        <w:t xml:space="preserve"> material is defective</w:t>
      </w:r>
    </w:p>
    <w:p w:rsidR="00000000" w:rsidRPr="00CA518B" w:rsidP="00CA518B">
      <w:pPr>
        <w:pStyle w:val="ListBullet2"/>
      </w:pPr>
      <w:r w:rsidRPr="00CA518B">
        <w:t>preparing materials and containers for ink production</w:t>
      </w:r>
    </w:p>
    <w:p w:rsidR="00000000" w:rsidRPr="00CA518B" w:rsidP="00CA518B">
      <w:pPr>
        <w:pStyle w:val="ListBullet2"/>
      </w:pPr>
      <w:r w:rsidRPr="00CA518B">
        <w:t>recording the quantities and formulations</w:t>
      </w:r>
    </w:p>
    <w:p w:rsidR="00000000" w:rsidRPr="00CA518B" w:rsidP="00CA518B">
      <w:pPr>
        <w:pStyle w:val="ListBullet2"/>
      </w:pPr>
      <w:r w:rsidRPr="00CA518B">
        <w:t>dealing with a shortage of materials</w:t>
      </w:r>
    </w:p>
    <w:p w:rsidR="00000000" w:rsidRPr="00CA518B" w:rsidP="00CA518B">
      <w:pPr>
        <w:pStyle w:val="ListBullet2"/>
      </w:pPr>
      <w:r w:rsidRPr="00CA518B">
        <w:t>approving prepared materials prior to commencement of production</w:t>
      </w:r>
    </w:p>
    <w:p w:rsidR="00000000" w:rsidRPr="00CA518B" w:rsidP="00CA518B">
      <w:pPr>
        <w:pStyle w:val="ListBullet"/>
      </w:pPr>
      <w:r w:rsidRPr="00CA518B">
        <w:t>outline the checks needed during the preparation of materials required for ink production</w:t>
      </w:r>
    </w:p>
    <w:p w:rsidR="00000000" w:rsidRPr="00CA518B" w:rsidP="00CA518B">
      <w:pPr>
        <w:pStyle w:val="ListBullet"/>
      </w:pPr>
      <w:r w:rsidRPr="00CA518B">
        <w:t>summarise the methods or procedures for checking accuracy and resetting measuring devices used in the work area including at least:</w:t>
      </w:r>
    </w:p>
    <w:p w:rsidR="00000000" w:rsidRPr="00CA518B" w:rsidP="00CA518B">
      <w:pPr>
        <w:pStyle w:val="ListBullet2"/>
      </w:pPr>
      <w:r w:rsidRPr="00CA518B">
        <w:t>scales</w:t>
      </w:r>
    </w:p>
    <w:p w:rsidR="00000000" w:rsidRPr="00CA518B" w:rsidP="00CA518B">
      <w:pPr>
        <w:pStyle w:val="ListBullet2"/>
      </w:pPr>
      <w:r w:rsidRPr="00CA518B">
        <w:t>flow meters</w:t>
      </w:r>
    </w:p>
    <w:p w:rsidR="00000000" w:rsidRPr="00CA518B" w:rsidP="00CA518B">
      <w:pPr>
        <w:pStyle w:val="ListBullet2"/>
      </w:pPr>
      <w:r w:rsidRPr="00CA518B">
        <w:t>graduated vess</w:t>
      </w:r>
      <w:r w:rsidRPr="00CA518B">
        <w:t>els</w:t>
      </w:r>
    </w:p>
    <w:p w:rsidR="00000000" w:rsidRPr="00CA518B" w:rsidP="00CA518B">
      <w:pPr>
        <w:pStyle w:val="ListBullet"/>
      </w:pPr>
      <w:r w:rsidRPr="00CA518B">
        <w:t>describe the purpose and correct use of equipment and machinery used to transfer materials to the preparation area.</w:t>
      </w:r>
    </w:p>
    <w:p w:rsidR="00000000" w:rsidRPr="00CA518B" w:rsidP="00CA518B">
      <w:pPr>
        <w:pStyle w:val="AllowPageBreak"/>
      </w:pPr>
    </w:p>
    <w:p w:rsidR="00000000" w:rsidRPr="00CA518B" w:rsidP="00CA518B">
      <w:pPr>
        <w:pStyle w:val="Heading1"/>
      </w:pPr>
      <w:bookmarkStart w:id="4" w:name="O_697884"/>
      <w:bookmarkEnd w:id="4"/>
      <w:r w:rsidRPr="00CA518B">
        <w:t>Assessment Conditions</w:t>
      </w:r>
    </w:p>
    <w:p w:rsidR="00000000" w:rsidRPr="00CA518B" w:rsidP="0060444B">
      <w:pPr>
        <w:pStyle w:val="BodyText"/>
      </w:pPr>
      <w:r w:rsidRPr="00CA518B">
        <w:t xml:space="preserve">Gather evidence to demonstrate consistent performance in conditions that are safe and replicate </w:t>
      </w:r>
      <w:r w:rsidRPr="00CA518B">
        <w:t>the workplace. Noise levels, production flow, interruptions and time variances must be typical of those experienced in the ink manufacture field of work and include access to:</w:t>
      </w:r>
    </w:p>
    <w:p w:rsidR="00000000" w:rsidRPr="00CA518B" w:rsidP="00CA518B">
      <w:pPr>
        <w:pStyle w:val="ListBullet"/>
      </w:pPr>
      <w:r w:rsidRPr="00CA518B">
        <w:t>enterprise documents and policies and procedures</w:t>
      </w:r>
    </w:p>
    <w:p w:rsidR="00000000" w:rsidRPr="00CA518B" w:rsidP="00CA518B">
      <w:pPr>
        <w:pStyle w:val="ListBullet"/>
      </w:pPr>
      <w:r w:rsidRPr="00CA518B">
        <w:t>raw materials, packaging mater</w:t>
      </w:r>
      <w:r w:rsidRPr="00CA518B">
        <w:t>ials, containers and consumables</w:t>
      </w:r>
    </w:p>
    <w:p w:rsidR="00000000" w:rsidRPr="00CA518B" w:rsidP="00CA518B">
      <w:pPr>
        <w:pStyle w:val="ListBullet"/>
      </w:pPr>
      <w:r w:rsidRPr="00CA518B">
        <w:t>machines or equipment for weighing, measuring and moving materials.</w:t>
      </w:r>
    </w:p>
    <w:p w:rsidR="00000000" w:rsidRPr="00CA518B" w:rsidP="00CA518B">
      <w:pPr>
        <w:pStyle w:val="BodyText"/>
      </w:pPr>
    </w:p>
    <w:p w:rsidR="00000000" w:rsidRPr="00CA518B" w:rsidP="0060444B">
      <w:pPr>
        <w:pStyle w:val="BodyText"/>
      </w:pPr>
      <w:r w:rsidRPr="00CA518B">
        <w:t>Assessors must satisfy NVR/AQTF assessor requirements.</w:t>
      </w:r>
    </w:p>
    <w:p w:rsidR="00000000" w:rsidRPr="00CA518B" w:rsidP="00CA518B">
      <w:pPr>
        <w:pStyle w:val="Heading1"/>
      </w:pPr>
      <w:bookmarkStart w:id="5" w:name="O_697887"/>
      <w:bookmarkEnd w:id="5"/>
      <w:r w:rsidRPr="00CA518B">
        <w:t>Links</w:t>
      </w:r>
    </w:p>
    <w:p w:rsidR="00000000" w:rsidRPr="00CA518B" w:rsidP="0060444B">
      <w:pPr>
        <w:pStyle w:val="BodyText"/>
      </w:pPr>
      <w:r w:rsidRPr="00CA51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90BE4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A518B" w:rsidP="00CA518B"/>
    <w:sectPr w:rsidSect="00CA51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8B" w:rsidRPr="0060444B" w:rsidP="00604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44B" w:rsidP="00CA5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444B" w:rsidP="00CA5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444B" w:rsidP="00CA5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4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18B" w:rsidRPr="0060444B" w:rsidP="006044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44B" w:rsidRPr="002D2AF8" w:rsidP="00CA5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ICPINK211 Select and prepare materials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60444B" w:rsidP="00CA5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C203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C4E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840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18B"/>
  </w:style>
  <w:style w:type="character" w:customStyle="1" w:styleId="Heading1Char">
    <w:name w:val="Heading 1 Char"/>
    <w:basedOn w:val="DefaultParagraphFont"/>
    <w:link w:val="Heading1"/>
    <w:rsid w:val="00CA5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1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1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518B"/>
    <w:rPr>
      <w:b/>
      <w:spacing w:val="0"/>
    </w:rPr>
  </w:style>
  <w:style w:type="paragraph" w:styleId="ListBullet2">
    <w:name w:val="List Bullet 2"/>
    <w:basedOn w:val="List2"/>
    <w:rsid w:val="00CA51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5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1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1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1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5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1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18B"/>
    <w:rPr>
      <w:i/>
    </w:rPr>
  </w:style>
  <w:style w:type="paragraph" w:styleId="Caption">
    <w:name w:val="caption"/>
    <w:basedOn w:val="BodyText"/>
    <w:next w:val="Normal"/>
    <w:qFormat/>
    <w:rsid w:val="00CA5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18B"/>
  </w:style>
  <w:style w:type="paragraph" w:styleId="TableofFigures">
    <w:name w:val="table of figures"/>
    <w:basedOn w:val="Normal"/>
    <w:next w:val="Normal"/>
    <w:semiHidden/>
    <w:rsid w:val="00CA5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18B"/>
    <w:pPr>
      <w:numPr>
        <w:numId w:val="11"/>
      </w:numPr>
    </w:pPr>
  </w:style>
  <w:style w:type="character" w:customStyle="1" w:styleId="WingdingSymbols">
    <w:name w:val="Wingding Symbols"/>
    <w:rsid w:val="00CA518B"/>
    <w:rPr>
      <w:rFonts w:ascii="Wingdings" w:hAnsi="Wingdings"/>
    </w:rPr>
  </w:style>
  <w:style w:type="paragraph" w:customStyle="1" w:styleId="TableHeading">
    <w:name w:val="Table Heading"/>
    <w:basedOn w:val="HeadingBase"/>
    <w:rsid w:val="00CA51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18B"/>
    <w:rPr>
      <w:color w:val="0033CC"/>
      <w:u w:val="none"/>
    </w:rPr>
  </w:style>
  <w:style w:type="paragraph" w:customStyle="1" w:styleId="BodyTextRight">
    <w:name w:val="Body Text Right"/>
    <w:basedOn w:val="BodyText"/>
    <w:rsid w:val="00CA5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1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18B"/>
    <w:rPr>
      <w:sz w:val="32"/>
    </w:rPr>
  </w:style>
  <w:style w:type="paragraph" w:customStyle="1" w:styleId="HeadingProcedure">
    <w:name w:val="Heading Procedure"/>
    <w:basedOn w:val="HeadingBase"/>
    <w:next w:val="Normal"/>
    <w:rsid w:val="00CA5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18B"/>
    <w:pPr>
      <w:spacing w:before="60" w:after="60"/>
    </w:pPr>
  </w:style>
  <w:style w:type="paragraph" w:styleId="ListContinue">
    <w:name w:val="List Continue"/>
    <w:basedOn w:val="List"/>
    <w:rsid w:val="00CA518B"/>
    <w:pPr>
      <w:ind w:firstLine="0"/>
    </w:pPr>
  </w:style>
  <w:style w:type="paragraph" w:customStyle="1" w:styleId="ListNote">
    <w:name w:val="List Note"/>
    <w:basedOn w:val="List"/>
    <w:rsid w:val="00CA5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18B"/>
    <w:rPr>
      <w:rFonts w:ascii="Courier New" w:hAnsi="Courier New"/>
    </w:rPr>
  </w:style>
  <w:style w:type="paragraph" w:customStyle="1" w:styleId="NoteBullet">
    <w:name w:val="Note Bullet"/>
    <w:basedOn w:val="Note"/>
    <w:rsid w:val="00CA5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1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5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18B"/>
    <w:rPr>
      <w:b/>
      <w:smallCaps/>
    </w:rPr>
  </w:style>
  <w:style w:type="paragraph" w:customStyle="1" w:styleId="TableListNumber">
    <w:name w:val="Table List Number"/>
    <w:basedOn w:val="ListNumber"/>
    <w:rsid w:val="00CA5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18B"/>
    <w:pPr>
      <w:numPr>
        <w:numId w:val="9"/>
      </w:numPr>
    </w:pPr>
  </w:style>
  <w:style w:type="paragraph" w:customStyle="1" w:styleId="ListAlpha2">
    <w:name w:val="List Alpha 2"/>
    <w:basedOn w:val="List2"/>
    <w:rsid w:val="00CA518B"/>
    <w:pPr>
      <w:numPr>
        <w:numId w:val="8"/>
      </w:numPr>
    </w:pPr>
  </w:style>
  <w:style w:type="paragraph" w:styleId="List2">
    <w:name w:val="List 2"/>
    <w:basedOn w:val="BodyText"/>
    <w:rsid w:val="00CA5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1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18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1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518B"/>
    <w:pPr>
      <w:numPr>
        <w:numId w:val="4"/>
      </w:numPr>
    </w:pPr>
  </w:style>
  <w:style w:type="paragraph" w:styleId="ListContinue2">
    <w:name w:val="List Continue 2"/>
    <w:basedOn w:val="List2"/>
    <w:rsid w:val="00CA518B"/>
    <w:pPr>
      <w:ind w:firstLine="0"/>
    </w:pPr>
  </w:style>
  <w:style w:type="paragraph" w:styleId="ListContinue3">
    <w:name w:val="List Continue 3"/>
    <w:basedOn w:val="List3"/>
    <w:rsid w:val="00CA518B"/>
    <w:pPr>
      <w:ind w:left="1021" w:firstLine="0"/>
    </w:pPr>
  </w:style>
  <w:style w:type="paragraph" w:styleId="ListContinue4">
    <w:name w:val="List Continue 4"/>
    <w:basedOn w:val="List4"/>
    <w:rsid w:val="00CA518B"/>
    <w:pPr>
      <w:ind w:firstLine="0"/>
    </w:pPr>
  </w:style>
  <w:style w:type="paragraph" w:styleId="ListContinue5">
    <w:name w:val="List Continue 5"/>
    <w:basedOn w:val="List5"/>
    <w:rsid w:val="00CA518B"/>
    <w:pPr>
      <w:ind w:firstLine="0"/>
    </w:pPr>
  </w:style>
  <w:style w:type="paragraph" w:styleId="ListNumber3">
    <w:name w:val="List Number 3"/>
    <w:basedOn w:val="List3"/>
    <w:rsid w:val="00CA518B"/>
    <w:pPr>
      <w:numPr>
        <w:numId w:val="5"/>
      </w:numPr>
    </w:pPr>
  </w:style>
  <w:style w:type="paragraph" w:styleId="ListNumber4">
    <w:name w:val="List Number 4"/>
    <w:basedOn w:val="List4"/>
    <w:rsid w:val="00CA518B"/>
    <w:pPr>
      <w:numPr>
        <w:numId w:val="6"/>
      </w:numPr>
    </w:pPr>
  </w:style>
  <w:style w:type="paragraph" w:styleId="ListNumber5">
    <w:name w:val="List Number 5"/>
    <w:basedOn w:val="List5"/>
    <w:rsid w:val="00CA518B"/>
    <w:pPr>
      <w:numPr>
        <w:numId w:val="7"/>
      </w:numPr>
    </w:pPr>
  </w:style>
  <w:style w:type="paragraph" w:styleId="BlockText">
    <w:name w:val="Block Text"/>
    <w:basedOn w:val="Normal"/>
    <w:rsid w:val="00CA5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18B"/>
    <w:rPr>
      <w:sz w:val="16"/>
      <w:vertAlign w:val="superscript"/>
    </w:rPr>
  </w:style>
  <w:style w:type="character" w:customStyle="1" w:styleId="Symbols">
    <w:name w:val="Symbols"/>
    <w:basedOn w:val="DefaultParagraphFont"/>
    <w:rsid w:val="00CA518B"/>
    <w:rPr>
      <w:rFonts w:ascii="Symbol" w:hAnsi="Symbol"/>
    </w:rPr>
  </w:style>
  <w:style w:type="character" w:customStyle="1" w:styleId="MenuOptions">
    <w:name w:val="Menu Options"/>
    <w:basedOn w:val="DefaultParagraphFont"/>
    <w:rsid w:val="00CA5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18B"/>
    <w:rPr>
      <w:b/>
    </w:rPr>
  </w:style>
  <w:style w:type="character" w:customStyle="1" w:styleId="Underlined">
    <w:name w:val="Underlined"/>
    <w:basedOn w:val="DefaultParagraphFont"/>
    <w:rsid w:val="00CA518B"/>
    <w:rPr>
      <w:u w:val="single"/>
    </w:rPr>
  </w:style>
  <w:style w:type="paragraph" w:customStyle="1" w:styleId="TableBodyTextRight">
    <w:name w:val="Table Body Text Right"/>
    <w:basedOn w:val="TableBodyText"/>
    <w:rsid w:val="00CA5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18B"/>
    <w:rPr>
      <w:sz w:val="18"/>
    </w:rPr>
  </w:style>
  <w:style w:type="paragraph" w:customStyle="1" w:styleId="BodySmallRight">
    <w:name w:val="Body Small Right"/>
    <w:basedOn w:val="BodyTextRight"/>
    <w:rsid w:val="00CA518B"/>
    <w:rPr>
      <w:sz w:val="18"/>
      <w:szCs w:val="18"/>
    </w:rPr>
  </w:style>
  <w:style w:type="paragraph" w:customStyle="1" w:styleId="MarginEdition">
    <w:name w:val="Margin Edition"/>
    <w:basedOn w:val="MarginNote"/>
    <w:rsid w:val="00CA5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18B"/>
    <w:rPr>
      <w:sz w:val="2"/>
      <w:szCs w:val="2"/>
    </w:rPr>
  </w:style>
  <w:style w:type="character" w:customStyle="1" w:styleId="Small">
    <w:name w:val="Small"/>
    <w:basedOn w:val="DefaultParagraphFont"/>
    <w:rsid w:val="00CA518B"/>
    <w:rPr>
      <w:sz w:val="16"/>
    </w:rPr>
  </w:style>
  <w:style w:type="paragraph" w:customStyle="1" w:styleId="WideTable">
    <w:name w:val="Wide Table"/>
    <w:basedOn w:val="Normal"/>
    <w:rsid w:val="00CA5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18B"/>
  </w:style>
  <w:style w:type="paragraph" w:styleId="Quote">
    <w:name w:val="Quote"/>
    <w:basedOn w:val="Heading1"/>
    <w:link w:val="QuoteChar"/>
    <w:qFormat/>
    <w:rsid w:val="00CA5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18B"/>
    <w:pPr>
      <w:pageBreakBefore/>
    </w:pPr>
  </w:style>
  <w:style w:type="paragraph" w:customStyle="1" w:styleId="Border">
    <w:name w:val="Border"/>
    <w:basedOn w:val="Normal"/>
    <w:qFormat/>
    <w:rsid w:val="00CA5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18B"/>
    <w:rPr>
      <w:u w:val="single"/>
    </w:rPr>
  </w:style>
  <w:style w:type="character" w:customStyle="1" w:styleId="BoldandItalics">
    <w:name w:val="Bold and Italics"/>
    <w:qFormat/>
    <w:rsid w:val="00CA518B"/>
    <w:rPr>
      <w:b/>
      <w:i/>
      <w:u w:val="none"/>
    </w:rPr>
  </w:style>
  <w:style w:type="paragraph" w:styleId="BalloonText">
    <w:name w:val="Balloon Text"/>
    <w:basedOn w:val="Normal"/>
    <w:link w:val="BalloonTextChar"/>
    <w:rsid w:val="00CA5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1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44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2562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ICPINK211 Select and prepare materials for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2018-12-10T06:37:00Z</dcterms:created>
  <dcterms:modified xsi:type="dcterms:W3CDTF">2018-12-10T06:37:00Z</dcterms:modified>
</cp:coreProperties>
</file>