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32A" w:rsidP="007A1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ICPCBF465 Set up and produce hand-bound book</w:t>
      </w:r>
      <w:r>
        <w:fldChar w:fldCharType="end"/>
      </w:r>
    </w:p>
    <w:p w:rsidR="007A132A" w:rsidP="007A132A">
      <w:pPr>
        <w:pStyle w:val="Version"/>
        <w:sectPr w:rsidSect="00BC3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3813" w:rsidP="00BC3813">
      <w:pPr>
        <w:pStyle w:val="SuperHeading"/>
      </w:pPr>
      <w:r w:rsidRPr="00BC3813">
        <w:t>Assessment Re</w:t>
      </w:r>
      <w:r w:rsidRPr="00BC3813">
        <w:t>quirements for ICPCBF465 Set up and produce hand-bound book</w:t>
      </w:r>
    </w:p>
    <w:p w:rsidR="00000000" w:rsidRPr="00BC3813" w:rsidP="00BC3813">
      <w:pPr>
        <w:pStyle w:val="Heading1"/>
      </w:pPr>
      <w:bookmarkStart w:id="1" w:name="O_892879"/>
      <w:bookmarkEnd w:id="1"/>
      <w:r w:rsidRPr="00BC38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3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13" w:rsidP="00BC3813">
            <w:pPr>
              <w:pStyle w:val="BodyText"/>
            </w:pPr>
            <w:r w:rsidRPr="00BC38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13">
            <w:pPr>
              <w:pStyle w:val="BodyText"/>
              <w:rPr>
                <w:lang w:val="en-NZ"/>
              </w:rPr>
            </w:pPr>
            <w:r w:rsidRPr="00BC3813">
              <w:rPr>
                <w:rStyle w:val="SpecialBold"/>
              </w:rPr>
              <w:t>Comments</w:t>
            </w:r>
          </w:p>
        </w:tc>
      </w:tr>
      <w:tr w:rsidTr="00BC3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13">
            <w:pPr>
              <w:pStyle w:val="BodyText"/>
              <w:rPr>
                <w:lang w:val="en-NZ"/>
              </w:rPr>
            </w:pPr>
            <w:r w:rsidRPr="00BC381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13" w:rsidP="00BC3813">
            <w:pPr>
              <w:pStyle w:val="BodyText"/>
            </w:pPr>
            <w:r w:rsidRPr="00BC3813">
              <w:t>This version released with ICP Printing and Graphic Arts Training Package Version 2.0.</w:t>
            </w:r>
          </w:p>
          <w:p w:rsidR="00000000" w:rsidRPr="00BC3813" w:rsidP="00BC3813">
            <w:pPr>
              <w:pStyle w:val="BodyText"/>
            </w:pPr>
          </w:p>
          <w:p w:rsidR="00000000" w:rsidP="00BC3813">
            <w:pPr>
              <w:pStyle w:val="BodyText"/>
              <w:rPr>
                <w:lang w:val="en-NZ"/>
              </w:rPr>
            </w:pPr>
            <w:r w:rsidRPr="00BC3813">
              <w:t>Version created to fix typographical error</w:t>
            </w:r>
          </w:p>
        </w:tc>
      </w:tr>
      <w:tr w:rsidTr="00BC3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13">
            <w:pPr>
              <w:pStyle w:val="BodyText"/>
              <w:rPr>
                <w:lang w:val="en-NZ"/>
              </w:rPr>
            </w:pPr>
            <w:r w:rsidRPr="00BC38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13" w:rsidP="00BC3813">
            <w:pPr>
              <w:pStyle w:val="BodyText"/>
            </w:pPr>
            <w:r w:rsidRPr="00BC3813">
              <w:t>This version first released with ICP Printing and Graphic Arts Training Package Version 1.0.</w:t>
            </w:r>
          </w:p>
        </w:tc>
      </w:tr>
    </w:tbl>
    <w:p w:rsidR="00000000" w:rsidRPr="00BC3813" w:rsidP="00BC3813">
      <w:pPr>
        <w:pStyle w:val="BodyText"/>
      </w:pPr>
    </w:p>
    <w:p w:rsidR="00000000" w:rsidRPr="00BC3813" w:rsidP="00BC3813">
      <w:pPr>
        <w:pStyle w:val="AllowPageBreak"/>
      </w:pPr>
    </w:p>
    <w:p w:rsidR="00000000" w:rsidRPr="00BC3813" w:rsidP="00BC3813">
      <w:pPr>
        <w:pStyle w:val="Heading1"/>
      </w:pPr>
      <w:bookmarkStart w:id="2" w:name="O_892878"/>
      <w:bookmarkEnd w:id="2"/>
      <w:r w:rsidRPr="00BC3813">
        <w:t>Performance Evidence</w:t>
      </w:r>
    </w:p>
    <w:p w:rsidR="00000000" w:rsidRPr="00BC3813" w:rsidP="007A132A">
      <w:pPr>
        <w:pStyle w:val="BodyText"/>
      </w:pPr>
      <w:r w:rsidRPr="00BC3813">
        <w:t>Evidence of the ability to:</w:t>
      </w:r>
    </w:p>
    <w:p w:rsidR="00000000" w:rsidRPr="00BC3813" w:rsidP="00BC3813">
      <w:pPr>
        <w:pStyle w:val="ListBullet"/>
      </w:pPr>
      <w:r w:rsidRPr="00BC3813">
        <w:t>correctly set up and produce at least THREE hand-bound books within the accepted pr</w:t>
      </w:r>
      <w:r w:rsidRPr="00BC3813">
        <w:t>oduction timeframe, according to job specifications and enterprise procedures; use a range of substrates and pulling down and section sewing on the multi-section books (minimum of ten sections).</w:t>
      </w:r>
    </w:p>
    <w:p w:rsidR="00000000" w:rsidRPr="00BC3813" w:rsidP="00BC3813">
      <w:pPr>
        <w:pStyle w:val="BodyText"/>
      </w:pPr>
    </w:p>
    <w:p w:rsidR="00000000" w:rsidRPr="00BC3813" w:rsidP="007A132A">
      <w:pPr>
        <w:pStyle w:val="BodyText"/>
      </w:pPr>
      <w:r w:rsidRPr="00BC3813">
        <w:t>Note: If a specific volume or frequency is not stated, then evidence must be provided at least once.</w:t>
      </w:r>
    </w:p>
    <w:p w:rsidR="00000000" w:rsidRPr="00BC3813" w:rsidP="00BC3813">
      <w:pPr>
        <w:pStyle w:val="Heading1"/>
      </w:pPr>
      <w:bookmarkStart w:id="3" w:name="O_892877"/>
      <w:bookmarkEnd w:id="3"/>
      <w:r w:rsidRPr="00BC3813">
        <w:t>Knowledge Evidence</w:t>
      </w:r>
    </w:p>
    <w:p w:rsidR="00000000" w:rsidRPr="00BC3813" w:rsidP="007A132A">
      <w:pPr>
        <w:pStyle w:val="BodyText"/>
      </w:pPr>
      <w:r w:rsidRPr="00BC3813">
        <w:t>To complete the unit requirements safely and effectively, the individual must: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Work health and safety (WHS)</w:t>
      </w:r>
    </w:p>
    <w:p w:rsidR="00000000" w:rsidRPr="00BC3813" w:rsidP="00BC3813">
      <w:pPr>
        <w:pStyle w:val="ListBullet"/>
      </w:pPr>
      <w:r w:rsidRPr="00BC3813">
        <w:t>explain WH</w:t>
      </w:r>
      <w:r w:rsidRPr="00BC3813">
        <w:t>S concerns relating to hand binding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Adhesive binding/tipping</w:t>
      </w:r>
    </w:p>
    <w:p w:rsidR="00000000" w:rsidRPr="00BC3813" w:rsidP="00BC3813">
      <w:pPr>
        <w:pStyle w:val="ListBullet"/>
      </w:pPr>
      <w:r w:rsidRPr="00BC3813">
        <w:t>explain ‘viscosity’</w:t>
      </w:r>
    </w:p>
    <w:p w:rsidR="00000000" w:rsidRPr="00BC3813" w:rsidP="00BC3813">
      <w:pPr>
        <w:pStyle w:val="ListBullet"/>
      </w:pPr>
      <w:r w:rsidRPr="00BC3813">
        <w:t>explain the role of grain direction in relation to the tipping operation</w:t>
      </w:r>
    </w:p>
    <w:p w:rsidR="00000000" w:rsidRPr="00BC3813" w:rsidP="00BC3813">
      <w:pPr>
        <w:pStyle w:val="ListBullet"/>
      </w:pPr>
      <w:r w:rsidRPr="00BC3813">
        <w:t>identify recommended tipping width for endpapers and the recommended adhesive to use in tipping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Numbe</w:t>
      </w:r>
      <w:r w:rsidRPr="00BC3813">
        <w:rPr>
          <w:rStyle w:val="SpecialBold"/>
        </w:rPr>
        <w:t>ring</w:t>
      </w:r>
    </w:p>
    <w:p w:rsidR="00000000" w:rsidRPr="00BC3813" w:rsidP="00BC3813">
      <w:pPr>
        <w:pStyle w:val="ListBullet"/>
      </w:pPr>
      <w:r w:rsidRPr="00BC3813">
        <w:t>explain what needs to be checked when the numbering machine is:</w:t>
      </w:r>
    </w:p>
    <w:p w:rsidR="00000000" w:rsidRPr="00BC3813" w:rsidP="00BC3813">
      <w:pPr>
        <w:pStyle w:val="ListBullet"/>
      </w:pPr>
      <w:r w:rsidRPr="00BC3813">
        <w:t xml:space="preserve">set for duplicate/triplicate numbering </w:t>
      </w:r>
    </w:p>
    <w:p w:rsidR="00000000" w:rsidRPr="00BC3813" w:rsidP="00BC3813">
      <w:pPr>
        <w:pStyle w:val="ListBullet"/>
      </w:pPr>
      <w:r w:rsidRPr="00BC3813">
        <w:t>re-inked</w:t>
      </w:r>
    </w:p>
    <w:p w:rsidR="00000000" w:rsidRPr="00BC3813" w:rsidP="00BC3813">
      <w:pPr>
        <w:pStyle w:val="ListBullet"/>
      </w:pPr>
      <w:r w:rsidRPr="00BC3813">
        <w:t>explain how a given number is set on the machine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Indexing</w:t>
      </w:r>
    </w:p>
    <w:p w:rsidR="00000000" w:rsidRPr="00BC3813" w:rsidP="00BC3813">
      <w:pPr>
        <w:pStyle w:val="ListBullet"/>
      </w:pPr>
      <w:r w:rsidRPr="00BC3813">
        <w:t>list different types of indices and ways to reinforce an index</w:t>
      </w:r>
    </w:p>
    <w:p w:rsidR="00000000" w:rsidRPr="00BC3813" w:rsidP="00BC3813">
      <w:pPr>
        <w:pStyle w:val="ListBullet"/>
      </w:pPr>
      <w:r w:rsidRPr="00BC3813">
        <w:t xml:space="preserve">explain how an </w:t>
      </w:r>
      <w:r w:rsidRPr="00BC3813">
        <w:t>index is evenly and correctly spaced down the sheet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Adhesive binding/padding</w:t>
      </w:r>
    </w:p>
    <w:p w:rsidR="00000000" w:rsidRPr="00BC3813" w:rsidP="00BC3813">
      <w:pPr>
        <w:pStyle w:val="ListBullet"/>
      </w:pPr>
      <w:r w:rsidRPr="00BC3813">
        <w:t>identify adhesives not recommended for padding, and explain why some of these adhesives are not suitable</w:t>
      </w:r>
    </w:p>
    <w:p w:rsidR="00000000" w:rsidRPr="00BC3813" w:rsidP="00BC3813">
      <w:pPr>
        <w:pStyle w:val="ListBullet"/>
      </w:pPr>
      <w:r w:rsidRPr="00BC3813">
        <w:t>explain the terms ‘pH’, ‘viscosity’, ‘open time’, ‘tack’, ‘</w:t>
      </w:r>
      <w:r w:rsidRPr="00BC3813">
        <w:t>specific adhesion’, ‘molecular adhesion’ and ‘mechanical adhesion’</w:t>
      </w:r>
    </w:p>
    <w:p w:rsidR="00000000" w:rsidRPr="00BC3813" w:rsidP="00BC3813">
      <w:pPr>
        <w:pStyle w:val="ListBullet"/>
      </w:pPr>
      <w:r w:rsidRPr="00BC3813">
        <w:t>list techniques to ensure permanent adhesion of the padded sheets</w:t>
      </w:r>
    </w:p>
    <w:p w:rsidR="00000000" w:rsidRPr="00BC3813" w:rsidP="00BC3813">
      <w:pPr>
        <w:pStyle w:val="ListBullet"/>
      </w:pPr>
      <w:r w:rsidRPr="00BC3813">
        <w:t>name ways the padding operation can be accelerated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Sewing</w:t>
      </w:r>
    </w:p>
    <w:p w:rsidR="00000000" w:rsidRPr="00BC3813" w:rsidP="00BC3813">
      <w:pPr>
        <w:pStyle w:val="ListBullet"/>
      </w:pPr>
      <w:r w:rsidRPr="00BC3813">
        <w:t>identify different methods of hand sewing</w:t>
      </w:r>
    </w:p>
    <w:p w:rsidR="00000000" w:rsidRPr="00BC3813" w:rsidP="00BC3813">
      <w:pPr>
        <w:pStyle w:val="ListBullet"/>
      </w:pPr>
      <w:r w:rsidRPr="00BC3813">
        <w:t>describe important con</w:t>
      </w:r>
      <w:r w:rsidRPr="00BC3813">
        <w:t>siderations to be addressed when setting up for sewing</w:t>
      </w:r>
    </w:p>
    <w:p w:rsidR="00000000" w:rsidRPr="00BC3813" w:rsidP="00BC3813">
      <w:pPr>
        <w:pStyle w:val="ListBullet"/>
      </w:pPr>
      <w:r w:rsidRPr="00BC3813">
        <w:t>describe the importance of using a sewing frame</w:t>
      </w:r>
    </w:p>
    <w:p w:rsidR="00000000" w:rsidRPr="00BC3813" w:rsidP="00BC3813">
      <w:pPr>
        <w:pStyle w:val="ListBullet"/>
      </w:pPr>
      <w:r w:rsidRPr="00BC3813">
        <w:t>identify the ‘cord’ (calliper) thread suitable for sewing 8pp sections</w:t>
      </w:r>
    </w:p>
    <w:p w:rsidR="00000000" w:rsidRPr="00BC3813" w:rsidP="00BC3813">
      <w:pPr>
        <w:pStyle w:val="ListBullet"/>
      </w:pPr>
      <w:r w:rsidRPr="00BC3813">
        <w:t>describe checks to make when sewing thread is joined during the sewing operation</w:t>
      </w:r>
    </w:p>
    <w:p w:rsidR="00000000" w:rsidRPr="00BC3813" w:rsidP="00BC3813">
      <w:pPr>
        <w:pStyle w:val="ListBullet"/>
      </w:pPr>
      <w:r w:rsidRPr="00BC3813">
        <w:t>i</w:t>
      </w:r>
      <w:r w:rsidRPr="00BC3813">
        <w:t>dentify checks to make when the sewing operation is finished off</w:t>
      </w:r>
    </w:p>
    <w:p w:rsidR="00000000" w:rsidRPr="00BC3813" w:rsidP="00BC3813">
      <w:pPr>
        <w:pStyle w:val="ListBullet"/>
      </w:pPr>
      <w:r w:rsidRPr="00BC3813">
        <w:t>describe the result of sewing being too loose/too tight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Book forwarding</w:t>
      </w:r>
    </w:p>
    <w:p w:rsidR="00000000" w:rsidRPr="00BC3813" w:rsidP="00BC3813">
      <w:pPr>
        <w:pStyle w:val="ListBullet"/>
      </w:pPr>
      <w:r w:rsidRPr="00BC3813">
        <w:t>describe the important result to achieve when gluing the book spine, and what occurs if the spine glue is too thick/to</w:t>
      </w:r>
      <w:r w:rsidRPr="00BC3813">
        <w:t>o thin</w:t>
      </w:r>
    </w:p>
    <w:p w:rsidR="00000000" w:rsidRPr="00BC3813" w:rsidP="00BC3813">
      <w:pPr>
        <w:pStyle w:val="ListBullet"/>
      </w:pPr>
      <w:r w:rsidRPr="00BC3813">
        <w:t>explain how to recognise a correct round in a book spine</w:t>
      </w:r>
    </w:p>
    <w:p w:rsidR="00000000" w:rsidRPr="00BC3813" w:rsidP="00BC3813">
      <w:pPr>
        <w:pStyle w:val="ListBullet"/>
      </w:pPr>
      <w:r w:rsidRPr="00BC3813">
        <w:t>outline problems likely if too much round is applied to the spine</w:t>
      </w:r>
    </w:p>
    <w:p w:rsidR="00000000" w:rsidRPr="00BC3813" w:rsidP="00BC3813">
      <w:pPr>
        <w:pStyle w:val="ListBullet"/>
      </w:pPr>
      <w:r w:rsidRPr="00BC3813">
        <w:t>outline problems likely if insufficient round is applied to the spine</w:t>
      </w:r>
    </w:p>
    <w:p w:rsidR="00000000" w:rsidRPr="00BC3813" w:rsidP="00BC3813">
      <w:pPr>
        <w:pStyle w:val="ListBullet"/>
      </w:pPr>
      <w:r w:rsidRPr="00BC3813">
        <w:t>name different spine linings and reasons for spine linin</w:t>
      </w:r>
      <w:r w:rsidRPr="00BC3813">
        <w:t xml:space="preserve">gs </w:t>
      </w:r>
    </w:p>
    <w:p w:rsidR="00000000" w:rsidRPr="00BC3813" w:rsidP="00BC3813">
      <w:pPr>
        <w:pStyle w:val="ListBullet"/>
      </w:pPr>
      <w:r w:rsidRPr="00BC3813">
        <w:t>describe special techniques applied to 2-on 2-off spine linings</w:t>
      </w:r>
    </w:p>
    <w:p w:rsidR="00000000" w:rsidRPr="00BC3813" w:rsidP="00BC3813">
      <w:pPr>
        <w:pStyle w:val="ListBullet"/>
      </w:pPr>
      <w:r w:rsidRPr="00BC3813">
        <w:t>explain the important considerations to be given to spine linings</w:t>
      </w:r>
    </w:p>
    <w:p w:rsidR="00000000" w:rsidRPr="00BC3813" w:rsidP="00BC3813">
      <w:pPr>
        <w:pStyle w:val="ListBullet"/>
      </w:pPr>
      <w:r w:rsidRPr="00BC3813">
        <w:t>identify the correct direction of the grain in spine linings</w:t>
      </w:r>
    </w:p>
    <w:p w:rsidR="00000000" w:rsidRPr="00BC3813" w:rsidP="00BC3813">
      <w:pPr>
        <w:pStyle w:val="ListBullet"/>
      </w:pPr>
      <w:r w:rsidRPr="00BC3813">
        <w:t>describe the result if the grain direction in the spine linin</w:t>
      </w:r>
      <w:r w:rsidRPr="00BC3813">
        <w:t>g is incorrect</w:t>
      </w:r>
    </w:p>
    <w:p w:rsidR="00000000" w:rsidRPr="00BC3813" w:rsidP="00BC3813">
      <w:pPr>
        <w:pStyle w:val="ListBullet"/>
      </w:pPr>
      <w:r w:rsidRPr="00BC3813">
        <w:t>describe how to recognise a good corner</w:t>
      </w:r>
    </w:p>
    <w:p w:rsidR="00000000" w:rsidRPr="00BC3813" w:rsidP="00BC3813">
      <w:pPr>
        <w:pStyle w:val="ListBullet"/>
      </w:pPr>
      <w:r w:rsidRPr="00BC3813">
        <w:t>identify the recommended turn-in</w:t>
      </w:r>
    </w:p>
    <w:p w:rsidR="00000000" w:rsidRPr="00BC3813" w:rsidP="00BC3813">
      <w:pPr>
        <w:pStyle w:val="ListBullet"/>
      </w:pPr>
      <w:r w:rsidRPr="00BC3813">
        <w:t>identify steps to ensure a clean job</w:t>
      </w:r>
    </w:p>
    <w:p w:rsidR="00000000" w:rsidRPr="00BC3813" w:rsidP="00BC3813">
      <w:pPr>
        <w:pStyle w:val="ListBullet"/>
      </w:pPr>
      <w:r w:rsidRPr="00BC3813">
        <w:t>describe how to ‘trim-out’ a case</w:t>
      </w:r>
    </w:p>
    <w:p w:rsidR="00000000" w:rsidRPr="00BC3813" w:rsidP="00BC3813">
      <w:pPr>
        <w:pStyle w:val="ListBullet"/>
      </w:pPr>
      <w:r w:rsidRPr="00BC3813">
        <w:t>explain the correct board calliper on a book</w:t>
      </w:r>
    </w:p>
    <w:p w:rsidR="00000000" w:rsidRPr="00BC3813" w:rsidP="00BC3813">
      <w:pPr>
        <w:pStyle w:val="ListBullet"/>
      </w:pPr>
      <w:r w:rsidRPr="00BC3813">
        <w:t>identify the micron board recommended on a book 5mm thick</w:t>
      </w:r>
    </w:p>
    <w:p w:rsidR="00000000" w:rsidRPr="00BC3813" w:rsidP="00BC3813">
      <w:pPr>
        <w:pStyle w:val="ListBullet"/>
      </w:pPr>
      <w:r w:rsidRPr="00BC3813">
        <w:t>explain what to monitor when casing-in a book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Blocking</w:t>
      </w:r>
    </w:p>
    <w:p w:rsidR="00000000" w:rsidRPr="00BC3813" w:rsidP="00BC3813">
      <w:pPr>
        <w:pStyle w:val="ListBullet"/>
      </w:pPr>
      <w:r w:rsidRPr="00BC3813">
        <w:t>explain which procedures ensure a good blocking result</w:t>
      </w:r>
    </w:p>
    <w:p w:rsidR="00000000" w:rsidRPr="00BC3813" w:rsidP="00BC3813">
      <w:pPr>
        <w:pStyle w:val="ListBullet"/>
      </w:pPr>
      <w:r w:rsidRPr="00BC3813">
        <w:t>describe the checks to do when positioning type on a book spine, and when positioning t</w:t>
      </w:r>
      <w:r w:rsidRPr="00BC3813">
        <w:t>ype on the front of a book</w:t>
      </w:r>
    </w:p>
    <w:p w:rsidR="00000000" w:rsidRPr="00BC3813" w:rsidP="00BC3813">
      <w:pPr>
        <w:pStyle w:val="ListBullet"/>
      </w:pPr>
      <w:r w:rsidRPr="00BC3813">
        <w:t>explain ‘blind blocking’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Hand finishing</w:t>
      </w:r>
    </w:p>
    <w:p w:rsidR="00000000" w:rsidRPr="00BC3813" w:rsidP="00BC3813">
      <w:pPr>
        <w:pStyle w:val="ListBullet"/>
      </w:pPr>
      <w:r w:rsidRPr="00BC3813">
        <w:t>name methods of hand finishing a book cover</w:t>
      </w:r>
    </w:p>
    <w:p w:rsidR="00000000" w:rsidRPr="00BC3813" w:rsidP="00BC3813">
      <w:pPr>
        <w:pStyle w:val="ListBullet"/>
      </w:pPr>
      <w:r w:rsidRPr="00BC3813">
        <w:t>explain criteria used to ensure an appropriate typeface is selected</w:t>
      </w:r>
    </w:p>
    <w:p w:rsidR="00000000" w:rsidRPr="00BC3813" w:rsidP="00BC3813">
      <w:pPr>
        <w:pStyle w:val="ListBullet"/>
      </w:pPr>
      <w:r w:rsidRPr="00BC3813">
        <w:t>explain criteria used to ensure the design chosen corresponds with the era o</w:t>
      </w:r>
      <w:r w:rsidRPr="00BC3813">
        <w:t>f the book</w:t>
      </w:r>
    </w:p>
    <w:p w:rsidR="00000000" w:rsidRPr="00BC3813" w:rsidP="00BC3813">
      <w:pPr>
        <w:pStyle w:val="ListBullet"/>
      </w:pPr>
      <w:r w:rsidRPr="00BC3813">
        <w:t>explain what considerations to give to hand finishing a book</w:t>
      </w:r>
    </w:p>
    <w:p w:rsidR="00000000" w:rsidRPr="00BC3813" w:rsidP="00BC3813">
      <w:pPr>
        <w:pStyle w:val="ListBullet"/>
      </w:pPr>
      <w:r w:rsidRPr="00BC3813">
        <w:t>describe the result of uneven impressions</w:t>
      </w:r>
    </w:p>
    <w:p w:rsidR="00000000" w:rsidRPr="00BC3813" w:rsidP="007A132A">
      <w:pPr>
        <w:pStyle w:val="Heading3"/>
      </w:pPr>
      <w:r w:rsidRPr="00BC3813">
        <w:rPr>
          <w:rStyle w:val="SpecialBold"/>
        </w:rPr>
        <w:t>Information sources</w:t>
      </w:r>
    </w:p>
    <w:p w:rsidR="00000000" w:rsidRPr="00BC3813" w:rsidP="00BC3813">
      <w:pPr>
        <w:pStyle w:val="ListBullet"/>
      </w:pPr>
      <w:r w:rsidRPr="00BC3813">
        <w:t>identify manuals and safety documentation relevant to this task, where they are kept, and the information included in the</w:t>
      </w:r>
      <w:r w:rsidRPr="00BC3813">
        <w:t>m.</w:t>
      </w:r>
    </w:p>
    <w:p w:rsidR="00000000" w:rsidRPr="00BC3813" w:rsidP="00BC3813">
      <w:pPr>
        <w:pStyle w:val="AllowPageBreak"/>
      </w:pPr>
    </w:p>
    <w:p w:rsidR="00000000" w:rsidRPr="00BC3813" w:rsidP="00BC3813">
      <w:pPr>
        <w:pStyle w:val="Heading1"/>
      </w:pPr>
      <w:bookmarkStart w:id="4" w:name="O_892876"/>
      <w:bookmarkEnd w:id="4"/>
      <w:r w:rsidRPr="00BC3813">
        <w:t>Assessment Conditions</w:t>
      </w:r>
    </w:p>
    <w:p w:rsidR="00000000" w:rsidRPr="00BC3813" w:rsidP="007A132A">
      <w:pPr>
        <w:pStyle w:val="BodyText"/>
      </w:pPr>
      <w:r w:rsidRPr="00BC3813">
        <w:t>Gather evidence to demonstrate consistent performance in conditions that are safe and replicate the workplace. Noise levels, production flow, interruptions and time variances must be typical of those experienced in</w:t>
      </w:r>
      <w:r w:rsidRPr="00BC3813">
        <w:t xml:space="preserve"> the converting, binding and finishing field of work and include access to:</w:t>
      </w:r>
    </w:p>
    <w:p w:rsidR="00000000" w:rsidRPr="00BC3813" w:rsidP="00BC3813">
      <w:pPr>
        <w:pStyle w:val="ListBullet"/>
      </w:pPr>
      <w:r w:rsidRPr="00BC3813">
        <w:t xml:space="preserve">special purpose tools, equipment, materials </w:t>
      </w:r>
    </w:p>
    <w:p w:rsidR="00000000" w:rsidRPr="00BC3813" w:rsidP="00BC3813">
      <w:pPr>
        <w:pStyle w:val="ListBullet"/>
      </w:pPr>
      <w:r w:rsidRPr="00BC3813">
        <w:t>industry software packages.</w:t>
      </w:r>
    </w:p>
    <w:p w:rsidR="00000000" w:rsidRPr="00BC3813" w:rsidP="00BC3813">
      <w:pPr>
        <w:pStyle w:val="BodyText"/>
      </w:pPr>
    </w:p>
    <w:p w:rsidR="00000000" w:rsidRPr="00BC3813" w:rsidP="007A132A">
      <w:pPr>
        <w:pStyle w:val="BodyText"/>
      </w:pPr>
      <w:r w:rsidRPr="00BC3813">
        <w:t>Assessors of this unit must satisfy the requirements for assessors in applicable vocational education and training legislation, frameworks and/or standards.</w:t>
      </w:r>
    </w:p>
    <w:p w:rsidR="00000000" w:rsidRPr="00BC3813" w:rsidP="00BC3813">
      <w:pPr>
        <w:pStyle w:val="Heading1"/>
      </w:pPr>
      <w:bookmarkStart w:id="5" w:name="O_892888"/>
      <w:bookmarkEnd w:id="5"/>
      <w:r w:rsidRPr="00BC3813">
        <w:t>Links</w:t>
      </w:r>
    </w:p>
    <w:p w:rsidR="00000000" w:rsidRPr="00BC3813" w:rsidP="007A132A">
      <w:pPr>
        <w:pStyle w:val="BodyText"/>
      </w:pPr>
      <w:r w:rsidRPr="00BC3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506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C3813" w:rsidP="00BC3813"/>
    <w:sectPr w:rsidSect="00BC3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13" w:rsidRPr="007A132A" w:rsidP="007A1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A" w:rsidP="00BC3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32A" w:rsidP="00BC3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132A" w:rsidP="00BC3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813" w:rsidRPr="007A132A" w:rsidP="007A1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A" w:rsidRPr="002D2AF8" w:rsidP="00BC3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ICPCBF465 Set up and produce hand-bound book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A132A" w:rsidP="00BC3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3AC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44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813"/>
  </w:style>
  <w:style w:type="character" w:customStyle="1" w:styleId="Heading1Char">
    <w:name w:val="Heading 1 Char"/>
    <w:basedOn w:val="DefaultParagraphFont"/>
    <w:link w:val="Heading1"/>
    <w:rsid w:val="00BC3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8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813"/>
    <w:rPr>
      <w:b/>
      <w:spacing w:val="0"/>
    </w:rPr>
  </w:style>
  <w:style w:type="paragraph" w:customStyle="1" w:styleId="SuperHeading">
    <w:name w:val="SuperHeading"/>
    <w:basedOn w:val="Normal"/>
    <w:rsid w:val="00BC3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8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813"/>
    <w:rPr>
      <w:i/>
    </w:rPr>
  </w:style>
  <w:style w:type="paragraph" w:styleId="Caption">
    <w:name w:val="caption"/>
    <w:basedOn w:val="BodyText"/>
    <w:next w:val="Normal"/>
    <w:qFormat/>
    <w:rsid w:val="00BC3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813"/>
  </w:style>
  <w:style w:type="paragraph" w:styleId="TableofFigures">
    <w:name w:val="table of figures"/>
    <w:basedOn w:val="Normal"/>
    <w:next w:val="Normal"/>
    <w:semiHidden/>
    <w:rsid w:val="00BC3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8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813"/>
    <w:rPr>
      <w:rFonts w:ascii="Wingdings" w:hAnsi="Wingdings"/>
    </w:rPr>
  </w:style>
  <w:style w:type="paragraph" w:customStyle="1" w:styleId="TableHeading">
    <w:name w:val="Table Heading"/>
    <w:basedOn w:val="HeadingBase"/>
    <w:rsid w:val="00BC3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813"/>
    <w:rPr>
      <w:color w:val="0033CC"/>
      <w:u w:val="none"/>
    </w:rPr>
  </w:style>
  <w:style w:type="paragraph" w:customStyle="1" w:styleId="BodyTextRight">
    <w:name w:val="Body Text Right"/>
    <w:basedOn w:val="BodyText"/>
    <w:rsid w:val="00BC3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8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813"/>
    <w:rPr>
      <w:sz w:val="32"/>
    </w:rPr>
  </w:style>
  <w:style w:type="paragraph" w:customStyle="1" w:styleId="HeadingProcedure">
    <w:name w:val="Heading Procedure"/>
    <w:basedOn w:val="HeadingBase"/>
    <w:next w:val="Normal"/>
    <w:rsid w:val="00BC3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813"/>
    <w:pPr>
      <w:spacing w:before="60" w:after="60"/>
    </w:pPr>
  </w:style>
  <w:style w:type="paragraph" w:styleId="ListContinue">
    <w:name w:val="List Continue"/>
    <w:basedOn w:val="List"/>
    <w:rsid w:val="00BC3813"/>
    <w:pPr>
      <w:ind w:firstLine="0"/>
    </w:pPr>
  </w:style>
  <w:style w:type="paragraph" w:customStyle="1" w:styleId="ListNote">
    <w:name w:val="List Note"/>
    <w:basedOn w:val="List"/>
    <w:rsid w:val="00BC3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813"/>
    <w:rPr>
      <w:rFonts w:ascii="Courier New" w:hAnsi="Courier New"/>
    </w:rPr>
  </w:style>
  <w:style w:type="paragraph" w:customStyle="1" w:styleId="NoteBullet">
    <w:name w:val="Note Bullet"/>
    <w:basedOn w:val="Note"/>
    <w:rsid w:val="00BC3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8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813"/>
    <w:rPr>
      <w:b/>
      <w:smallCaps/>
    </w:rPr>
  </w:style>
  <w:style w:type="paragraph" w:customStyle="1" w:styleId="TableListNumber">
    <w:name w:val="Table List Number"/>
    <w:basedOn w:val="ListNumber"/>
    <w:rsid w:val="00BC3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813"/>
    <w:pPr>
      <w:numPr>
        <w:numId w:val="8"/>
      </w:numPr>
    </w:pPr>
  </w:style>
  <w:style w:type="paragraph" w:customStyle="1" w:styleId="ListAlpha2">
    <w:name w:val="List Alpha 2"/>
    <w:basedOn w:val="List2"/>
    <w:rsid w:val="00BC3813"/>
    <w:pPr>
      <w:numPr>
        <w:numId w:val="7"/>
      </w:numPr>
    </w:pPr>
  </w:style>
  <w:style w:type="paragraph" w:styleId="List2">
    <w:name w:val="List 2"/>
    <w:basedOn w:val="BodyText"/>
    <w:rsid w:val="00BC3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8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8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813"/>
    <w:pPr>
      <w:numPr>
        <w:numId w:val="3"/>
      </w:numPr>
    </w:pPr>
  </w:style>
  <w:style w:type="paragraph" w:styleId="ListContinue2">
    <w:name w:val="List Continue 2"/>
    <w:basedOn w:val="List2"/>
    <w:rsid w:val="00BC3813"/>
    <w:pPr>
      <w:ind w:firstLine="0"/>
    </w:pPr>
  </w:style>
  <w:style w:type="paragraph" w:styleId="ListContinue3">
    <w:name w:val="List Continue 3"/>
    <w:basedOn w:val="List3"/>
    <w:rsid w:val="00BC3813"/>
    <w:pPr>
      <w:ind w:left="1021" w:firstLine="0"/>
    </w:pPr>
  </w:style>
  <w:style w:type="paragraph" w:styleId="ListContinue4">
    <w:name w:val="List Continue 4"/>
    <w:basedOn w:val="List4"/>
    <w:rsid w:val="00BC3813"/>
    <w:pPr>
      <w:ind w:firstLine="0"/>
    </w:pPr>
  </w:style>
  <w:style w:type="paragraph" w:styleId="ListContinue5">
    <w:name w:val="List Continue 5"/>
    <w:basedOn w:val="List5"/>
    <w:rsid w:val="00BC3813"/>
    <w:pPr>
      <w:ind w:firstLine="0"/>
    </w:pPr>
  </w:style>
  <w:style w:type="paragraph" w:styleId="ListNumber3">
    <w:name w:val="List Number 3"/>
    <w:basedOn w:val="List3"/>
    <w:rsid w:val="00BC3813"/>
    <w:pPr>
      <w:numPr>
        <w:numId w:val="4"/>
      </w:numPr>
    </w:pPr>
  </w:style>
  <w:style w:type="paragraph" w:styleId="ListNumber4">
    <w:name w:val="List Number 4"/>
    <w:basedOn w:val="List4"/>
    <w:rsid w:val="00BC3813"/>
    <w:pPr>
      <w:numPr>
        <w:numId w:val="5"/>
      </w:numPr>
    </w:pPr>
  </w:style>
  <w:style w:type="paragraph" w:styleId="ListNumber5">
    <w:name w:val="List Number 5"/>
    <w:basedOn w:val="List5"/>
    <w:rsid w:val="00BC3813"/>
    <w:pPr>
      <w:numPr>
        <w:numId w:val="6"/>
      </w:numPr>
    </w:pPr>
  </w:style>
  <w:style w:type="paragraph" w:styleId="BlockText">
    <w:name w:val="Block Text"/>
    <w:basedOn w:val="Normal"/>
    <w:rsid w:val="00BC3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813"/>
    <w:rPr>
      <w:sz w:val="16"/>
      <w:vertAlign w:val="superscript"/>
    </w:rPr>
  </w:style>
  <w:style w:type="character" w:customStyle="1" w:styleId="Symbols">
    <w:name w:val="Symbols"/>
    <w:basedOn w:val="DefaultParagraphFont"/>
    <w:rsid w:val="00BC3813"/>
    <w:rPr>
      <w:rFonts w:ascii="Symbol" w:hAnsi="Symbol"/>
    </w:rPr>
  </w:style>
  <w:style w:type="character" w:customStyle="1" w:styleId="MenuOptions">
    <w:name w:val="Menu Options"/>
    <w:basedOn w:val="DefaultParagraphFont"/>
    <w:rsid w:val="00BC3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813"/>
    <w:rPr>
      <w:b/>
    </w:rPr>
  </w:style>
  <w:style w:type="character" w:customStyle="1" w:styleId="Underlined">
    <w:name w:val="Underlined"/>
    <w:basedOn w:val="DefaultParagraphFont"/>
    <w:rsid w:val="00BC3813"/>
    <w:rPr>
      <w:u w:val="single"/>
    </w:rPr>
  </w:style>
  <w:style w:type="paragraph" w:customStyle="1" w:styleId="TableBodyTextRight">
    <w:name w:val="Table Body Text Right"/>
    <w:basedOn w:val="TableBodyText"/>
    <w:rsid w:val="00BC3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813"/>
    <w:rPr>
      <w:sz w:val="18"/>
    </w:rPr>
  </w:style>
  <w:style w:type="paragraph" w:customStyle="1" w:styleId="BodySmallRight">
    <w:name w:val="Body Small Right"/>
    <w:basedOn w:val="BodyTextRight"/>
    <w:rsid w:val="00BC3813"/>
    <w:rPr>
      <w:sz w:val="18"/>
      <w:szCs w:val="18"/>
    </w:rPr>
  </w:style>
  <w:style w:type="paragraph" w:customStyle="1" w:styleId="MarginEdition">
    <w:name w:val="Margin Edition"/>
    <w:basedOn w:val="MarginNote"/>
    <w:rsid w:val="00BC3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813"/>
    <w:rPr>
      <w:sz w:val="2"/>
      <w:szCs w:val="2"/>
    </w:rPr>
  </w:style>
  <w:style w:type="character" w:customStyle="1" w:styleId="Small">
    <w:name w:val="Small"/>
    <w:basedOn w:val="DefaultParagraphFont"/>
    <w:rsid w:val="00BC3813"/>
    <w:rPr>
      <w:sz w:val="16"/>
    </w:rPr>
  </w:style>
  <w:style w:type="paragraph" w:customStyle="1" w:styleId="WideTable">
    <w:name w:val="Wide Table"/>
    <w:basedOn w:val="Normal"/>
    <w:rsid w:val="00BC3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813"/>
  </w:style>
  <w:style w:type="paragraph" w:styleId="Quote">
    <w:name w:val="Quote"/>
    <w:basedOn w:val="Heading1"/>
    <w:link w:val="QuoteChar"/>
    <w:qFormat/>
    <w:rsid w:val="00BC3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813"/>
    <w:pPr>
      <w:pageBreakBefore/>
    </w:pPr>
  </w:style>
  <w:style w:type="paragraph" w:customStyle="1" w:styleId="Border">
    <w:name w:val="Border"/>
    <w:basedOn w:val="Normal"/>
    <w:qFormat/>
    <w:rsid w:val="00BC3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813"/>
    <w:rPr>
      <w:u w:val="single"/>
    </w:rPr>
  </w:style>
  <w:style w:type="character" w:customStyle="1" w:styleId="BoldandItalics">
    <w:name w:val="Bold and Italics"/>
    <w:qFormat/>
    <w:rsid w:val="00BC3813"/>
    <w:rPr>
      <w:b/>
      <w:i/>
      <w:u w:val="none"/>
    </w:rPr>
  </w:style>
  <w:style w:type="paragraph" w:styleId="BalloonText">
    <w:name w:val="Balloon Text"/>
    <w:basedOn w:val="Normal"/>
    <w:link w:val="BalloonTextChar"/>
    <w:rsid w:val="00BC3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813"/>
    <w:pPr>
      <w:spacing w:before="0" w:after="0"/>
    </w:pPr>
  </w:style>
  <w:style w:type="paragraph" w:customStyle="1" w:styleId="BodyTextBold">
    <w:name w:val="Body Text Bold"/>
    <w:basedOn w:val="BodyText"/>
    <w:qFormat/>
    <w:rsid w:val="00BC3813"/>
    <w:rPr>
      <w:b/>
    </w:rPr>
  </w:style>
  <w:style w:type="character" w:styleId="Hyperlink">
    <w:name w:val="Hyperlink"/>
    <w:basedOn w:val="DefaultParagraphFont"/>
    <w:uiPriority w:val="99"/>
    <w:unhideWhenUsed/>
    <w:rsid w:val="007A1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4154</Characters>
  <Application>Microsoft Office Word</Application>
  <DocSecurity>0</DocSecurity>
  <Lines>112</Lines>
  <Paragraphs>95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ICPCBF465 Set up and produce hand-bound book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