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5A81" w:rsidP="00555A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ICPCBF425 Set up machine for complex flat-bed die cutting or embossing</w:t>
      </w:r>
      <w:r>
        <w:fldChar w:fldCharType="end"/>
      </w:r>
    </w:p>
    <w:p w:rsidR="00555A81" w:rsidP="00555A81">
      <w:pPr>
        <w:pStyle w:val="Version"/>
        <w:sectPr w:rsidSect="00F61E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1E6B" w:rsidP="00F61E6B">
      <w:pPr>
        <w:pStyle w:val="SuperHeading"/>
      </w:pPr>
      <w:r w:rsidRPr="00F61E6B">
        <w:t>ICPCBF425 Set up machine for complex flat-bed die cutting or embossing</w:t>
      </w:r>
    </w:p>
    <w:p w:rsidR="00000000" w:rsidRPr="00F61E6B" w:rsidP="00F61E6B">
      <w:pPr>
        <w:pStyle w:val="Heading1"/>
      </w:pPr>
      <w:bookmarkStart w:id="1" w:name="O_697719"/>
      <w:bookmarkEnd w:id="1"/>
      <w:r w:rsidRPr="00F61E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61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E6B" w:rsidP="00F61E6B">
            <w:pPr>
              <w:pStyle w:val="BodyText"/>
            </w:pPr>
            <w:r w:rsidRPr="00F61E6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6B">
            <w:pPr>
              <w:pStyle w:val="BodyText"/>
              <w:rPr>
                <w:lang w:val="en-NZ"/>
              </w:rPr>
            </w:pPr>
            <w:r w:rsidRPr="00F61E6B">
              <w:rPr>
                <w:rStyle w:val="SpecialBold"/>
              </w:rPr>
              <w:t>Comments</w:t>
            </w:r>
          </w:p>
        </w:tc>
      </w:tr>
      <w:tr w:rsidTr="00F61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6B">
            <w:pPr>
              <w:pStyle w:val="BodyText"/>
              <w:rPr>
                <w:lang w:val="en-NZ"/>
              </w:rPr>
            </w:pPr>
            <w:r w:rsidRPr="00F61E6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E6B" w:rsidP="00F61E6B">
            <w:pPr>
              <w:pStyle w:val="BodyText"/>
            </w:pPr>
            <w:r w:rsidRPr="00F61E6B">
              <w:t>This version first released with ICP Printing and Graphic Arts Training Package Version 1.0.</w:t>
            </w:r>
          </w:p>
        </w:tc>
      </w:tr>
    </w:tbl>
    <w:p w:rsidR="00000000" w:rsidRPr="00F61E6B" w:rsidP="00F61E6B">
      <w:pPr>
        <w:pStyle w:val="BodyText"/>
      </w:pPr>
    </w:p>
    <w:p w:rsidR="00000000" w:rsidRPr="00F61E6B" w:rsidP="00F61E6B">
      <w:pPr>
        <w:pStyle w:val="AllowPageBreak"/>
      </w:pPr>
    </w:p>
    <w:p w:rsidR="00000000" w:rsidRPr="00F61E6B" w:rsidP="00F61E6B">
      <w:pPr>
        <w:pStyle w:val="Heading1"/>
      </w:pPr>
      <w:bookmarkStart w:id="2" w:name="O_697720"/>
      <w:bookmarkEnd w:id="2"/>
      <w:r w:rsidRPr="00F61E6B">
        <w:t>Application</w:t>
      </w:r>
    </w:p>
    <w:p w:rsidR="00000000" w:rsidRPr="00F61E6B" w:rsidP="00555A81">
      <w:pPr>
        <w:pStyle w:val="BodyText"/>
      </w:pPr>
      <w:r w:rsidRPr="00F61E6B">
        <w:t>This unit describes the skills and knowledge required to set up and adjust machinery to produce complex flat-bed die cutting or embossing.</w:t>
      </w:r>
    </w:p>
    <w:p w:rsidR="00000000" w:rsidRPr="00F61E6B" w:rsidP="00555A81">
      <w:pPr>
        <w:pStyle w:val="BodyText"/>
      </w:pPr>
      <w:r w:rsidRPr="00F61E6B">
        <w:t>It applies to individuals working in a printing environment, performing tasks specific to cartons and co</w:t>
      </w:r>
      <w:r w:rsidRPr="00F61E6B">
        <w:t>rrugating that involve set-up of machinery operations and conducting sample runs.</w:t>
      </w:r>
    </w:p>
    <w:p w:rsidR="00000000" w:rsidRPr="00F61E6B" w:rsidP="00555A81">
      <w:pPr>
        <w:pStyle w:val="BodyText"/>
      </w:pPr>
      <w:r w:rsidRPr="00F61E6B">
        <w:t>No licensing, legislative or certification requirements apply to this unit at the time of publication.</w:t>
      </w:r>
    </w:p>
    <w:p w:rsidR="00000000" w:rsidRPr="00F61E6B" w:rsidP="00F61E6B">
      <w:pPr>
        <w:pStyle w:val="Heading1"/>
      </w:pPr>
      <w:bookmarkStart w:id="3" w:name="O_697723"/>
      <w:bookmarkEnd w:id="3"/>
      <w:r w:rsidRPr="00F61E6B">
        <w:t>Unit Sector</w:t>
      </w:r>
    </w:p>
    <w:p w:rsidR="00000000" w:rsidRPr="00F61E6B" w:rsidP="00555A81">
      <w:pPr>
        <w:pStyle w:val="BodyText"/>
      </w:pPr>
      <w:r w:rsidRPr="00F61E6B">
        <w:t>Converting, Binding and Finishing</w:t>
      </w:r>
    </w:p>
    <w:p w:rsidR="00000000" w:rsidRPr="00F61E6B" w:rsidP="00F61E6B">
      <w:pPr>
        <w:pStyle w:val="Heading1"/>
      </w:pPr>
      <w:bookmarkStart w:id="4" w:name="O_697724"/>
      <w:bookmarkEnd w:id="4"/>
      <w:r w:rsidRPr="00F61E6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61E6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E6B" w:rsidP="00F61E6B">
            <w:pPr>
              <w:pStyle w:val="BodyText"/>
            </w:pPr>
            <w:r w:rsidRPr="00F61E6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6B">
            <w:pPr>
              <w:pStyle w:val="BodyText"/>
              <w:rPr>
                <w:lang w:val="en-NZ"/>
              </w:rPr>
            </w:pPr>
            <w:r w:rsidRPr="00F61E6B">
              <w:rPr>
                <w:rStyle w:val="SpecialBold"/>
              </w:rPr>
              <w:t>PERFORMANCE CRITERIA</w:t>
            </w:r>
          </w:p>
        </w:tc>
      </w:tr>
      <w:tr w:rsidTr="00F61E6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E6B" w:rsidP="00F61E6B">
            <w:pPr>
              <w:pStyle w:val="BodyText"/>
            </w:pPr>
            <w:r w:rsidRPr="00F61E6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6B">
            <w:pPr>
              <w:pStyle w:val="BodyText"/>
              <w:rPr>
                <w:lang w:val="en-NZ"/>
              </w:rPr>
            </w:pPr>
            <w:r w:rsidRPr="00F61E6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1E6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6B">
            <w:pPr>
              <w:pStyle w:val="BodyText"/>
              <w:rPr>
                <w:lang w:val="en-NZ"/>
              </w:rPr>
            </w:pPr>
            <w:r w:rsidRPr="00F61E6B">
              <w:t>1. Prepare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E6B" w:rsidP="00F61E6B">
            <w:pPr>
              <w:pStyle w:val="BodyText"/>
            </w:pPr>
            <w:r w:rsidRPr="00F61E6B">
              <w:t xml:space="preserve">1.1 Job specifications are </w:t>
            </w:r>
            <w:r w:rsidRPr="00F61E6B">
              <w:t>read and interpreted from job documentation or production control system</w:t>
            </w:r>
          </w:p>
          <w:p w:rsidR="00000000" w:rsidRPr="00F61E6B" w:rsidP="00F61E6B">
            <w:pPr>
              <w:pStyle w:val="BodyText"/>
            </w:pPr>
            <w:r w:rsidRPr="00F61E6B">
              <w:t>1.2 Set-up is planned and carried out correctly in minimum time with minimum wastage</w:t>
            </w:r>
          </w:p>
          <w:p w:rsidR="00000000" w:rsidP="00F61E6B">
            <w:pPr>
              <w:pStyle w:val="BodyText"/>
              <w:rPr>
                <w:lang w:val="en-NZ"/>
              </w:rPr>
            </w:pPr>
            <w:r w:rsidRPr="00F61E6B">
              <w:t>1.3 Availability of all job related components is checked</w:t>
            </w:r>
          </w:p>
        </w:tc>
      </w:tr>
      <w:tr w:rsidTr="00F61E6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6B">
            <w:pPr>
              <w:pStyle w:val="BodyText"/>
              <w:rPr>
                <w:lang w:val="en-NZ"/>
              </w:rPr>
            </w:pPr>
            <w:r w:rsidRPr="00F61E6B">
              <w:t xml:space="preserve">2. Prepare flat-bed die </w:t>
            </w:r>
            <w:r w:rsidRPr="00F61E6B">
              <w:t>cutting or embo</w:t>
            </w:r>
            <w:r w:rsidRPr="00F61E6B">
              <w:t>ssing devices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E6B" w:rsidP="00F61E6B">
            <w:pPr>
              <w:pStyle w:val="BodyText"/>
            </w:pPr>
            <w:r w:rsidRPr="00F61E6B">
              <w:t xml:space="preserve">2.1 Appropriate cutting devices or dies are selected and secured to </w:t>
            </w:r>
            <w:r w:rsidRPr="00F61E6B">
              <w:t>machine according to job specifications</w:t>
            </w:r>
          </w:p>
          <w:p w:rsidR="00000000" w:rsidRPr="00F61E6B" w:rsidP="00F61E6B">
            <w:pPr>
              <w:pStyle w:val="BodyText"/>
            </w:pPr>
            <w:r w:rsidRPr="00F61E6B">
              <w:t>2.2 Cutting devices or dies are registered and proofed according to job specifications</w:t>
            </w:r>
          </w:p>
          <w:p w:rsidR="00000000" w:rsidP="00F61E6B">
            <w:pPr>
              <w:pStyle w:val="BodyText"/>
              <w:rPr>
                <w:lang w:val="en-NZ"/>
              </w:rPr>
            </w:pPr>
            <w:r w:rsidRPr="00F61E6B">
              <w:t>2.3 Cutting devices or dies are correctly mounted</w:t>
            </w:r>
          </w:p>
        </w:tc>
      </w:tr>
      <w:tr w:rsidTr="00F61E6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6B">
            <w:pPr>
              <w:pStyle w:val="BodyText"/>
              <w:rPr>
                <w:lang w:val="en-NZ"/>
              </w:rPr>
            </w:pPr>
            <w:r w:rsidRPr="00F61E6B">
              <w:t>3. Set up delivery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E6B" w:rsidP="00F61E6B">
            <w:pPr>
              <w:pStyle w:val="BodyText"/>
            </w:pPr>
            <w:r w:rsidRPr="00F61E6B">
              <w:t>3.1 Delivery systems are set up and adjusted according to job specifications</w:t>
            </w:r>
          </w:p>
          <w:p w:rsidR="00000000" w:rsidP="00F61E6B">
            <w:pPr>
              <w:pStyle w:val="BodyText"/>
              <w:rPr>
                <w:lang w:val="en-NZ"/>
              </w:rPr>
            </w:pPr>
            <w:r w:rsidRPr="00F61E6B">
              <w:t>3.2 Substrate is removed from process according to job specifications</w:t>
            </w:r>
          </w:p>
        </w:tc>
      </w:tr>
      <w:tr w:rsidTr="00F61E6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6B">
            <w:pPr>
              <w:pStyle w:val="BodyText"/>
              <w:rPr>
                <w:lang w:val="en-NZ"/>
              </w:rPr>
            </w:pPr>
            <w:r w:rsidRPr="00F61E6B">
              <w:t xml:space="preserve">4. Set up machine for complex </w:t>
            </w:r>
            <w:r w:rsidRPr="00F61E6B">
              <w:t>flat-bed die cutting or embossing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E6B" w:rsidP="00F61E6B">
            <w:pPr>
              <w:pStyle w:val="BodyText"/>
            </w:pPr>
            <w:r w:rsidRPr="00F61E6B">
              <w:t>4.1 Flat-bed cutting devices are set up and adjusted according to job specifications</w:t>
            </w:r>
          </w:p>
          <w:p w:rsidR="00000000" w:rsidRPr="00F61E6B" w:rsidP="00F61E6B">
            <w:pPr>
              <w:pStyle w:val="BodyText"/>
            </w:pPr>
            <w:r w:rsidRPr="00F61E6B">
              <w:t>4.2 Cutting pressures are set up and adjusted according to job specifications</w:t>
            </w:r>
          </w:p>
          <w:p w:rsidR="00000000" w:rsidP="00F61E6B">
            <w:pPr>
              <w:pStyle w:val="BodyText"/>
              <w:rPr>
                <w:lang w:val="en-NZ"/>
              </w:rPr>
            </w:pPr>
            <w:r w:rsidRPr="00F61E6B">
              <w:t>4.3 Machine lays are set to correct position to register</w:t>
            </w:r>
          </w:p>
        </w:tc>
      </w:tr>
      <w:tr w:rsidTr="00F61E6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6B">
            <w:pPr>
              <w:pStyle w:val="BodyText"/>
              <w:rPr>
                <w:lang w:val="en-NZ"/>
              </w:rPr>
            </w:pPr>
            <w:r w:rsidRPr="00F61E6B">
              <w:t>5</w:t>
            </w:r>
            <w:r w:rsidRPr="00F61E6B">
              <w:t>. Set up in-line units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E6B" w:rsidP="00F61E6B">
            <w:pPr>
              <w:pStyle w:val="BodyText"/>
            </w:pPr>
            <w:r w:rsidRPr="00F61E6B">
              <w:t>5.1 Minor in-line printing/converting/binding units are set up for basic processes and adjusted according to machine requirements and job specifications</w:t>
            </w:r>
          </w:p>
          <w:p w:rsidR="00000000" w:rsidP="00F61E6B">
            <w:pPr>
              <w:pStyle w:val="BodyText"/>
              <w:rPr>
                <w:lang w:val="en-NZ"/>
              </w:rPr>
            </w:pPr>
            <w:r w:rsidRPr="00F61E6B">
              <w:t>5.2 Assistance is given in set-up of major in-line printing/converting/binding u</w:t>
            </w:r>
            <w:r w:rsidRPr="00F61E6B">
              <w:t>nits</w:t>
            </w:r>
          </w:p>
        </w:tc>
      </w:tr>
      <w:tr w:rsidTr="00F61E6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6B">
            <w:pPr>
              <w:pStyle w:val="BodyText"/>
              <w:rPr>
                <w:lang w:val="en-NZ"/>
              </w:rPr>
            </w:pPr>
            <w:r w:rsidRPr="00F61E6B">
              <w:t>6. Conduct sample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E6B" w:rsidP="00F61E6B">
            <w:pPr>
              <w:pStyle w:val="BodyText"/>
            </w:pPr>
            <w:r w:rsidRPr="00F61E6B">
              <w:t>6.1 Material to be used for sample is organised correctly</w:t>
            </w:r>
          </w:p>
          <w:p w:rsidR="00000000" w:rsidRPr="00F61E6B" w:rsidP="00F61E6B">
            <w:pPr>
              <w:pStyle w:val="BodyText"/>
            </w:pPr>
            <w:r w:rsidRPr="00F61E6B">
              <w:t>6.2 Machine is set up and operated to produce a specified sample according to work health and safety (WHS) requirements, manufacturer’s specifications and enterprise proc</w:t>
            </w:r>
            <w:r w:rsidRPr="00F61E6B">
              <w:t>edures</w:t>
            </w:r>
          </w:p>
          <w:p w:rsidR="00000000" w:rsidRPr="00F61E6B" w:rsidP="00F61E6B">
            <w:pPr>
              <w:pStyle w:val="BodyText"/>
            </w:pPr>
            <w:r w:rsidRPr="00F61E6B">
              <w:t>6.3 Sample is visually inspected and/or tested, or laboratory testing is organised, according to enterprise procedures</w:t>
            </w:r>
          </w:p>
          <w:p w:rsidR="00000000" w:rsidRPr="00F61E6B" w:rsidP="00F61E6B">
            <w:pPr>
              <w:pStyle w:val="BodyText"/>
            </w:pPr>
            <w:r w:rsidRPr="00F61E6B">
              <w:t>6.4 Results are interpreted to determine adjustment requirements</w:t>
            </w:r>
          </w:p>
          <w:p w:rsidR="00000000" w:rsidRPr="00F61E6B" w:rsidP="00F61E6B">
            <w:pPr>
              <w:pStyle w:val="BodyText"/>
            </w:pPr>
            <w:r w:rsidRPr="00F61E6B">
              <w:t xml:space="preserve">6.5 Adjustments are carried out according to product and machine </w:t>
            </w:r>
            <w:r w:rsidRPr="00F61E6B">
              <w:t>specifications</w:t>
            </w:r>
          </w:p>
        </w:tc>
      </w:tr>
    </w:tbl>
    <w:p w:rsidR="00000000" w:rsidRPr="00F61E6B" w:rsidP="00F61E6B">
      <w:pPr>
        <w:pStyle w:val="BodyText"/>
      </w:pPr>
    </w:p>
    <w:p w:rsidR="00000000" w:rsidRPr="00F61E6B" w:rsidP="00F61E6B">
      <w:pPr>
        <w:pStyle w:val="AllowPageBreak"/>
      </w:pPr>
    </w:p>
    <w:p w:rsidR="00000000" w:rsidRPr="00F61E6B" w:rsidP="00F61E6B">
      <w:pPr>
        <w:pStyle w:val="Heading1"/>
      </w:pPr>
      <w:bookmarkStart w:id="5" w:name="O_697725"/>
      <w:bookmarkEnd w:id="5"/>
      <w:r w:rsidRPr="00F61E6B">
        <w:t>Foundation Skills</w:t>
      </w:r>
    </w:p>
    <w:p w:rsidR="00000000" w:rsidRPr="00555A81" w:rsidP="00555A81">
      <w:pPr>
        <w:pStyle w:val="BodyText"/>
        <w:rPr>
          <w:i/>
        </w:rPr>
      </w:pPr>
      <w:r w:rsidRPr="00555A8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F61E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E6B" w:rsidP="00F61E6B">
            <w:pPr>
              <w:pStyle w:val="BodyText"/>
            </w:pPr>
            <w:r w:rsidRPr="00F61E6B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E6B" w:rsidP="00F61E6B">
            <w:pPr>
              <w:pStyle w:val="BodyText"/>
            </w:pPr>
            <w:r w:rsidRPr="00F61E6B">
              <w:rPr>
                <w:rStyle w:val="SpecialBold"/>
              </w:rPr>
              <w:t>Performance</w:t>
            </w:r>
          </w:p>
          <w:p w:rsidR="00000000" w:rsidRPr="00F61E6B" w:rsidP="00F61E6B">
            <w:pPr>
              <w:pStyle w:val="BodyText"/>
            </w:pPr>
            <w:r w:rsidRPr="00F61E6B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6B">
            <w:pPr>
              <w:pStyle w:val="BodyText"/>
              <w:rPr>
                <w:lang w:val="en-NZ"/>
              </w:rPr>
            </w:pPr>
            <w:r w:rsidRPr="00F61E6B">
              <w:rPr>
                <w:rStyle w:val="SpecialBold"/>
              </w:rPr>
              <w:t>Description</w:t>
            </w:r>
          </w:p>
        </w:tc>
      </w:tr>
      <w:tr w:rsidTr="00F61E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6B">
            <w:pPr>
              <w:pStyle w:val="BodyText"/>
              <w:rPr>
                <w:lang w:val="en-NZ"/>
              </w:rPr>
            </w:pPr>
            <w:r w:rsidRPr="00F61E6B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6B">
            <w:pPr>
              <w:pStyle w:val="BodyText"/>
              <w:rPr>
                <w:lang w:val="en-NZ"/>
              </w:rPr>
            </w:pPr>
            <w:r w:rsidRPr="00F61E6B">
              <w:t>1.1, 2.1, 2.2, 4.1, 4.2, 5.1, 6.2, 6.3, 6.5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6B">
            <w:pPr>
              <w:pStyle w:val="ListBullet"/>
              <w:rPr>
                <w:lang w:val="en-NZ"/>
              </w:rPr>
            </w:pPr>
            <w:r w:rsidRPr="00F61E6B">
              <w:t>Recognises and interprets text to confirm work requirements from information contained in specifications, organisational procedures and control systems</w:t>
            </w:r>
          </w:p>
        </w:tc>
      </w:tr>
      <w:tr w:rsidTr="00F61E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6B">
            <w:pPr>
              <w:pStyle w:val="BodyText"/>
              <w:rPr>
                <w:lang w:val="en-NZ"/>
              </w:rPr>
            </w:pPr>
            <w:r w:rsidRPr="00F61E6B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6B">
            <w:pPr>
              <w:pStyle w:val="BodyText"/>
              <w:rPr>
                <w:lang w:val="en-NZ"/>
              </w:rPr>
            </w:pPr>
            <w:r w:rsidRPr="00F61E6B">
              <w:t>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6B">
            <w:pPr>
              <w:pStyle w:val="ListBullet"/>
              <w:rPr>
                <w:lang w:val="en-NZ"/>
              </w:rPr>
            </w:pPr>
            <w:r w:rsidRPr="00F61E6B">
              <w:t>Participates effectively in spoken interactions to confirm or clarify understanding</w:t>
            </w:r>
          </w:p>
        </w:tc>
      </w:tr>
      <w:tr w:rsidTr="00F61E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6B">
            <w:pPr>
              <w:pStyle w:val="BodyText"/>
              <w:rPr>
                <w:lang w:val="en-NZ"/>
              </w:rPr>
            </w:pPr>
            <w:r w:rsidRPr="00F61E6B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6B">
            <w:pPr>
              <w:pStyle w:val="BodyText"/>
              <w:rPr>
                <w:lang w:val="en-NZ"/>
              </w:rPr>
            </w:pPr>
            <w:r w:rsidRPr="00F61E6B">
              <w:t>1.1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6B">
            <w:pPr>
              <w:pStyle w:val="ListBullet"/>
              <w:rPr>
                <w:lang w:val="en-NZ"/>
              </w:rPr>
            </w:pPr>
            <w:r w:rsidRPr="00F61E6B">
              <w:t>Estimates, accurately measures and calculates quantities, including areas and volumes, using relevant routine formulae</w:t>
            </w:r>
          </w:p>
        </w:tc>
      </w:tr>
      <w:tr w:rsidTr="00F61E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6B">
            <w:pPr>
              <w:pStyle w:val="BodyText"/>
              <w:rPr>
                <w:lang w:val="en-NZ"/>
              </w:rPr>
            </w:pPr>
            <w:r w:rsidRPr="00F61E6B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6B">
            <w:pPr>
              <w:pStyle w:val="BodyText"/>
              <w:rPr>
                <w:lang w:val="en-NZ"/>
              </w:rPr>
            </w:pPr>
            <w:r w:rsidRPr="00F61E6B">
              <w:t>6.2, 6.3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6B">
            <w:pPr>
              <w:pStyle w:val="ListBullet"/>
              <w:rPr>
                <w:lang w:val="en-NZ"/>
              </w:rPr>
            </w:pPr>
            <w:r w:rsidRPr="00F61E6B">
              <w:t>Recognises and follows explicit and implicit protocols and meets expectations associated with own role</w:t>
            </w:r>
          </w:p>
        </w:tc>
      </w:tr>
      <w:tr w:rsidTr="00F61E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6B">
            <w:pPr>
              <w:pStyle w:val="BodyText"/>
              <w:rPr>
                <w:lang w:val="en-NZ"/>
              </w:rPr>
            </w:pPr>
            <w:r w:rsidRPr="00F61E6B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6B">
            <w:pPr>
              <w:pStyle w:val="BodyText"/>
              <w:rPr>
                <w:lang w:val="en-NZ"/>
              </w:rPr>
            </w:pPr>
            <w:r w:rsidRPr="00F61E6B">
              <w:t xml:space="preserve">6.2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6B">
            <w:pPr>
              <w:pStyle w:val="ListBullet"/>
              <w:rPr>
                <w:lang w:val="en-NZ"/>
              </w:rPr>
            </w:pPr>
            <w:r w:rsidRPr="00F61E6B">
              <w:t xml:space="preserve">Cooperates with others as part of familiar routine activities, and contributes to </w:t>
            </w:r>
            <w:r w:rsidRPr="00F61E6B">
              <w:t>specific activities requiring joint responsibility and accountability</w:t>
            </w:r>
          </w:p>
        </w:tc>
      </w:tr>
      <w:tr w:rsidTr="00F61E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6B">
            <w:pPr>
              <w:pStyle w:val="BodyText"/>
              <w:rPr>
                <w:lang w:val="en-NZ"/>
              </w:rPr>
            </w:pPr>
            <w:r w:rsidRPr="00F61E6B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6B">
            <w:pPr>
              <w:pStyle w:val="BodyText"/>
              <w:rPr>
                <w:lang w:val="en-NZ"/>
              </w:rPr>
            </w:pPr>
            <w:r w:rsidRPr="00F61E6B">
              <w:t>1.1-1.3, 2.1-2.3, 3.1, 3.2, 4.1-4.3, 5.1, 6.1-6.5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E6B" w:rsidP="00F61E6B">
            <w:pPr>
              <w:pStyle w:val="ListBullet"/>
            </w:pPr>
            <w:r w:rsidRPr="00F61E6B">
              <w:t>Determines priorities and sequences steps involved in clearly defined tasks</w:t>
            </w:r>
          </w:p>
          <w:p w:rsidR="00000000" w:rsidRPr="00F61E6B" w:rsidP="00F61E6B">
            <w:pPr>
              <w:pStyle w:val="ListBullet"/>
            </w:pPr>
            <w:r w:rsidRPr="00F61E6B">
              <w:t xml:space="preserve">Implements actions as per instructions, </w:t>
            </w:r>
            <w:r w:rsidRPr="00F61E6B">
              <w:t>making slight adjustments if necessary</w:t>
            </w:r>
          </w:p>
          <w:p w:rsidR="00000000" w:rsidRPr="00F61E6B" w:rsidP="00F61E6B">
            <w:pPr>
              <w:pStyle w:val="ListBullet"/>
            </w:pPr>
            <w:r w:rsidRPr="00F61E6B">
              <w:t>Plans, identifies and assembles resources required to complete complex tasks</w:t>
            </w:r>
          </w:p>
        </w:tc>
      </w:tr>
    </w:tbl>
    <w:p w:rsidR="00000000" w:rsidRPr="00F61E6B" w:rsidP="00F61E6B">
      <w:pPr>
        <w:pStyle w:val="BodyText"/>
      </w:pPr>
    </w:p>
    <w:p w:rsidR="00000000" w:rsidRPr="00F61E6B" w:rsidP="00F61E6B">
      <w:pPr>
        <w:pStyle w:val="AllowPageBreak"/>
      </w:pPr>
    </w:p>
    <w:p w:rsidR="00000000" w:rsidRPr="00F61E6B" w:rsidP="00F61E6B">
      <w:pPr>
        <w:pStyle w:val="Heading1"/>
      </w:pPr>
      <w:bookmarkStart w:id="6" w:name="O_697726"/>
      <w:bookmarkEnd w:id="6"/>
      <w:r w:rsidRPr="00F61E6B">
        <w:t>Range of Conditions</w:t>
      </w:r>
    </w:p>
    <w:p w:rsidR="00000000" w:rsidRPr="00555A81" w:rsidP="00555A81">
      <w:pPr>
        <w:pStyle w:val="BodyText"/>
        <w:rPr>
          <w:i/>
        </w:rPr>
      </w:pPr>
      <w:r w:rsidRPr="00555A81">
        <w:rPr>
          <w:rStyle w:val="Emphasis"/>
        </w:rPr>
        <w:t>This section specifies different work environments and conditions that may affect performance. Essent</w:t>
      </w:r>
      <w:r w:rsidRPr="00555A81">
        <w:rPr>
          <w:rStyle w:val="Emphasis"/>
        </w:rPr>
        <w:t xml:space="preserve">ial operating conditions that may be present (depending on the work situation, needs of the candidate, accessibility of the item, and local industry and regional contexts) are included. 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06"/>
        <w:gridCol w:w="5530"/>
      </w:tblGrid>
      <w:tr w:rsidTr="00F61E6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E6B" w:rsidP="00F61E6B">
            <w:pPr>
              <w:pStyle w:val="BodyText"/>
            </w:pPr>
            <w:r w:rsidRPr="00F61E6B">
              <w:t>Delivery systems MUST include EITHER:</w:t>
            </w:r>
          </w:p>
          <w:p w:rsidR="00000000" w:rsidP="00F61E6B">
            <w:pPr>
              <w:pStyle w:val="BodyText"/>
              <w:rPr>
                <w:lang w:val="en-NZ"/>
              </w:rPr>
            </w:pP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E6B" w:rsidP="00F61E6B">
            <w:pPr>
              <w:pStyle w:val="ListBullet"/>
            </w:pPr>
            <w:r w:rsidRPr="00F61E6B">
              <w:t>reel</w:t>
            </w:r>
          </w:p>
          <w:p w:rsidR="00000000" w:rsidRPr="00F61E6B" w:rsidP="00F61E6B">
            <w:pPr>
              <w:pStyle w:val="BodyText"/>
            </w:pPr>
            <w:r w:rsidRPr="00F61E6B">
              <w:t xml:space="preserve">OR </w:t>
            </w:r>
          </w:p>
          <w:p w:rsidR="00000000" w:rsidP="00F61E6B">
            <w:pPr>
              <w:pStyle w:val="ListBullet"/>
              <w:rPr>
                <w:lang w:val="en-NZ"/>
              </w:rPr>
            </w:pPr>
            <w:r w:rsidRPr="00F61E6B">
              <w:t>sheet.</w:t>
            </w:r>
          </w:p>
        </w:tc>
      </w:tr>
      <w:tr w:rsidTr="00F61E6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15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E6B" w:rsidP="00F61E6B">
            <w:pPr>
              <w:pStyle w:val="BodyText"/>
            </w:pPr>
            <w:r w:rsidRPr="00F61E6B">
              <w:t>Setting up and adjusting MUST include EITHER:</w:t>
            </w:r>
          </w:p>
          <w:p w:rsidR="00000000" w:rsidP="00F61E6B">
            <w:pPr>
              <w:pStyle w:val="BodyText"/>
              <w:rPr>
                <w:lang w:val="en-NZ"/>
              </w:rPr>
            </w:pP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E6B" w:rsidP="00F61E6B">
            <w:pPr>
              <w:pStyle w:val="ListBullet"/>
            </w:pPr>
            <w:r w:rsidRPr="00F61E6B">
              <w:t>unwind and rewind reels</w:t>
            </w:r>
          </w:p>
          <w:p w:rsidR="00000000" w:rsidRPr="00F61E6B" w:rsidP="00F61E6B">
            <w:pPr>
              <w:pStyle w:val="ListBullet"/>
            </w:pPr>
            <w:r w:rsidRPr="00F61E6B">
              <w:t>webbing procedures</w:t>
            </w:r>
          </w:p>
          <w:p w:rsidR="00000000" w:rsidRPr="00F61E6B" w:rsidP="00F61E6B">
            <w:pPr>
              <w:pStyle w:val="ListBullet"/>
            </w:pPr>
            <w:r w:rsidRPr="00F61E6B">
              <w:t>web control system</w:t>
            </w:r>
          </w:p>
          <w:p w:rsidR="00000000" w:rsidRPr="00F61E6B" w:rsidP="00F61E6B">
            <w:pPr>
              <w:pStyle w:val="ListBullet"/>
            </w:pPr>
            <w:r w:rsidRPr="00F61E6B">
              <w:t>splicing/joining reels</w:t>
            </w:r>
          </w:p>
          <w:p w:rsidR="00000000" w:rsidRPr="00F61E6B" w:rsidP="00F61E6B">
            <w:pPr>
              <w:pStyle w:val="BodyText"/>
            </w:pPr>
            <w:r w:rsidRPr="00F61E6B">
              <w:t>OR</w:t>
            </w:r>
          </w:p>
          <w:p w:rsidR="00000000" w:rsidRPr="00F61E6B" w:rsidP="00F61E6B">
            <w:pPr>
              <w:pStyle w:val="ListBullet"/>
            </w:pPr>
            <w:r w:rsidRPr="00F61E6B">
              <w:t>feeder and delivery system</w:t>
            </w:r>
          </w:p>
          <w:p w:rsidR="00000000" w:rsidRPr="00F61E6B" w:rsidP="00F61E6B">
            <w:pPr>
              <w:pStyle w:val="ListBullet"/>
            </w:pPr>
            <w:r w:rsidRPr="00F61E6B">
              <w:t>sheet pick-up and transportation system</w:t>
            </w:r>
          </w:p>
          <w:p w:rsidR="00000000" w:rsidRPr="00F61E6B" w:rsidP="00F61E6B">
            <w:pPr>
              <w:pStyle w:val="ListBullet"/>
            </w:pPr>
            <w:r w:rsidRPr="00F61E6B">
              <w:t>transfer and control system</w:t>
            </w:r>
          </w:p>
          <w:p w:rsidR="00000000" w:rsidRPr="00F61E6B" w:rsidP="00F61E6B">
            <w:pPr>
              <w:pStyle w:val="ListBullet"/>
            </w:pPr>
            <w:r w:rsidRPr="00F61E6B">
              <w:t>folder and sheeter.</w:t>
            </w:r>
          </w:p>
        </w:tc>
      </w:tr>
    </w:tbl>
    <w:p w:rsidR="00000000" w:rsidRPr="00F61E6B" w:rsidP="00F61E6B">
      <w:pPr>
        <w:pStyle w:val="BodyText"/>
      </w:pPr>
    </w:p>
    <w:p w:rsidR="00000000" w:rsidRPr="00F61E6B" w:rsidP="00F61E6B">
      <w:pPr>
        <w:pStyle w:val="AllowPageBreak"/>
      </w:pPr>
    </w:p>
    <w:p w:rsidR="00000000" w:rsidRPr="00F61E6B" w:rsidP="00F61E6B">
      <w:pPr>
        <w:pStyle w:val="Heading1"/>
      </w:pPr>
      <w:bookmarkStart w:id="7" w:name="O_697727"/>
      <w:bookmarkEnd w:id="7"/>
      <w:r w:rsidRPr="00F61E6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F61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E6B" w:rsidP="00F61E6B">
            <w:pPr>
              <w:pStyle w:val="BodyText"/>
            </w:pPr>
            <w:r w:rsidRPr="00F61E6B">
              <w:rPr>
                <w:rStyle w:val="SpecialBold"/>
              </w:rPr>
              <w:t xml:space="preserve">Code and title </w:t>
            </w:r>
          </w:p>
          <w:p w:rsidR="00000000" w:rsidRPr="00F61E6B" w:rsidP="00F61E6B">
            <w:pPr>
              <w:pStyle w:val="BodyText"/>
            </w:pPr>
            <w:r w:rsidRPr="00F61E6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E6B" w:rsidP="00F61E6B">
            <w:pPr>
              <w:pStyle w:val="BodyText"/>
            </w:pPr>
            <w:r w:rsidRPr="00F61E6B">
              <w:rPr>
                <w:rStyle w:val="SpecialBold"/>
              </w:rPr>
              <w:t>Code and title</w:t>
            </w:r>
          </w:p>
          <w:p w:rsidR="00000000" w:rsidRPr="00F61E6B" w:rsidP="00F61E6B">
            <w:pPr>
              <w:pStyle w:val="BodyText"/>
            </w:pPr>
            <w:r w:rsidRPr="00F61E6B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E6B" w:rsidP="00F61E6B">
            <w:pPr>
              <w:pStyle w:val="BodyText"/>
            </w:pPr>
            <w:r w:rsidRPr="00F61E6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6B">
            <w:pPr>
              <w:pStyle w:val="BodyText"/>
              <w:rPr>
                <w:lang w:val="en-NZ"/>
              </w:rPr>
            </w:pPr>
            <w:r w:rsidRPr="00F61E6B">
              <w:rPr>
                <w:rStyle w:val="SpecialBold"/>
              </w:rPr>
              <w:t>Equivalence status</w:t>
            </w:r>
          </w:p>
        </w:tc>
      </w:tr>
      <w:tr w:rsidTr="00F61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6B">
            <w:pPr>
              <w:pStyle w:val="BodyText"/>
              <w:rPr>
                <w:lang w:val="en-NZ"/>
              </w:rPr>
            </w:pPr>
            <w:r w:rsidRPr="00F61E6B">
              <w:t>ICPCBF425 Set up machine for complex flat-bed die cutting or embossing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6B">
            <w:pPr>
              <w:pStyle w:val="BodyText"/>
              <w:rPr>
                <w:lang w:val="en-NZ"/>
              </w:rPr>
            </w:pPr>
            <w:r w:rsidRPr="00F61E6B">
              <w:t>ICPCF425C Set up machine for complex flat-bed die cutting or embossing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6B">
            <w:pPr>
              <w:pStyle w:val="BodyText"/>
              <w:rPr>
                <w:lang w:val="en-NZ"/>
              </w:rPr>
            </w:pPr>
            <w:r w:rsidRPr="00F61E6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E6B" w:rsidP="00F61E6B">
            <w:pPr>
              <w:pStyle w:val="BodyText"/>
            </w:pPr>
            <w:r w:rsidRPr="00F61E6B">
              <w:t>Equivalent unit</w:t>
            </w:r>
          </w:p>
        </w:tc>
      </w:tr>
    </w:tbl>
    <w:p w:rsidR="00000000" w:rsidRPr="00F61E6B" w:rsidP="00F61E6B">
      <w:pPr>
        <w:pStyle w:val="BodyText"/>
      </w:pPr>
    </w:p>
    <w:p w:rsidR="00000000" w:rsidRPr="00F61E6B" w:rsidP="00F61E6B">
      <w:pPr>
        <w:pStyle w:val="AllowPageBreak"/>
      </w:pPr>
    </w:p>
    <w:p w:rsidR="00000000" w:rsidRPr="00F61E6B" w:rsidP="00F61E6B">
      <w:pPr>
        <w:pStyle w:val="Heading1"/>
      </w:pPr>
      <w:bookmarkStart w:id="8" w:name="O_697734"/>
      <w:bookmarkEnd w:id="8"/>
      <w:r w:rsidRPr="00F61E6B">
        <w:t>Links</w:t>
      </w:r>
    </w:p>
    <w:p w:rsidR="00000000" w:rsidRPr="00F61E6B" w:rsidP="00555A81">
      <w:pPr>
        <w:pStyle w:val="BodyText"/>
      </w:pPr>
      <w:r w:rsidRPr="00F61E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D746B7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F61E6B" w:rsidP="00F61E6B"/>
    <w:sectPr w:rsidSect="00F61E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E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E6B" w:rsidRPr="00555A81" w:rsidP="00555A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E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A81" w:rsidP="00F61E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5A81" w:rsidP="00F61E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55A81" w:rsidP="00F61E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E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A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1E6B" w:rsidRPr="00555A81" w:rsidP="00555A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E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A81" w:rsidRPr="002D2AF8" w:rsidP="00F61E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ICPCBF425 Set up machine for complex flat-bed die cutting or embossing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555A81" w:rsidP="00F61E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5EF5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F8BA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E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1E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1E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1E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1E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1E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1E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1E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1E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1E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1E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1E6B"/>
  </w:style>
  <w:style w:type="character" w:customStyle="1" w:styleId="Heading1Char">
    <w:name w:val="Heading 1 Char"/>
    <w:basedOn w:val="DefaultParagraphFont"/>
    <w:link w:val="Heading1"/>
    <w:rsid w:val="00F61E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1E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1E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1E6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1E6B"/>
    <w:rPr>
      <w:b/>
      <w:spacing w:val="0"/>
    </w:rPr>
  </w:style>
  <w:style w:type="character" w:styleId="Emphasis">
    <w:name w:val="Emphasis"/>
    <w:basedOn w:val="DefaultParagraphFont"/>
    <w:qFormat/>
    <w:rsid w:val="00F61E6B"/>
    <w:rPr>
      <w:i/>
    </w:rPr>
  </w:style>
  <w:style w:type="paragraph" w:customStyle="1" w:styleId="SuperHeading">
    <w:name w:val="SuperHeading"/>
    <w:basedOn w:val="Normal"/>
    <w:rsid w:val="00F61E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1E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1E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1E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1E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1E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1E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1E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1E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1E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1E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1E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1E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1E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1E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1E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1E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1E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1E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1E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1E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1E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1E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1E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1E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1E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1E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1E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1E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1E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1E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1E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1E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1E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1E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1E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1E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1E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1E6B"/>
  </w:style>
  <w:style w:type="paragraph" w:styleId="TableofFigures">
    <w:name w:val="table of figures"/>
    <w:basedOn w:val="Normal"/>
    <w:next w:val="Normal"/>
    <w:semiHidden/>
    <w:rsid w:val="00F61E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1E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1E6B"/>
    <w:rPr>
      <w:rFonts w:ascii="Wingdings" w:hAnsi="Wingdings"/>
    </w:rPr>
  </w:style>
  <w:style w:type="paragraph" w:customStyle="1" w:styleId="TableHeading">
    <w:name w:val="Table Heading"/>
    <w:basedOn w:val="HeadingBase"/>
    <w:rsid w:val="00F61E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1E6B"/>
    <w:rPr>
      <w:color w:val="0033CC"/>
      <w:u w:val="none"/>
    </w:rPr>
  </w:style>
  <w:style w:type="paragraph" w:customStyle="1" w:styleId="BodyTextRight">
    <w:name w:val="Body Text Right"/>
    <w:basedOn w:val="BodyText"/>
    <w:rsid w:val="00F61E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1E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1E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1E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1E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1E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1E6B"/>
    <w:rPr>
      <w:sz w:val="32"/>
    </w:rPr>
  </w:style>
  <w:style w:type="paragraph" w:customStyle="1" w:styleId="HeadingProcedure">
    <w:name w:val="Heading Procedure"/>
    <w:basedOn w:val="HeadingBase"/>
    <w:next w:val="Normal"/>
    <w:rsid w:val="00F61E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1E6B"/>
    <w:pPr>
      <w:spacing w:before="60" w:after="60"/>
    </w:pPr>
  </w:style>
  <w:style w:type="paragraph" w:styleId="ListContinue">
    <w:name w:val="List Continue"/>
    <w:basedOn w:val="List"/>
    <w:rsid w:val="00F61E6B"/>
    <w:pPr>
      <w:ind w:firstLine="0"/>
    </w:pPr>
  </w:style>
  <w:style w:type="paragraph" w:customStyle="1" w:styleId="ListNote">
    <w:name w:val="List Note"/>
    <w:basedOn w:val="List"/>
    <w:rsid w:val="00F61E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1E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1E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1E6B"/>
    <w:rPr>
      <w:rFonts w:ascii="Courier New" w:hAnsi="Courier New"/>
    </w:rPr>
  </w:style>
  <w:style w:type="paragraph" w:customStyle="1" w:styleId="NoteBullet">
    <w:name w:val="Note Bullet"/>
    <w:basedOn w:val="Note"/>
    <w:rsid w:val="00F61E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1E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1E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1E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1E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1E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1E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1E6B"/>
    <w:rPr>
      <w:b/>
      <w:smallCaps/>
    </w:rPr>
  </w:style>
  <w:style w:type="paragraph" w:customStyle="1" w:styleId="TableListNumber">
    <w:name w:val="Table List Number"/>
    <w:basedOn w:val="ListNumber"/>
    <w:rsid w:val="00F61E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1E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1E6B"/>
    <w:pPr>
      <w:numPr>
        <w:numId w:val="8"/>
      </w:numPr>
    </w:pPr>
  </w:style>
  <w:style w:type="paragraph" w:customStyle="1" w:styleId="ListAlpha2">
    <w:name w:val="List Alpha 2"/>
    <w:basedOn w:val="List2"/>
    <w:rsid w:val="00F61E6B"/>
    <w:pPr>
      <w:numPr>
        <w:numId w:val="7"/>
      </w:numPr>
    </w:pPr>
  </w:style>
  <w:style w:type="paragraph" w:styleId="List2">
    <w:name w:val="List 2"/>
    <w:basedOn w:val="BodyText"/>
    <w:rsid w:val="00F61E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1E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1E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1E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1E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1E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1E6B"/>
    <w:pPr>
      <w:numPr>
        <w:numId w:val="3"/>
      </w:numPr>
    </w:pPr>
  </w:style>
  <w:style w:type="paragraph" w:styleId="ListContinue2">
    <w:name w:val="List Continue 2"/>
    <w:basedOn w:val="List2"/>
    <w:rsid w:val="00F61E6B"/>
    <w:pPr>
      <w:ind w:firstLine="0"/>
    </w:pPr>
  </w:style>
  <w:style w:type="paragraph" w:styleId="ListContinue3">
    <w:name w:val="List Continue 3"/>
    <w:basedOn w:val="List3"/>
    <w:rsid w:val="00F61E6B"/>
    <w:pPr>
      <w:ind w:left="1021" w:firstLine="0"/>
    </w:pPr>
  </w:style>
  <w:style w:type="paragraph" w:styleId="ListContinue4">
    <w:name w:val="List Continue 4"/>
    <w:basedOn w:val="List4"/>
    <w:rsid w:val="00F61E6B"/>
    <w:pPr>
      <w:ind w:firstLine="0"/>
    </w:pPr>
  </w:style>
  <w:style w:type="paragraph" w:styleId="ListContinue5">
    <w:name w:val="List Continue 5"/>
    <w:basedOn w:val="List5"/>
    <w:rsid w:val="00F61E6B"/>
    <w:pPr>
      <w:ind w:firstLine="0"/>
    </w:pPr>
  </w:style>
  <w:style w:type="paragraph" w:styleId="ListNumber3">
    <w:name w:val="List Number 3"/>
    <w:basedOn w:val="List3"/>
    <w:rsid w:val="00F61E6B"/>
    <w:pPr>
      <w:numPr>
        <w:numId w:val="4"/>
      </w:numPr>
    </w:pPr>
  </w:style>
  <w:style w:type="paragraph" w:styleId="ListNumber4">
    <w:name w:val="List Number 4"/>
    <w:basedOn w:val="List4"/>
    <w:rsid w:val="00F61E6B"/>
    <w:pPr>
      <w:numPr>
        <w:numId w:val="5"/>
      </w:numPr>
    </w:pPr>
  </w:style>
  <w:style w:type="paragraph" w:styleId="ListNumber5">
    <w:name w:val="List Number 5"/>
    <w:basedOn w:val="List5"/>
    <w:rsid w:val="00F61E6B"/>
    <w:pPr>
      <w:numPr>
        <w:numId w:val="6"/>
      </w:numPr>
    </w:pPr>
  </w:style>
  <w:style w:type="paragraph" w:styleId="BlockText">
    <w:name w:val="Block Text"/>
    <w:basedOn w:val="Normal"/>
    <w:rsid w:val="00F61E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1E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1E6B"/>
    <w:rPr>
      <w:sz w:val="16"/>
      <w:vertAlign w:val="superscript"/>
    </w:rPr>
  </w:style>
  <w:style w:type="character" w:customStyle="1" w:styleId="Symbols">
    <w:name w:val="Symbols"/>
    <w:basedOn w:val="DefaultParagraphFont"/>
    <w:rsid w:val="00F61E6B"/>
    <w:rPr>
      <w:rFonts w:ascii="Symbol" w:hAnsi="Symbol"/>
    </w:rPr>
  </w:style>
  <w:style w:type="character" w:customStyle="1" w:styleId="MenuOptions">
    <w:name w:val="Menu Options"/>
    <w:basedOn w:val="DefaultParagraphFont"/>
    <w:rsid w:val="00F61E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1E6B"/>
    <w:rPr>
      <w:b/>
    </w:rPr>
  </w:style>
  <w:style w:type="character" w:customStyle="1" w:styleId="Underlined">
    <w:name w:val="Underlined"/>
    <w:basedOn w:val="DefaultParagraphFont"/>
    <w:rsid w:val="00F61E6B"/>
    <w:rPr>
      <w:u w:val="single"/>
    </w:rPr>
  </w:style>
  <w:style w:type="paragraph" w:customStyle="1" w:styleId="TableBodyTextRight">
    <w:name w:val="Table Body Text Right"/>
    <w:basedOn w:val="TableBodyText"/>
    <w:rsid w:val="00F61E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1E6B"/>
    <w:rPr>
      <w:sz w:val="18"/>
    </w:rPr>
  </w:style>
  <w:style w:type="paragraph" w:customStyle="1" w:styleId="BodySmallRight">
    <w:name w:val="Body Small Right"/>
    <w:basedOn w:val="BodyTextRight"/>
    <w:rsid w:val="00F61E6B"/>
    <w:rPr>
      <w:sz w:val="18"/>
      <w:szCs w:val="18"/>
    </w:rPr>
  </w:style>
  <w:style w:type="paragraph" w:customStyle="1" w:styleId="MarginEdition">
    <w:name w:val="Margin Edition"/>
    <w:basedOn w:val="MarginNote"/>
    <w:rsid w:val="00F61E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1E6B"/>
    <w:rPr>
      <w:sz w:val="2"/>
      <w:szCs w:val="2"/>
    </w:rPr>
  </w:style>
  <w:style w:type="character" w:customStyle="1" w:styleId="Small">
    <w:name w:val="Small"/>
    <w:basedOn w:val="DefaultParagraphFont"/>
    <w:rsid w:val="00F61E6B"/>
    <w:rPr>
      <w:sz w:val="16"/>
    </w:rPr>
  </w:style>
  <w:style w:type="paragraph" w:customStyle="1" w:styleId="WideTable">
    <w:name w:val="Wide Table"/>
    <w:basedOn w:val="Normal"/>
    <w:rsid w:val="00F61E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1E6B"/>
  </w:style>
  <w:style w:type="paragraph" w:styleId="Quote">
    <w:name w:val="Quote"/>
    <w:basedOn w:val="Heading1"/>
    <w:link w:val="QuoteChar"/>
    <w:qFormat/>
    <w:rsid w:val="00F61E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1E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1E6B"/>
    <w:pPr>
      <w:pageBreakBefore/>
    </w:pPr>
  </w:style>
  <w:style w:type="paragraph" w:customStyle="1" w:styleId="Border">
    <w:name w:val="Border"/>
    <w:basedOn w:val="Normal"/>
    <w:qFormat/>
    <w:rsid w:val="00F61E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1E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E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E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1E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1E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1E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1E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1E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1E6B"/>
    <w:rPr>
      <w:u w:val="single"/>
    </w:rPr>
  </w:style>
  <w:style w:type="character" w:customStyle="1" w:styleId="BoldandItalics">
    <w:name w:val="Bold and Italics"/>
    <w:qFormat/>
    <w:rsid w:val="00F61E6B"/>
    <w:rPr>
      <w:b/>
      <w:i/>
      <w:u w:val="none"/>
    </w:rPr>
  </w:style>
  <w:style w:type="paragraph" w:styleId="BalloonText">
    <w:name w:val="Balloon Text"/>
    <w:basedOn w:val="Normal"/>
    <w:link w:val="BalloonTextChar"/>
    <w:rsid w:val="00F61E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1E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1E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1E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1E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1E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1E6B"/>
    <w:pPr>
      <w:spacing w:before="0" w:after="0"/>
    </w:pPr>
  </w:style>
  <w:style w:type="paragraph" w:customStyle="1" w:styleId="BodyTextBold">
    <w:name w:val="Body Text Bold"/>
    <w:basedOn w:val="BodyText"/>
    <w:qFormat/>
    <w:rsid w:val="00F61E6B"/>
    <w:rPr>
      <w:b/>
    </w:rPr>
  </w:style>
  <w:style w:type="character" w:styleId="Hyperlink">
    <w:name w:val="Hyperlink"/>
    <w:basedOn w:val="DefaultParagraphFont"/>
    <w:uiPriority w:val="99"/>
    <w:unhideWhenUsed/>
    <w:rsid w:val="00555A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745</Words>
  <Characters>4600</Characters>
  <Application>Microsoft Office Word</Application>
  <DocSecurity>0</DocSecurity>
  <Lines>184</Lines>
  <Paragraphs>116</Paragraphs>
  <ScaleCrop>false</ScaleCrop>
  <Company>Author-it Software Corporation Ltd.</Company>
  <LinksUpToDate>false</LinksUpToDate>
  <CharactersWithSpaces>5229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ICPCBF425 Set up machine for complex flat-bed die cutting or embossing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2021-07-20T06:04:00Z</dcterms:created>
  <dcterms:modified xsi:type="dcterms:W3CDTF">2021-07-20T06:04:00Z</dcterms:modified>
</cp:coreProperties>
</file>