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3C8B" w:rsidP="00BC3C8B">
      <w:pPr>
        <w:pStyle w:val="Title"/>
      </w:pPr>
      <w:r>
        <w:fldChar w:fldCharType="begin"/>
      </w:r>
      <w:r>
        <w:instrText xml:space="preserve"> TITLE   \* MERGEFORMAT </w:instrText>
      </w:r>
      <w:r>
        <w:fldChar w:fldCharType="separate"/>
      </w:r>
      <w:r>
        <w:t>ICPCBF425 Set up machine for complex flat-bed die cutting or embossing</w:t>
      </w:r>
      <w:r>
        <w:fldChar w:fldCharType="end"/>
      </w:r>
    </w:p>
    <w:p w:rsidR="00BC3C8B" w:rsidP="00BC3C8B">
      <w:pPr>
        <w:pStyle w:val="Version"/>
        <w:sectPr w:rsidSect="002C0ED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0ED5" w:rsidP="002C0ED5">
      <w:pPr>
        <w:pStyle w:val="SuperHeading"/>
      </w:pPr>
      <w:r w:rsidRPr="002C0ED5">
        <w:t>ICPCBF425 Set up machine for complex flat-bed die cutting or embossing</w:t>
      </w:r>
    </w:p>
    <w:p w:rsidR="00000000" w:rsidRPr="002C0ED5" w:rsidP="002C0ED5">
      <w:pPr>
        <w:pStyle w:val="Heading1"/>
      </w:pPr>
      <w:bookmarkStart w:id="1" w:name="O_697719"/>
      <w:bookmarkEnd w:id="1"/>
      <w:r w:rsidRPr="002C0ED5">
        <w:t>Modification History</w:t>
      </w:r>
    </w:p>
    <w:tbl>
      <w:tblPr>
        <w:tblW w:w="0" w:type="auto"/>
        <w:tblLayout w:type="fixed"/>
        <w:tblCellMar>
          <w:left w:w="62" w:type="dxa"/>
          <w:right w:w="62" w:type="dxa"/>
        </w:tblCellMar>
        <w:tblLook w:val="0000"/>
      </w:tblPr>
      <w:tblGrid>
        <w:gridCol w:w="3091"/>
        <w:gridCol w:w="5873"/>
      </w:tblGrid>
      <w:tr w:rsidTr="002C0ED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0ED5" w:rsidP="002C0ED5">
            <w:pPr>
              <w:pStyle w:val="BodyText"/>
            </w:pPr>
            <w:r w:rsidRPr="002C0ED5">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ED5">
            <w:pPr>
              <w:pStyle w:val="BodyText"/>
              <w:rPr>
                <w:lang w:val="en-NZ"/>
              </w:rPr>
            </w:pPr>
            <w:r w:rsidRPr="002C0ED5">
              <w:rPr>
                <w:rStyle w:val="SpecialBold"/>
              </w:rPr>
              <w:t>Comments</w:t>
            </w:r>
          </w:p>
        </w:tc>
      </w:tr>
      <w:tr w:rsidTr="002C0ED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ED5">
            <w:pPr>
              <w:pStyle w:val="BodyText"/>
              <w:rPr>
                <w:lang w:val="en-NZ"/>
              </w:rPr>
            </w:pPr>
            <w:r w:rsidRPr="002C0ED5">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0ED5" w:rsidP="002C0ED5">
            <w:pPr>
              <w:pStyle w:val="BodyText"/>
            </w:pPr>
            <w:r w:rsidRPr="002C0ED5">
              <w:t>This version first released with ICP Printing and Graphic Arts Training Package Version 1.0.</w:t>
            </w:r>
          </w:p>
        </w:tc>
      </w:tr>
    </w:tbl>
    <w:p w:rsidR="00000000" w:rsidRPr="002C0ED5" w:rsidP="002C0ED5">
      <w:pPr>
        <w:pStyle w:val="BodyText"/>
      </w:pPr>
    </w:p>
    <w:p w:rsidR="00000000" w:rsidRPr="002C0ED5" w:rsidP="002C0ED5">
      <w:pPr>
        <w:pStyle w:val="AllowPageBreak"/>
      </w:pPr>
    </w:p>
    <w:p w:rsidR="00000000" w:rsidRPr="002C0ED5" w:rsidP="002C0ED5">
      <w:pPr>
        <w:pStyle w:val="Heading1"/>
      </w:pPr>
      <w:bookmarkStart w:id="2" w:name="O_697720"/>
      <w:bookmarkEnd w:id="2"/>
      <w:r w:rsidRPr="002C0ED5">
        <w:t>Application</w:t>
      </w:r>
    </w:p>
    <w:p w:rsidR="00000000" w:rsidRPr="002C0ED5" w:rsidP="00BC3C8B">
      <w:pPr>
        <w:pStyle w:val="BodyText"/>
      </w:pPr>
      <w:r w:rsidRPr="002C0ED5">
        <w:t>This unit describes the skills and knowledge required to set up and adjust machinery to produce complex flat-bed die cutting or embossing.</w:t>
      </w:r>
    </w:p>
    <w:p w:rsidR="00000000" w:rsidRPr="002C0ED5" w:rsidP="00BC3C8B">
      <w:pPr>
        <w:pStyle w:val="BodyText"/>
      </w:pPr>
      <w:r w:rsidRPr="002C0ED5">
        <w:t>It applies to individuals working in a printing environment, performing tasks specific to cartons and co</w:t>
      </w:r>
      <w:r w:rsidRPr="002C0ED5">
        <w:t>rrugating that involve set-up of machinery operations and conducting sample runs.</w:t>
      </w:r>
    </w:p>
    <w:p w:rsidR="00000000" w:rsidRPr="002C0ED5" w:rsidP="00BC3C8B">
      <w:pPr>
        <w:pStyle w:val="BodyText"/>
      </w:pPr>
      <w:r w:rsidRPr="002C0ED5">
        <w:t>No licensing, legislative or certification requirements apply to this unit at the time of publication.</w:t>
      </w:r>
    </w:p>
    <w:p w:rsidR="00000000" w:rsidRPr="002C0ED5" w:rsidP="002C0ED5">
      <w:pPr>
        <w:pStyle w:val="Heading1"/>
      </w:pPr>
      <w:bookmarkStart w:id="3" w:name="O_697723"/>
      <w:bookmarkEnd w:id="3"/>
      <w:r w:rsidRPr="002C0ED5">
        <w:t>Unit Sector</w:t>
      </w:r>
    </w:p>
    <w:p w:rsidR="00000000" w:rsidRPr="002C0ED5" w:rsidP="00BC3C8B">
      <w:pPr>
        <w:pStyle w:val="BodyText"/>
      </w:pPr>
      <w:r w:rsidRPr="002C0ED5">
        <w:t>Converting, Binding and Finishing</w:t>
      </w:r>
    </w:p>
    <w:p w:rsidR="00000000" w:rsidRPr="002C0ED5" w:rsidP="002C0ED5">
      <w:pPr>
        <w:pStyle w:val="Heading1"/>
      </w:pPr>
      <w:bookmarkStart w:id="4" w:name="O_697724"/>
      <w:bookmarkEnd w:id="4"/>
      <w:r w:rsidRPr="002C0ED5">
        <w:t>Elements and Performance Criteria</w:t>
      </w:r>
    </w:p>
    <w:tbl>
      <w:tblPr>
        <w:tblW w:w="9236" w:type="dxa"/>
        <w:tblLayout w:type="fixed"/>
        <w:tblCellMar>
          <w:left w:w="62" w:type="dxa"/>
          <w:right w:w="62" w:type="dxa"/>
        </w:tblCellMar>
        <w:tblLook w:val="0000"/>
      </w:tblPr>
      <w:tblGrid>
        <w:gridCol w:w="2645"/>
        <w:gridCol w:w="6591"/>
      </w:tblGrid>
      <w:tr w:rsidTr="002C0ED5">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C0ED5" w:rsidP="002C0ED5">
            <w:pPr>
              <w:pStyle w:val="BodyText"/>
            </w:pPr>
            <w:r w:rsidRPr="002C0ED5">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C0ED5">
            <w:pPr>
              <w:pStyle w:val="BodyText"/>
              <w:rPr>
                <w:lang w:val="en-NZ"/>
              </w:rPr>
            </w:pPr>
            <w:r w:rsidRPr="002C0ED5">
              <w:rPr>
                <w:rStyle w:val="SpecialBold"/>
              </w:rPr>
              <w:t>PERFORMANCE CRITERIA</w:t>
            </w:r>
          </w:p>
        </w:tc>
      </w:tr>
      <w:tr w:rsidTr="002C0ED5">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C0ED5" w:rsidP="002C0ED5">
            <w:pPr>
              <w:pStyle w:val="BodyText"/>
            </w:pPr>
            <w:r w:rsidRPr="002C0ED5">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C0ED5">
            <w:pPr>
              <w:pStyle w:val="BodyText"/>
              <w:rPr>
                <w:lang w:val="en-NZ"/>
              </w:rPr>
            </w:pPr>
            <w:r w:rsidRPr="002C0ED5">
              <w:rPr>
                <w:rStyle w:val="Emphasis"/>
              </w:rPr>
              <w:t>Performance criteria describe the performance needed to demonstrate achievement of the element.</w:t>
            </w:r>
          </w:p>
        </w:tc>
      </w:tr>
      <w:tr w:rsidTr="002C0ED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ED5">
            <w:pPr>
              <w:pStyle w:val="BodyText"/>
              <w:rPr>
                <w:lang w:val="en-NZ"/>
              </w:rPr>
            </w:pPr>
            <w:r w:rsidRPr="002C0ED5">
              <w:t>1. Prepare job</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0ED5" w:rsidP="002C0ED5">
            <w:pPr>
              <w:pStyle w:val="BodyText"/>
            </w:pPr>
            <w:r w:rsidRPr="002C0ED5">
              <w:t>1.1 Job specifications are read and interpreted from job documentation or production control system</w:t>
            </w:r>
          </w:p>
          <w:p w:rsidR="00000000" w:rsidRPr="002C0ED5" w:rsidP="002C0ED5">
            <w:pPr>
              <w:pStyle w:val="BodyText"/>
            </w:pPr>
            <w:r w:rsidRPr="002C0ED5">
              <w:t>1.2 Set-up is planned and carried out correctly in minimum time with minimum wastage</w:t>
            </w:r>
          </w:p>
          <w:p w:rsidR="00000000" w:rsidP="002C0ED5">
            <w:pPr>
              <w:pStyle w:val="BodyText"/>
              <w:rPr>
                <w:lang w:val="en-NZ"/>
              </w:rPr>
            </w:pPr>
            <w:r w:rsidRPr="002C0ED5">
              <w:t>1.3 Availability of all job related components is checked</w:t>
            </w:r>
          </w:p>
        </w:tc>
      </w:tr>
      <w:tr w:rsidTr="002C0ED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ED5">
            <w:pPr>
              <w:pStyle w:val="BodyText"/>
              <w:rPr>
                <w:lang w:val="en-NZ"/>
              </w:rPr>
            </w:pPr>
            <w:r w:rsidRPr="002C0ED5">
              <w:t xml:space="preserve">2. Prepare flat-bed die </w:t>
            </w:r>
            <w:r w:rsidRPr="002C0ED5">
              <w:t>cutting or embossing devices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0ED5" w:rsidP="002C0ED5">
            <w:pPr>
              <w:pStyle w:val="BodyText"/>
            </w:pPr>
            <w:r w:rsidRPr="002C0ED5">
              <w:t xml:space="preserve">2.1 Appropriate cutting devices or dies are selected and secured to </w:t>
            </w:r>
            <w:r w:rsidRPr="002C0ED5">
              <w:t>machine according to job specifications</w:t>
            </w:r>
          </w:p>
          <w:p w:rsidR="00000000" w:rsidRPr="002C0ED5" w:rsidP="002C0ED5">
            <w:pPr>
              <w:pStyle w:val="BodyText"/>
            </w:pPr>
            <w:r w:rsidRPr="002C0ED5">
              <w:t>2.2 Cutting devices or dies are registered and proofed according to job specifications</w:t>
            </w:r>
          </w:p>
          <w:p w:rsidR="00000000" w:rsidP="002C0ED5">
            <w:pPr>
              <w:pStyle w:val="BodyText"/>
              <w:rPr>
                <w:lang w:val="en-NZ"/>
              </w:rPr>
            </w:pPr>
            <w:r w:rsidRPr="002C0ED5">
              <w:t>2.3 Cutt</w:t>
            </w:r>
            <w:r w:rsidRPr="002C0ED5">
              <w:t>ing devices or dies are correctly mounted</w:t>
            </w:r>
          </w:p>
        </w:tc>
      </w:tr>
      <w:tr w:rsidTr="002C0ED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ED5">
            <w:pPr>
              <w:pStyle w:val="BodyText"/>
              <w:rPr>
                <w:lang w:val="en-NZ"/>
              </w:rPr>
            </w:pPr>
            <w:r w:rsidRPr="002C0ED5">
              <w:t>3. Set up delivery systems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0ED5" w:rsidP="002C0ED5">
            <w:pPr>
              <w:pStyle w:val="BodyText"/>
            </w:pPr>
            <w:r w:rsidRPr="002C0ED5">
              <w:t>3.1 Delivery systems are set up and adjusted according to job specifications</w:t>
            </w:r>
          </w:p>
          <w:p w:rsidR="00000000" w:rsidP="002C0ED5">
            <w:pPr>
              <w:pStyle w:val="BodyText"/>
              <w:rPr>
                <w:lang w:val="en-NZ"/>
              </w:rPr>
            </w:pPr>
            <w:r w:rsidRPr="002C0ED5">
              <w:t>3.2 Substrate is removed from process according to job specifications</w:t>
            </w:r>
          </w:p>
        </w:tc>
      </w:tr>
      <w:tr w:rsidTr="002C0ED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ED5">
            <w:pPr>
              <w:pStyle w:val="BodyText"/>
              <w:rPr>
                <w:lang w:val="en-NZ"/>
              </w:rPr>
            </w:pPr>
            <w:r w:rsidRPr="002C0ED5">
              <w:t>4. Set up machine for complex flat-bed</w:t>
            </w:r>
            <w:r w:rsidRPr="002C0ED5">
              <w:t xml:space="preserve"> die cutting or embossing</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0ED5" w:rsidP="002C0ED5">
            <w:pPr>
              <w:pStyle w:val="BodyText"/>
            </w:pPr>
            <w:r w:rsidRPr="002C0ED5">
              <w:t>4.1 Flat-bed cutting devices are set up and adjusted according to job specifications</w:t>
            </w:r>
          </w:p>
          <w:p w:rsidR="00000000" w:rsidRPr="002C0ED5" w:rsidP="002C0ED5">
            <w:pPr>
              <w:pStyle w:val="BodyText"/>
            </w:pPr>
            <w:r w:rsidRPr="002C0ED5">
              <w:t>4.2 Cutting pressures are set up and adjusted according to job specifications</w:t>
            </w:r>
          </w:p>
          <w:p w:rsidR="00000000" w:rsidP="002C0ED5">
            <w:pPr>
              <w:pStyle w:val="BodyText"/>
              <w:rPr>
                <w:lang w:val="en-NZ"/>
              </w:rPr>
            </w:pPr>
            <w:r w:rsidRPr="002C0ED5">
              <w:t>4.3 Machine lays are set to correct position to register</w:t>
            </w:r>
          </w:p>
        </w:tc>
      </w:tr>
      <w:tr w:rsidTr="002C0ED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ED5">
            <w:pPr>
              <w:pStyle w:val="BodyText"/>
              <w:rPr>
                <w:lang w:val="en-NZ"/>
              </w:rPr>
            </w:pPr>
            <w:r w:rsidRPr="002C0ED5">
              <w:t>5. Set up</w:t>
            </w:r>
            <w:r w:rsidRPr="002C0ED5">
              <w:t xml:space="preserve"> in-line units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0ED5" w:rsidP="002C0ED5">
            <w:pPr>
              <w:pStyle w:val="BodyText"/>
            </w:pPr>
            <w:r w:rsidRPr="002C0ED5">
              <w:t>5.1 Minor in-line printing/converting/binding units are set up for basic processes and adjusted according to machine requirements and job specifications</w:t>
            </w:r>
          </w:p>
          <w:p w:rsidR="00000000" w:rsidP="002C0ED5">
            <w:pPr>
              <w:pStyle w:val="BodyText"/>
              <w:rPr>
                <w:lang w:val="en-NZ"/>
              </w:rPr>
            </w:pPr>
            <w:r w:rsidRPr="002C0ED5">
              <w:t>5.2 Assistance is given in set-up of major in-line printing/converting/binding units</w:t>
            </w:r>
          </w:p>
        </w:tc>
      </w:tr>
      <w:tr w:rsidTr="002C0ED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ED5">
            <w:pPr>
              <w:pStyle w:val="BodyText"/>
              <w:rPr>
                <w:lang w:val="en-NZ"/>
              </w:rPr>
            </w:pPr>
            <w:r w:rsidRPr="002C0ED5">
              <w:t>6.</w:t>
            </w:r>
            <w:r w:rsidRPr="002C0ED5">
              <w:t xml:space="preserve"> Conduct sample run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0ED5" w:rsidP="002C0ED5">
            <w:pPr>
              <w:pStyle w:val="BodyText"/>
            </w:pPr>
            <w:r w:rsidRPr="002C0ED5">
              <w:t>6.1 Material to be used for sample is organised correctly</w:t>
            </w:r>
          </w:p>
          <w:p w:rsidR="00000000" w:rsidRPr="002C0ED5" w:rsidP="002C0ED5">
            <w:pPr>
              <w:pStyle w:val="BodyText"/>
            </w:pPr>
            <w:r w:rsidRPr="002C0ED5">
              <w:t>6.2 Machine is set up and operated to produce a specified sample according to work health and safety (WHS) requirements, manufacturer’s specifications and enterprise procedures</w:t>
            </w:r>
          </w:p>
          <w:p w:rsidR="00000000" w:rsidRPr="002C0ED5" w:rsidP="002C0ED5">
            <w:pPr>
              <w:pStyle w:val="BodyText"/>
            </w:pPr>
            <w:r w:rsidRPr="002C0ED5">
              <w:t>6</w:t>
            </w:r>
            <w:r w:rsidRPr="002C0ED5">
              <w:t>.3 Sample is visually inspected and/or tested, or laboratory testing is organised, according to enterprise procedures</w:t>
            </w:r>
          </w:p>
          <w:p w:rsidR="00000000" w:rsidRPr="002C0ED5" w:rsidP="002C0ED5">
            <w:pPr>
              <w:pStyle w:val="BodyText"/>
            </w:pPr>
            <w:r w:rsidRPr="002C0ED5">
              <w:t>6.4 Results are interpreted to determine adjustment requirements</w:t>
            </w:r>
          </w:p>
          <w:p w:rsidR="00000000" w:rsidRPr="002C0ED5" w:rsidP="002C0ED5">
            <w:pPr>
              <w:pStyle w:val="BodyText"/>
            </w:pPr>
            <w:r w:rsidRPr="002C0ED5">
              <w:t>6.5 Adjustments are carried out according to product and machine specifications</w:t>
            </w:r>
          </w:p>
        </w:tc>
      </w:tr>
    </w:tbl>
    <w:p w:rsidR="00000000" w:rsidRPr="002C0ED5" w:rsidP="002C0ED5">
      <w:pPr>
        <w:pStyle w:val="BodyText"/>
      </w:pPr>
    </w:p>
    <w:p w:rsidR="00000000" w:rsidRPr="002C0ED5" w:rsidP="002C0ED5">
      <w:pPr>
        <w:pStyle w:val="AllowPageBreak"/>
      </w:pPr>
    </w:p>
    <w:p w:rsidR="00000000" w:rsidRPr="002C0ED5" w:rsidP="002C0ED5">
      <w:pPr>
        <w:pStyle w:val="Heading1"/>
      </w:pPr>
      <w:bookmarkStart w:id="5" w:name="O_697725"/>
      <w:bookmarkEnd w:id="5"/>
      <w:r w:rsidRPr="002C0ED5">
        <w:t>Foundation Skills</w:t>
      </w:r>
    </w:p>
    <w:p w:rsidR="00000000" w:rsidRPr="00BC3C8B" w:rsidP="00BC3C8B">
      <w:pPr>
        <w:pStyle w:val="BodyText"/>
        <w:rPr>
          <w:i/>
        </w:rPr>
      </w:pPr>
      <w:r w:rsidRPr="00BC3C8B">
        <w:rPr>
          <w:rStyle w:val="Emphasis"/>
        </w:rPr>
        <w:t>This section describes language, literacy, numeracy and employment skills incorporated in the performance criteria that are required for co</w:t>
      </w:r>
      <w:r w:rsidRPr="00BC3C8B">
        <w:rPr>
          <w:rStyle w:val="Emphasis"/>
        </w:rPr>
        <w:t>mpetent performance.</w:t>
      </w:r>
    </w:p>
    <w:tbl>
      <w:tblPr>
        <w:tblW w:w="9640" w:type="dxa"/>
        <w:tblLayout w:type="fixed"/>
        <w:tblCellMar>
          <w:left w:w="62" w:type="dxa"/>
          <w:right w:w="62" w:type="dxa"/>
        </w:tblCellMar>
        <w:tblLook w:val="0000"/>
      </w:tblPr>
      <w:tblGrid>
        <w:gridCol w:w="1685"/>
        <w:gridCol w:w="2156"/>
        <w:gridCol w:w="5799"/>
      </w:tblGrid>
      <w:tr w:rsidTr="002C0ED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0ED5" w:rsidP="002C0ED5">
            <w:pPr>
              <w:pStyle w:val="BodyText"/>
            </w:pPr>
            <w:r w:rsidRPr="002C0ED5">
              <w:rPr>
                <w:rStyle w:val="SpecialBold"/>
              </w:rPr>
              <w:t>Skill</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0ED5" w:rsidP="002C0ED5">
            <w:pPr>
              <w:pStyle w:val="BodyText"/>
            </w:pPr>
            <w:r w:rsidRPr="002C0ED5">
              <w:rPr>
                <w:rStyle w:val="SpecialBold"/>
              </w:rPr>
              <w:t>Performance</w:t>
            </w:r>
          </w:p>
          <w:p w:rsidR="00000000" w:rsidRPr="002C0ED5" w:rsidP="002C0ED5">
            <w:pPr>
              <w:pStyle w:val="BodyText"/>
            </w:pPr>
            <w:r w:rsidRPr="002C0ED5">
              <w:rPr>
                <w:rStyle w:val="SpecialBold"/>
              </w:rPr>
              <w:t>Criteria</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ED5">
            <w:pPr>
              <w:pStyle w:val="BodyText"/>
              <w:rPr>
                <w:lang w:val="en-NZ"/>
              </w:rPr>
            </w:pPr>
            <w:r w:rsidRPr="002C0ED5">
              <w:rPr>
                <w:rStyle w:val="SpecialBold"/>
              </w:rPr>
              <w:t>Description</w:t>
            </w:r>
          </w:p>
        </w:tc>
      </w:tr>
      <w:tr w:rsidTr="002C0ED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ED5">
            <w:pPr>
              <w:pStyle w:val="BodyText"/>
              <w:rPr>
                <w:lang w:val="en-NZ"/>
              </w:rPr>
            </w:pPr>
            <w:r w:rsidRPr="002C0ED5">
              <w:t>Reading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ED5">
            <w:pPr>
              <w:pStyle w:val="BodyText"/>
              <w:rPr>
                <w:lang w:val="en-NZ"/>
              </w:rPr>
            </w:pPr>
            <w:r w:rsidRPr="002C0ED5">
              <w:t>1.1, 2.1, 2.2, 4.1, 4.2, 5.1, 6.2, 6.3, 6.5</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ED5">
            <w:pPr>
              <w:pStyle w:val="ListBullet"/>
              <w:rPr>
                <w:lang w:val="en-NZ"/>
              </w:rPr>
            </w:pPr>
            <w:r w:rsidRPr="002C0ED5">
              <w:t>Recognises and interprets text to confirm work requirements from information contained in specifications, organisational procedures and contro</w:t>
            </w:r>
            <w:r w:rsidRPr="002C0ED5">
              <w:t>l systems</w:t>
            </w:r>
          </w:p>
        </w:tc>
      </w:tr>
      <w:tr w:rsidTr="002C0ED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ED5">
            <w:pPr>
              <w:pStyle w:val="BodyText"/>
              <w:rPr>
                <w:lang w:val="en-NZ"/>
              </w:rPr>
            </w:pPr>
            <w:r w:rsidRPr="002C0ED5">
              <w:t>Oral Communication</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ED5">
            <w:pPr>
              <w:pStyle w:val="BodyText"/>
              <w:rPr>
                <w:lang w:val="en-NZ"/>
              </w:rPr>
            </w:pPr>
            <w:r w:rsidRPr="002C0ED5">
              <w:t>5.2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ED5">
            <w:pPr>
              <w:pStyle w:val="ListBullet"/>
              <w:rPr>
                <w:lang w:val="en-NZ"/>
              </w:rPr>
            </w:pPr>
            <w:r w:rsidRPr="002C0ED5">
              <w:t>Participates effectively in spoken interactions to confirm or clarify understanding</w:t>
            </w:r>
          </w:p>
        </w:tc>
      </w:tr>
      <w:tr w:rsidTr="002C0ED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ED5">
            <w:pPr>
              <w:pStyle w:val="BodyText"/>
              <w:rPr>
                <w:lang w:val="en-NZ"/>
              </w:rPr>
            </w:pPr>
            <w:r w:rsidRPr="002C0ED5">
              <w:t>Numeracy</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ED5">
            <w:pPr>
              <w:pStyle w:val="BodyText"/>
              <w:rPr>
                <w:lang w:val="en-NZ"/>
              </w:rPr>
            </w:pPr>
            <w:r w:rsidRPr="002C0ED5">
              <w:t>1.1</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ED5">
            <w:pPr>
              <w:pStyle w:val="ListBullet"/>
              <w:rPr>
                <w:lang w:val="en-NZ"/>
              </w:rPr>
            </w:pPr>
            <w:r w:rsidRPr="002C0ED5">
              <w:t>Estimates, accurately measures and calculates quantities, including areas and volumes, using relevant routine formulae</w:t>
            </w:r>
          </w:p>
        </w:tc>
      </w:tr>
      <w:tr w:rsidTr="002C0ED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ED5">
            <w:pPr>
              <w:pStyle w:val="BodyText"/>
              <w:rPr>
                <w:lang w:val="en-NZ"/>
              </w:rPr>
            </w:pPr>
            <w:r w:rsidRPr="002C0ED5">
              <w:t>Navigate the world of work</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ED5">
            <w:pPr>
              <w:pStyle w:val="BodyText"/>
              <w:rPr>
                <w:lang w:val="en-NZ"/>
              </w:rPr>
            </w:pPr>
            <w:r w:rsidRPr="002C0ED5">
              <w:t>6.2, 6.3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ED5">
            <w:pPr>
              <w:pStyle w:val="ListBullet"/>
              <w:rPr>
                <w:lang w:val="en-NZ"/>
              </w:rPr>
            </w:pPr>
            <w:r w:rsidRPr="002C0ED5">
              <w:t>Recognises and follows explicit and implicit protocols and meets expectations associated with own role</w:t>
            </w:r>
          </w:p>
        </w:tc>
      </w:tr>
      <w:tr w:rsidTr="002C0ED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ED5">
            <w:pPr>
              <w:pStyle w:val="BodyText"/>
              <w:rPr>
                <w:lang w:val="en-NZ"/>
              </w:rPr>
            </w:pPr>
            <w:r w:rsidRPr="002C0ED5">
              <w:t>Interact with others</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ED5">
            <w:pPr>
              <w:pStyle w:val="BodyText"/>
              <w:rPr>
                <w:lang w:val="en-NZ"/>
              </w:rPr>
            </w:pPr>
            <w:r w:rsidRPr="002C0ED5">
              <w:t xml:space="preserve">6.2 </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ED5">
            <w:pPr>
              <w:pStyle w:val="ListBullet"/>
              <w:rPr>
                <w:lang w:val="en-NZ"/>
              </w:rPr>
            </w:pPr>
            <w:r w:rsidRPr="002C0ED5">
              <w:t>Cooperates with others as part of familiar routine activities, and contributes to s</w:t>
            </w:r>
            <w:r w:rsidRPr="002C0ED5">
              <w:t>pecific activities requiring joint responsibility and accountability</w:t>
            </w:r>
          </w:p>
        </w:tc>
      </w:tr>
      <w:tr w:rsidTr="002C0ED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ED5">
            <w:pPr>
              <w:pStyle w:val="BodyText"/>
              <w:rPr>
                <w:lang w:val="en-NZ"/>
              </w:rPr>
            </w:pPr>
            <w:r w:rsidRPr="002C0ED5">
              <w:t>Get the work done</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ED5">
            <w:pPr>
              <w:pStyle w:val="BodyText"/>
              <w:rPr>
                <w:lang w:val="en-NZ"/>
              </w:rPr>
            </w:pPr>
            <w:r w:rsidRPr="002C0ED5">
              <w:t>1.1-1.3, 2.1-2.3, 3.1, 3.2, 4.1-4.3, 5.1, 6.1-6.5</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0ED5" w:rsidP="002C0ED5">
            <w:pPr>
              <w:pStyle w:val="ListBullet"/>
            </w:pPr>
            <w:r w:rsidRPr="002C0ED5">
              <w:t>Determines priorities and sequences steps involved in clearly defined tasks</w:t>
            </w:r>
          </w:p>
          <w:p w:rsidR="00000000" w:rsidRPr="002C0ED5" w:rsidP="002C0ED5">
            <w:pPr>
              <w:pStyle w:val="ListBullet"/>
            </w:pPr>
            <w:r w:rsidRPr="002C0ED5">
              <w:t>Implements actions as per instructions, m</w:t>
            </w:r>
            <w:r w:rsidRPr="002C0ED5">
              <w:t>aking slight adjustments if necessary</w:t>
            </w:r>
          </w:p>
          <w:p w:rsidR="00000000" w:rsidRPr="002C0ED5" w:rsidP="002C0ED5">
            <w:pPr>
              <w:pStyle w:val="ListBullet"/>
            </w:pPr>
            <w:r w:rsidRPr="002C0ED5">
              <w:t>Plans, identifies and assembles resources required to complete complex tasks</w:t>
            </w:r>
          </w:p>
        </w:tc>
      </w:tr>
    </w:tbl>
    <w:p w:rsidR="00000000" w:rsidRPr="002C0ED5" w:rsidP="002C0ED5">
      <w:pPr>
        <w:pStyle w:val="BodyText"/>
      </w:pPr>
    </w:p>
    <w:p w:rsidR="00000000" w:rsidRPr="002C0ED5" w:rsidP="002C0ED5">
      <w:pPr>
        <w:pStyle w:val="AllowPageBreak"/>
      </w:pPr>
    </w:p>
    <w:p w:rsidR="00000000" w:rsidRPr="002C0ED5" w:rsidP="002C0ED5">
      <w:pPr>
        <w:pStyle w:val="Heading1"/>
      </w:pPr>
      <w:bookmarkStart w:id="6" w:name="O_697726"/>
      <w:bookmarkEnd w:id="6"/>
      <w:r w:rsidRPr="002C0ED5">
        <w:t>Range of Conditions</w:t>
      </w:r>
    </w:p>
    <w:p w:rsidR="00000000" w:rsidRPr="00BC3C8B" w:rsidP="00BC3C8B">
      <w:pPr>
        <w:pStyle w:val="BodyText"/>
        <w:rPr>
          <w:i/>
        </w:rPr>
      </w:pPr>
      <w:r w:rsidRPr="00BC3C8B">
        <w:rPr>
          <w:rStyle w:val="Emphasis"/>
        </w:rPr>
        <w:t>This section specifies different work environments and conditions that may affect performance. Essential operating conditions that may be present (depending on the work situation, needs of the candidate, accessibility of the item, and local industry and re</w:t>
      </w:r>
      <w:r w:rsidRPr="00BC3C8B">
        <w:rPr>
          <w:rStyle w:val="Emphasis"/>
        </w:rPr>
        <w:t xml:space="preserve">gional contexts) are included. </w:t>
      </w:r>
    </w:p>
    <w:tbl>
      <w:tblPr>
        <w:tblW w:w="9236" w:type="dxa"/>
        <w:tblLayout w:type="fixed"/>
        <w:tblCellMar>
          <w:left w:w="62" w:type="dxa"/>
          <w:right w:w="62" w:type="dxa"/>
        </w:tblCellMar>
        <w:tblLook w:val="0000"/>
      </w:tblPr>
      <w:tblGrid>
        <w:gridCol w:w="3706"/>
        <w:gridCol w:w="5530"/>
      </w:tblGrid>
      <w:tr w:rsidTr="002C0ED5">
        <w:tblPrEx>
          <w:tblW w:w="9236" w:type="dxa"/>
          <w:tblLayout w:type="fixed"/>
          <w:tblCellMar>
            <w:left w:w="62" w:type="dxa"/>
            <w:right w:w="62" w:type="dxa"/>
          </w:tblCellMar>
          <w:tblLook w:val="0000"/>
        </w:tblPrEx>
        <w:tc>
          <w:tcPr>
            <w:tcW w:w="37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0ED5" w:rsidP="002C0ED5">
            <w:pPr>
              <w:pStyle w:val="BodyText"/>
            </w:pPr>
            <w:r w:rsidRPr="002C0ED5">
              <w:t>Delivery systems MUST include EITHER:</w:t>
            </w:r>
          </w:p>
          <w:p w:rsidR="00000000" w:rsidP="002C0ED5">
            <w:pPr>
              <w:pStyle w:val="BodyText"/>
              <w:rPr>
                <w:lang w:val="en-NZ"/>
              </w:rPr>
            </w:pPr>
          </w:p>
        </w:tc>
        <w:tc>
          <w:tcPr>
            <w:tcW w:w="5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0ED5" w:rsidP="002C0ED5">
            <w:pPr>
              <w:pStyle w:val="ListBullet"/>
            </w:pPr>
            <w:r w:rsidRPr="002C0ED5">
              <w:t>reel</w:t>
            </w:r>
          </w:p>
          <w:p w:rsidR="00000000" w:rsidRPr="002C0ED5" w:rsidP="002C0ED5">
            <w:pPr>
              <w:pStyle w:val="BodyText"/>
            </w:pPr>
            <w:r w:rsidRPr="002C0ED5">
              <w:t xml:space="preserve">OR </w:t>
            </w:r>
          </w:p>
          <w:p w:rsidR="00000000" w:rsidP="002C0ED5">
            <w:pPr>
              <w:pStyle w:val="ListBullet"/>
              <w:rPr>
                <w:lang w:val="en-NZ"/>
              </w:rPr>
            </w:pPr>
            <w:r w:rsidRPr="002C0ED5">
              <w:t>sheet.</w:t>
            </w:r>
          </w:p>
        </w:tc>
      </w:tr>
      <w:tr w:rsidTr="002C0ED5">
        <w:tblPrEx>
          <w:tblW w:w="9236" w:type="dxa"/>
          <w:tblLayout w:type="fixed"/>
          <w:tblCellMar>
            <w:left w:w="62" w:type="dxa"/>
            <w:right w:w="62" w:type="dxa"/>
          </w:tblCellMar>
          <w:tblLook w:val="0000"/>
        </w:tblPrEx>
        <w:trPr>
          <w:trHeight w:val="1315"/>
        </w:trPr>
        <w:tc>
          <w:tcPr>
            <w:tcW w:w="37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0ED5" w:rsidP="002C0ED5">
            <w:pPr>
              <w:pStyle w:val="BodyText"/>
            </w:pPr>
            <w:r w:rsidRPr="002C0ED5">
              <w:t>Setting up and adjusting MUST include EITHER:</w:t>
            </w:r>
          </w:p>
          <w:p w:rsidR="00000000" w:rsidP="002C0ED5">
            <w:pPr>
              <w:pStyle w:val="BodyText"/>
              <w:rPr>
                <w:lang w:val="en-NZ"/>
              </w:rPr>
            </w:pPr>
          </w:p>
        </w:tc>
        <w:tc>
          <w:tcPr>
            <w:tcW w:w="5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0ED5" w:rsidP="002C0ED5">
            <w:pPr>
              <w:pStyle w:val="ListBullet"/>
            </w:pPr>
            <w:r w:rsidRPr="002C0ED5">
              <w:t>unwind and rewind reels</w:t>
            </w:r>
          </w:p>
          <w:p w:rsidR="00000000" w:rsidRPr="002C0ED5" w:rsidP="002C0ED5">
            <w:pPr>
              <w:pStyle w:val="ListBullet"/>
            </w:pPr>
            <w:r w:rsidRPr="002C0ED5">
              <w:t>webbing procedures</w:t>
            </w:r>
          </w:p>
          <w:p w:rsidR="00000000" w:rsidRPr="002C0ED5" w:rsidP="002C0ED5">
            <w:pPr>
              <w:pStyle w:val="ListBullet"/>
            </w:pPr>
            <w:r w:rsidRPr="002C0ED5">
              <w:t>web control system</w:t>
            </w:r>
          </w:p>
          <w:p w:rsidR="00000000" w:rsidRPr="002C0ED5" w:rsidP="002C0ED5">
            <w:pPr>
              <w:pStyle w:val="ListBullet"/>
            </w:pPr>
            <w:r w:rsidRPr="002C0ED5">
              <w:t>splicing/joining reels</w:t>
            </w:r>
          </w:p>
          <w:p w:rsidR="00000000" w:rsidRPr="002C0ED5" w:rsidP="002C0ED5">
            <w:pPr>
              <w:pStyle w:val="BodyText"/>
            </w:pPr>
            <w:r w:rsidRPr="002C0ED5">
              <w:t>OR</w:t>
            </w:r>
          </w:p>
          <w:p w:rsidR="00000000" w:rsidRPr="002C0ED5" w:rsidP="002C0ED5">
            <w:pPr>
              <w:pStyle w:val="ListBullet"/>
            </w:pPr>
            <w:r w:rsidRPr="002C0ED5">
              <w:t>feeder and delivery system</w:t>
            </w:r>
          </w:p>
          <w:p w:rsidR="00000000" w:rsidRPr="002C0ED5" w:rsidP="002C0ED5">
            <w:pPr>
              <w:pStyle w:val="ListBullet"/>
            </w:pPr>
            <w:r w:rsidRPr="002C0ED5">
              <w:t>sheet pick-up and transportation system</w:t>
            </w:r>
          </w:p>
          <w:p w:rsidR="00000000" w:rsidRPr="002C0ED5" w:rsidP="002C0ED5">
            <w:pPr>
              <w:pStyle w:val="ListBullet"/>
            </w:pPr>
            <w:r w:rsidRPr="002C0ED5">
              <w:t>transfer and control system</w:t>
            </w:r>
          </w:p>
          <w:p w:rsidR="00000000" w:rsidRPr="002C0ED5" w:rsidP="002C0ED5">
            <w:pPr>
              <w:pStyle w:val="ListBullet"/>
            </w:pPr>
            <w:r w:rsidRPr="002C0ED5">
              <w:t>folder and sheeter.</w:t>
            </w:r>
          </w:p>
        </w:tc>
      </w:tr>
    </w:tbl>
    <w:p w:rsidR="00000000" w:rsidRPr="002C0ED5" w:rsidP="002C0ED5">
      <w:pPr>
        <w:pStyle w:val="BodyText"/>
      </w:pPr>
    </w:p>
    <w:p w:rsidR="00000000" w:rsidRPr="002C0ED5" w:rsidP="002C0ED5">
      <w:pPr>
        <w:pStyle w:val="AllowPageBreak"/>
      </w:pPr>
    </w:p>
    <w:p w:rsidR="00000000" w:rsidRPr="002C0ED5" w:rsidP="002C0ED5">
      <w:pPr>
        <w:pStyle w:val="Heading1"/>
      </w:pPr>
      <w:bookmarkStart w:id="7" w:name="O_697727"/>
      <w:bookmarkEnd w:id="7"/>
      <w:r w:rsidRPr="002C0ED5">
        <w:t>Unit Mapping Information</w:t>
      </w:r>
    </w:p>
    <w:tbl>
      <w:tblPr>
        <w:tblW w:w="0" w:type="auto"/>
        <w:tblLayout w:type="fixed"/>
        <w:tblCellMar>
          <w:left w:w="62" w:type="dxa"/>
          <w:right w:w="62" w:type="dxa"/>
        </w:tblCellMar>
        <w:tblLook w:val="0000"/>
      </w:tblPr>
      <w:tblGrid>
        <w:gridCol w:w="2355"/>
        <w:gridCol w:w="2295"/>
        <w:gridCol w:w="2160"/>
        <w:gridCol w:w="2295"/>
      </w:tblGrid>
      <w:tr w:rsidTr="002C0ED5">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0ED5" w:rsidP="002C0ED5">
            <w:pPr>
              <w:pStyle w:val="BodyText"/>
            </w:pPr>
            <w:r w:rsidRPr="002C0ED5">
              <w:rPr>
                <w:rStyle w:val="SpecialBold"/>
              </w:rPr>
              <w:t xml:space="preserve">Code and title </w:t>
            </w:r>
          </w:p>
          <w:p w:rsidR="00000000" w:rsidRPr="002C0ED5" w:rsidP="002C0ED5">
            <w:pPr>
              <w:pStyle w:val="BodyText"/>
            </w:pPr>
            <w:r w:rsidRPr="002C0ED5">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0ED5" w:rsidP="002C0ED5">
            <w:pPr>
              <w:pStyle w:val="BodyText"/>
            </w:pPr>
            <w:r w:rsidRPr="002C0ED5">
              <w:rPr>
                <w:rStyle w:val="SpecialBold"/>
              </w:rPr>
              <w:t>Code and title</w:t>
            </w:r>
          </w:p>
          <w:p w:rsidR="00000000" w:rsidRPr="002C0ED5" w:rsidP="002C0ED5">
            <w:pPr>
              <w:pStyle w:val="BodyText"/>
            </w:pPr>
            <w:r w:rsidRPr="002C0ED5">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0ED5" w:rsidP="002C0ED5">
            <w:pPr>
              <w:pStyle w:val="BodyText"/>
            </w:pPr>
            <w:r w:rsidRPr="002C0ED5">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ED5">
            <w:pPr>
              <w:pStyle w:val="BodyText"/>
              <w:rPr>
                <w:lang w:val="en-NZ"/>
              </w:rPr>
            </w:pPr>
            <w:r w:rsidRPr="002C0ED5">
              <w:rPr>
                <w:rStyle w:val="SpecialBold"/>
              </w:rPr>
              <w:t>Equivalence status</w:t>
            </w:r>
          </w:p>
        </w:tc>
      </w:tr>
      <w:tr w:rsidTr="002C0ED5">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ED5">
            <w:pPr>
              <w:pStyle w:val="BodyText"/>
              <w:rPr>
                <w:lang w:val="en-NZ"/>
              </w:rPr>
            </w:pPr>
            <w:r w:rsidRPr="002C0ED5">
              <w:t>ICPCBF425 Set up machine for complex flat-bed die cutting or embossing</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ED5">
            <w:pPr>
              <w:pStyle w:val="BodyText"/>
              <w:rPr>
                <w:lang w:val="en-NZ"/>
              </w:rPr>
            </w:pPr>
            <w:r w:rsidRPr="002C0ED5">
              <w:t>ICPCF425C Set up machine for complex flat-bed die cutting or embossing</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ED5">
            <w:pPr>
              <w:pStyle w:val="BodyText"/>
              <w:rPr>
                <w:lang w:val="en-NZ"/>
              </w:rPr>
            </w:pPr>
            <w:r w:rsidRPr="002C0ED5">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0ED5" w:rsidP="002C0ED5">
            <w:pPr>
              <w:pStyle w:val="BodyText"/>
            </w:pPr>
            <w:r w:rsidRPr="002C0ED5">
              <w:t>Equivalent unit</w:t>
            </w:r>
          </w:p>
        </w:tc>
      </w:tr>
    </w:tbl>
    <w:p w:rsidR="00000000" w:rsidRPr="002C0ED5" w:rsidP="002C0ED5">
      <w:pPr>
        <w:pStyle w:val="BodyText"/>
      </w:pPr>
    </w:p>
    <w:p w:rsidR="00000000" w:rsidRPr="002C0ED5" w:rsidP="002C0ED5">
      <w:pPr>
        <w:pStyle w:val="AllowPageBreak"/>
      </w:pPr>
    </w:p>
    <w:p w:rsidR="00000000" w:rsidRPr="002C0ED5" w:rsidP="002C0ED5">
      <w:pPr>
        <w:pStyle w:val="Heading1"/>
      </w:pPr>
      <w:bookmarkStart w:id="8" w:name="O_697734"/>
      <w:bookmarkEnd w:id="8"/>
      <w:r w:rsidRPr="002C0ED5">
        <w:t>Links</w:t>
      </w:r>
    </w:p>
    <w:p w:rsidR="00000000" w:rsidRPr="002C0ED5" w:rsidP="00BC3C8B">
      <w:pPr>
        <w:pStyle w:val="BodyText"/>
      </w:pPr>
      <w:r w:rsidRPr="002C0ED5">
        <w:t>Companion Volume implemen</w:t>
      </w:r>
      <w:r w:rsidRPr="002C0ED5">
        <w:t xml:space="preserve">tation guides are found in VETNet - </w:t>
      </w:r>
      <w:r>
        <w:fldChar w:fldCharType="begin"/>
      </w:r>
      <w:r>
        <w:instrText xml:space="preserve"> HYPERLINK "https://vetnet.gov.au/Pages/TrainingDocs.aspx?q=a74b7a0f-a253-47e3-8be0-5d426e24131d" </w:instrText>
      </w:r>
      <w:r>
        <w:fldChar w:fldCharType="separate"/>
      </w:r>
      <w:r w:rsidRPr="0086674D">
        <w:rPr>
          <w:rStyle w:val="Hyperlink"/>
        </w:rPr>
        <w:t>https://vetnet.gov.au/Pages/TrainingDocs.aspx?q=a74b7a0f-a253-47e3-8be0-5d426e24131d</w:t>
      </w:r>
      <w:r>
        <w:fldChar w:fldCharType="end"/>
      </w:r>
    </w:p>
    <w:p w:rsidR="00000000" w:rsidRPr="002C0ED5" w:rsidP="00BC3C8B">
      <w:pPr>
        <w:pStyle w:val="BodyText"/>
        <w:sectPr w:rsidSect="002C0ED5">
          <w:headerReference w:type="default" r:id="rId10"/>
          <w:footerReference w:type="default" r:id="rId11"/>
          <w:pgSz w:w="11908" w:h="16833"/>
          <w:pgMar w:top="1702" w:right="1418" w:bottom="1702" w:left="1418" w:header="992" w:footer="992" w:gutter="0"/>
          <w:cols w:space="720"/>
          <w:noEndnote/>
          <w:docGrid w:linePitch="299"/>
        </w:sectPr>
      </w:pPr>
    </w:p>
    <w:p w:rsidR="00000000" w:rsidRPr="002C0ED5" w:rsidP="002C0ED5">
      <w:pPr>
        <w:pStyle w:val="SuperHeading"/>
      </w:pPr>
      <w:r w:rsidRPr="002C0ED5">
        <w:t xml:space="preserve">Assessment </w:t>
      </w:r>
      <w:r w:rsidRPr="002C0ED5">
        <w:t>Requirements for ICPCBF425 Set up machine for complex flat-bed die cutting or embossing</w:t>
      </w:r>
    </w:p>
    <w:p w:rsidR="00000000" w:rsidRPr="002C0ED5" w:rsidP="002C0ED5">
      <w:pPr>
        <w:pStyle w:val="Heading1"/>
      </w:pPr>
      <w:bookmarkStart w:id="9" w:name="O_697729"/>
      <w:bookmarkEnd w:id="9"/>
      <w:r w:rsidRPr="002C0ED5">
        <w:t>Modification History</w:t>
      </w:r>
    </w:p>
    <w:tbl>
      <w:tblPr>
        <w:tblW w:w="0" w:type="auto"/>
        <w:tblLayout w:type="fixed"/>
        <w:tblCellMar>
          <w:left w:w="62" w:type="dxa"/>
          <w:right w:w="62" w:type="dxa"/>
        </w:tblCellMar>
        <w:tblLook w:val="0000"/>
      </w:tblPr>
      <w:tblGrid>
        <w:gridCol w:w="2627"/>
        <w:gridCol w:w="6337"/>
      </w:tblGrid>
      <w:tr w:rsidTr="002C0ED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0ED5" w:rsidP="002C0ED5">
            <w:pPr>
              <w:pStyle w:val="BodyText"/>
            </w:pPr>
            <w:r w:rsidRPr="002C0ED5">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ED5">
            <w:pPr>
              <w:pStyle w:val="BodyText"/>
              <w:rPr>
                <w:lang w:val="en-NZ"/>
              </w:rPr>
            </w:pPr>
            <w:r w:rsidRPr="002C0ED5">
              <w:rPr>
                <w:rStyle w:val="SpecialBold"/>
              </w:rPr>
              <w:t>Comments</w:t>
            </w:r>
          </w:p>
        </w:tc>
      </w:tr>
      <w:tr w:rsidTr="002C0ED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ED5">
            <w:pPr>
              <w:pStyle w:val="BodyText"/>
              <w:rPr>
                <w:lang w:val="en-NZ"/>
              </w:rPr>
            </w:pPr>
            <w:r w:rsidRPr="002C0ED5">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0ED5" w:rsidP="002C0ED5">
            <w:pPr>
              <w:pStyle w:val="BodyText"/>
            </w:pPr>
            <w:r w:rsidRPr="002C0ED5">
              <w:t>This version first released with ICP Printing and Graphic Arts Training Package Version 1.0.</w:t>
            </w:r>
          </w:p>
        </w:tc>
      </w:tr>
    </w:tbl>
    <w:p w:rsidR="00000000" w:rsidRPr="002C0ED5" w:rsidP="002C0ED5">
      <w:pPr>
        <w:pStyle w:val="BodyText"/>
      </w:pPr>
    </w:p>
    <w:p w:rsidR="00000000" w:rsidRPr="002C0ED5" w:rsidP="002C0ED5">
      <w:pPr>
        <w:pStyle w:val="AllowPageBreak"/>
      </w:pPr>
    </w:p>
    <w:p w:rsidR="00000000" w:rsidRPr="002C0ED5" w:rsidP="002C0ED5">
      <w:pPr>
        <w:pStyle w:val="Heading1"/>
      </w:pPr>
      <w:bookmarkStart w:id="10" w:name="O_697730"/>
      <w:bookmarkEnd w:id="10"/>
      <w:r w:rsidRPr="002C0ED5">
        <w:t>Performance Evidence</w:t>
      </w:r>
    </w:p>
    <w:p w:rsidR="00000000" w:rsidRPr="002C0ED5" w:rsidP="00BC3C8B">
      <w:pPr>
        <w:pStyle w:val="BodyText"/>
      </w:pPr>
      <w:r w:rsidRPr="002C0ED5">
        <w:t>Evidence of the ability to:</w:t>
      </w:r>
    </w:p>
    <w:p w:rsidR="00000000" w:rsidRPr="002C0ED5" w:rsidP="002C0ED5">
      <w:pPr>
        <w:pStyle w:val="ListBullet"/>
      </w:pPr>
      <w:r w:rsidRPr="002C0ED5">
        <w:t xml:space="preserve">demonstrate all safety devices on the flat-bed die cutting or embossing machine </w:t>
      </w:r>
    </w:p>
    <w:p w:rsidR="00000000" w:rsidRPr="002C0ED5" w:rsidP="002C0ED5">
      <w:pPr>
        <w:pStyle w:val="ListBullet"/>
      </w:pPr>
      <w:r w:rsidRPr="002C0ED5">
        <w:t>correctly set up TWO jobs (using either flat-bed die cutting OR embossing machine) cha</w:t>
      </w:r>
      <w:r w:rsidRPr="002C0ED5">
        <w:t>nging type and size of substrates and design of finished patterns according to manufacturer’s specifications, job timeframes, enterprise procedures and health and safety requirements, and incorporating a sample run to inspect and amend output.</w:t>
      </w:r>
    </w:p>
    <w:p w:rsidR="00000000" w:rsidRPr="002C0ED5" w:rsidP="002C0ED5">
      <w:pPr>
        <w:pStyle w:val="BodyText"/>
      </w:pPr>
    </w:p>
    <w:p w:rsidR="00000000" w:rsidRPr="002C0ED5" w:rsidP="00BC3C8B">
      <w:pPr>
        <w:pStyle w:val="BodyText"/>
      </w:pPr>
      <w:r w:rsidRPr="002C0ED5">
        <w:t xml:space="preserve">Note: If a </w:t>
      </w:r>
      <w:r w:rsidRPr="002C0ED5">
        <w:t>specific volume or frequency is not stated, then evidence must be provided at least once.</w:t>
      </w:r>
    </w:p>
    <w:p w:rsidR="00000000" w:rsidRPr="002C0ED5" w:rsidP="002C0ED5">
      <w:pPr>
        <w:pStyle w:val="Heading1"/>
      </w:pPr>
      <w:bookmarkStart w:id="11" w:name="O_697731"/>
      <w:bookmarkEnd w:id="11"/>
      <w:r w:rsidRPr="002C0ED5">
        <w:t>Knowledge Evidence</w:t>
      </w:r>
    </w:p>
    <w:p w:rsidR="00000000" w:rsidRPr="002C0ED5" w:rsidP="00BC3C8B">
      <w:pPr>
        <w:pStyle w:val="BodyText"/>
      </w:pPr>
      <w:r w:rsidRPr="002C0ED5">
        <w:t>To complete the unit requirements safely and effectively, the individual must:</w:t>
      </w:r>
    </w:p>
    <w:p w:rsidR="00000000" w:rsidRPr="002C0ED5" w:rsidP="00BC3C8B">
      <w:pPr>
        <w:pStyle w:val="Heading3"/>
      </w:pPr>
      <w:r w:rsidRPr="002C0ED5">
        <w:rPr>
          <w:rStyle w:val="SpecialBold"/>
        </w:rPr>
        <w:t>Documentation and information</w:t>
      </w:r>
    </w:p>
    <w:p w:rsidR="00000000" w:rsidRPr="002C0ED5" w:rsidP="002C0ED5">
      <w:pPr>
        <w:pStyle w:val="ListBullet"/>
      </w:pPr>
      <w:r w:rsidRPr="002C0ED5">
        <w:t>identify the factors</w:t>
      </w:r>
      <w:r w:rsidRPr="002C0ED5">
        <w:t xml:space="preserve"> that must be considered when deciding on a cutting system</w:t>
      </w:r>
    </w:p>
    <w:p w:rsidR="00000000" w:rsidRPr="002C0ED5" w:rsidP="002C0ED5">
      <w:pPr>
        <w:pStyle w:val="ListBullet"/>
      </w:pPr>
      <w:r w:rsidRPr="002C0ED5">
        <w:t>identify the methods for registering and proofing the cutting devices</w:t>
      </w:r>
    </w:p>
    <w:p w:rsidR="00000000" w:rsidRPr="002C0ED5" w:rsidP="00BC3C8B">
      <w:pPr>
        <w:pStyle w:val="Heading3"/>
      </w:pPr>
      <w:r w:rsidRPr="002C0ED5">
        <w:rPr>
          <w:rStyle w:val="SpecialBold"/>
        </w:rPr>
        <w:t>Mounting and installing flatbed devices</w:t>
      </w:r>
    </w:p>
    <w:p w:rsidR="00000000" w:rsidRPr="002C0ED5" w:rsidP="002C0ED5">
      <w:pPr>
        <w:pStyle w:val="ListBullet"/>
      </w:pPr>
      <w:r w:rsidRPr="002C0ED5">
        <w:t>explain what needs to be checked when the cutting devices are secured to the machine</w:t>
      </w:r>
    </w:p>
    <w:p w:rsidR="00000000" w:rsidRPr="002C0ED5" w:rsidP="002C0ED5">
      <w:pPr>
        <w:pStyle w:val="ListBullet"/>
      </w:pPr>
      <w:r w:rsidRPr="002C0ED5">
        <w:t>i</w:t>
      </w:r>
      <w:r w:rsidRPr="002C0ED5">
        <w:t>dentify what criteria applies for determining the selection of particular cutting devices</w:t>
      </w:r>
    </w:p>
    <w:p w:rsidR="00000000" w:rsidRPr="002C0ED5" w:rsidP="00BC3C8B">
      <w:pPr>
        <w:pStyle w:val="Heading3"/>
      </w:pPr>
      <w:r w:rsidRPr="002C0ED5">
        <w:rPr>
          <w:rStyle w:val="SpecialBold"/>
        </w:rPr>
        <w:t>Delivery systems</w:t>
      </w:r>
    </w:p>
    <w:p w:rsidR="00000000" w:rsidRPr="002C0ED5" w:rsidP="002C0ED5">
      <w:pPr>
        <w:pStyle w:val="ListBullet"/>
      </w:pPr>
      <w:r w:rsidRPr="002C0ED5">
        <w:t>describe areas of the delivery system to observe to maintain neat delivery of finished work</w:t>
      </w:r>
    </w:p>
    <w:p w:rsidR="00000000" w:rsidRPr="002C0ED5" w:rsidP="002C0ED5">
      <w:pPr>
        <w:pStyle w:val="ListBullet"/>
      </w:pPr>
      <w:r w:rsidRPr="002C0ED5">
        <w:t>describe areas of the delivery system to observe to prev</w:t>
      </w:r>
      <w:r w:rsidRPr="002C0ED5">
        <w:t>ent damage to finished product</w:t>
      </w:r>
    </w:p>
    <w:p w:rsidR="00000000" w:rsidRPr="002C0ED5" w:rsidP="002C0ED5">
      <w:pPr>
        <w:pStyle w:val="ListBullet"/>
      </w:pPr>
      <w:r w:rsidRPr="002C0ED5">
        <w:t>list ways the finished product can be secured for dispatch</w:t>
      </w:r>
    </w:p>
    <w:p w:rsidR="00000000" w:rsidRPr="002C0ED5" w:rsidP="00BC3C8B">
      <w:pPr>
        <w:pStyle w:val="Heading3"/>
      </w:pPr>
      <w:r w:rsidRPr="002C0ED5">
        <w:rPr>
          <w:rStyle w:val="SpecialBold"/>
        </w:rPr>
        <w:t>For Reel System Only</w:t>
      </w:r>
    </w:p>
    <w:p w:rsidR="00000000" w:rsidRPr="002C0ED5" w:rsidP="002C0ED5">
      <w:pPr>
        <w:pStyle w:val="ListBullet"/>
      </w:pPr>
      <w:r w:rsidRPr="002C0ED5">
        <w:t>explain work health and safety (WHS) requirements for setting up reel transportation systems</w:t>
      </w:r>
    </w:p>
    <w:p w:rsidR="00000000" w:rsidRPr="002C0ED5" w:rsidP="002C0ED5">
      <w:pPr>
        <w:pStyle w:val="ListBullet"/>
      </w:pPr>
      <w:r w:rsidRPr="002C0ED5">
        <w:t xml:space="preserve">explain what adjustments to the unwind reel may be </w:t>
      </w:r>
      <w:r w:rsidRPr="002C0ED5">
        <w:t>needed to suit various jobs</w:t>
      </w:r>
    </w:p>
    <w:p w:rsidR="00000000" w:rsidRPr="002C0ED5" w:rsidP="002C0ED5">
      <w:pPr>
        <w:pStyle w:val="ListBullet"/>
      </w:pPr>
      <w:r w:rsidRPr="002C0ED5">
        <w:t>identify important areas to consider during webbing procedures</w:t>
      </w:r>
    </w:p>
    <w:p w:rsidR="00000000" w:rsidRPr="002C0ED5" w:rsidP="002C0ED5">
      <w:pPr>
        <w:pStyle w:val="ListBullet"/>
      </w:pPr>
      <w:r w:rsidRPr="002C0ED5">
        <w:t>list and explain adjustments available to the web, and what to check when splicing/joining the web</w:t>
      </w:r>
    </w:p>
    <w:p w:rsidR="00000000" w:rsidRPr="002C0ED5" w:rsidP="002C0ED5">
      <w:pPr>
        <w:pStyle w:val="ListBullet"/>
      </w:pPr>
      <w:r w:rsidRPr="002C0ED5">
        <w:t>explain areas of the reel delivery system that may need adjustment according to job specifications</w:t>
      </w:r>
    </w:p>
    <w:p w:rsidR="00000000" w:rsidRPr="002C0ED5" w:rsidP="002C0ED5">
      <w:pPr>
        <w:pStyle w:val="ListBullet"/>
      </w:pPr>
      <w:r w:rsidRPr="002C0ED5">
        <w:t>explain when it would be necessary to adjust the:</w:t>
      </w:r>
    </w:p>
    <w:p w:rsidR="00000000" w:rsidRPr="002C0ED5" w:rsidP="002C0ED5">
      <w:pPr>
        <w:pStyle w:val="ListBullet"/>
      </w:pPr>
      <w:r w:rsidRPr="002C0ED5">
        <w:t>sheeter during production</w:t>
      </w:r>
    </w:p>
    <w:p w:rsidR="00000000" w:rsidRPr="002C0ED5" w:rsidP="002C0ED5">
      <w:pPr>
        <w:pStyle w:val="ListBullet"/>
      </w:pPr>
      <w:r w:rsidRPr="002C0ED5">
        <w:t>folder during production</w:t>
      </w:r>
    </w:p>
    <w:p w:rsidR="00000000" w:rsidRPr="002C0ED5" w:rsidP="002C0ED5">
      <w:pPr>
        <w:pStyle w:val="ListBullet"/>
      </w:pPr>
      <w:r w:rsidRPr="002C0ED5">
        <w:t>rewind wheel during production</w:t>
      </w:r>
    </w:p>
    <w:p w:rsidR="00000000" w:rsidRPr="002C0ED5" w:rsidP="002C0ED5">
      <w:pPr>
        <w:pStyle w:val="ListBullet"/>
      </w:pPr>
      <w:r w:rsidRPr="002C0ED5">
        <w:t>list areas to check to en</w:t>
      </w:r>
      <w:r w:rsidRPr="002C0ED5">
        <w:t>sure suitability of in-line processes</w:t>
      </w:r>
    </w:p>
    <w:p w:rsidR="00000000" w:rsidRPr="002C0ED5" w:rsidP="00BC3C8B">
      <w:pPr>
        <w:pStyle w:val="Heading3"/>
      </w:pPr>
      <w:r w:rsidRPr="002C0ED5">
        <w:rPr>
          <w:rStyle w:val="SpecialBold"/>
        </w:rPr>
        <w:t>For Sheet System Only</w:t>
      </w:r>
    </w:p>
    <w:p w:rsidR="00000000" w:rsidRPr="002C0ED5" w:rsidP="002C0ED5">
      <w:pPr>
        <w:pStyle w:val="ListBullet"/>
      </w:pPr>
      <w:r w:rsidRPr="002C0ED5">
        <w:t>explain information concerning flat-bed die cutting or embossing found in the job documentation or production control system, and how this information is interpreted to ensure smooth workflow thr</w:t>
      </w:r>
      <w:r w:rsidRPr="002C0ED5">
        <w:t>oughout the factory</w:t>
      </w:r>
    </w:p>
    <w:p w:rsidR="00000000" w:rsidRPr="002C0ED5" w:rsidP="002C0ED5">
      <w:pPr>
        <w:pStyle w:val="ListBullet"/>
      </w:pPr>
      <w:r w:rsidRPr="002C0ED5">
        <w:t>explain WHS requirements for setting up and/or operating sheet transport and delivery systems</w:t>
      </w:r>
    </w:p>
    <w:p w:rsidR="00000000" w:rsidRPr="002C0ED5" w:rsidP="002C0ED5">
      <w:pPr>
        <w:pStyle w:val="ListBullet"/>
      </w:pPr>
      <w:r w:rsidRPr="002C0ED5">
        <w:t>list important areas of the feeder unit set up</w:t>
      </w:r>
    </w:p>
    <w:p w:rsidR="00000000" w:rsidRPr="002C0ED5" w:rsidP="002C0ED5">
      <w:pPr>
        <w:pStyle w:val="ListBullet"/>
      </w:pPr>
      <w:r w:rsidRPr="002C0ED5">
        <w:t>explain adjustments to facilitate accurate sheet pick-up and transportation</w:t>
      </w:r>
    </w:p>
    <w:p w:rsidR="00000000" w:rsidRPr="002C0ED5" w:rsidP="002C0ED5">
      <w:pPr>
        <w:pStyle w:val="ListBullet"/>
      </w:pPr>
      <w:r w:rsidRPr="002C0ED5">
        <w:t>describe steps to e</w:t>
      </w:r>
      <w:r w:rsidRPr="002C0ED5">
        <w:t>nsure the delivery system operates effectively</w:t>
      </w:r>
    </w:p>
    <w:p w:rsidR="00000000" w:rsidRPr="002C0ED5" w:rsidP="002C0ED5">
      <w:pPr>
        <w:pStyle w:val="ListBullet"/>
      </w:pPr>
      <w:r w:rsidRPr="002C0ED5">
        <w:t>list common faults with the flat-bed cutting process</w:t>
      </w:r>
    </w:p>
    <w:p w:rsidR="00000000" w:rsidRPr="002C0ED5" w:rsidP="00BC3C8B">
      <w:pPr>
        <w:pStyle w:val="Heading3"/>
      </w:pPr>
      <w:r w:rsidRPr="002C0ED5">
        <w:rPr>
          <w:rStyle w:val="SpecialBold"/>
        </w:rPr>
        <w:t>Setting up machines for complex flatbed die cutting or embossing</w:t>
      </w:r>
    </w:p>
    <w:p w:rsidR="00000000" w:rsidRPr="002C0ED5" w:rsidP="002C0ED5">
      <w:pPr>
        <w:pStyle w:val="ListBullet"/>
      </w:pPr>
      <w:r w:rsidRPr="002C0ED5">
        <w:t>explain WHS requirements for setting up cutting devices</w:t>
      </w:r>
    </w:p>
    <w:p w:rsidR="00000000" w:rsidRPr="002C0ED5" w:rsidP="002C0ED5">
      <w:pPr>
        <w:pStyle w:val="ListBullet"/>
      </w:pPr>
      <w:r w:rsidRPr="002C0ED5">
        <w:t>explain what to check when setting</w:t>
      </w:r>
      <w:r w:rsidRPr="002C0ED5">
        <w:t xml:space="preserve"> up, adjusting and operating flat-bed cutting devices</w:t>
      </w:r>
    </w:p>
    <w:p w:rsidR="00000000" w:rsidRPr="002C0ED5" w:rsidP="002C0ED5">
      <w:pPr>
        <w:pStyle w:val="ListBullet"/>
      </w:pPr>
      <w:r w:rsidRPr="002C0ED5">
        <w:t>explain how machine pressure and machine cutting depths are determined</w:t>
      </w:r>
    </w:p>
    <w:p w:rsidR="00000000" w:rsidRPr="002C0ED5" w:rsidP="00BC3C8B">
      <w:pPr>
        <w:pStyle w:val="Heading3"/>
      </w:pPr>
      <w:r w:rsidRPr="002C0ED5">
        <w:rPr>
          <w:rStyle w:val="SpecialBold"/>
        </w:rPr>
        <w:t>In-line processes</w:t>
      </w:r>
    </w:p>
    <w:p w:rsidR="00000000" w:rsidRPr="002C0ED5" w:rsidP="002C0ED5">
      <w:pPr>
        <w:pStyle w:val="ListBullet"/>
      </w:pPr>
      <w:r w:rsidRPr="002C0ED5">
        <w:t>explain when it is necessary to adjust in-line units</w:t>
      </w:r>
    </w:p>
    <w:p w:rsidR="00000000" w:rsidRPr="002C0ED5" w:rsidP="002C0ED5">
      <w:pPr>
        <w:pStyle w:val="ListBullet"/>
      </w:pPr>
      <w:r w:rsidRPr="002C0ED5">
        <w:t>identify the largest/smallest size sheet that can be processed on this machine</w:t>
      </w:r>
    </w:p>
    <w:p w:rsidR="00000000" w:rsidRPr="002C0ED5" w:rsidP="00BC3C8B">
      <w:pPr>
        <w:pStyle w:val="Heading3"/>
      </w:pPr>
      <w:r w:rsidRPr="002C0ED5">
        <w:rPr>
          <w:rStyle w:val="SpecialBold"/>
        </w:rPr>
        <w:t>Checking and adjustment</w:t>
      </w:r>
    </w:p>
    <w:p w:rsidR="00000000" w:rsidRPr="002C0ED5" w:rsidP="002C0ED5">
      <w:pPr>
        <w:pStyle w:val="ListBullet"/>
      </w:pPr>
      <w:r w:rsidRPr="002C0ED5">
        <w:t>identify details of the completed sample to check to ensure conformance with client requirements</w:t>
      </w:r>
    </w:p>
    <w:p w:rsidR="00000000" w:rsidRPr="002C0ED5" w:rsidP="002C0ED5">
      <w:pPr>
        <w:pStyle w:val="ListBullet"/>
      </w:pPr>
      <w:r w:rsidRPr="002C0ED5">
        <w:t>explain product testing procedures available and how of</w:t>
      </w:r>
      <w:r w:rsidRPr="002C0ED5">
        <w:t>ten they should be used</w:t>
      </w:r>
    </w:p>
    <w:p w:rsidR="00000000" w:rsidRPr="002C0ED5" w:rsidP="002C0ED5">
      <w:pPr>
        <w:pStyle w:val="ListBullet"/>
      </w:pPr>
      <w:r w:rsidRPr="002C0ED5">
        <w:t>identify factors that indicate a need for replacement of knives/blades/cutting edges</w:t>
      </w:r>
    </w:p>
    <w:p w:rsidR="00000000" w:rsidRPr="002C0ED5" w:rsidP="002C0ED5">
      <w:pPr>
        <w:pStyle w:val="ListBullet"/>
      </w:pPr>
      <w:r w:rsidRPr="002C0ED5">
        <w:t>describe the process for storing cutting edges to guard against damage and deterioration</w:t>
      </w:r>
    </w:p>
    <w:p w:rsidR="00000000" w:rsidRPr="002C0ED5" w:rsidP="002C0ED5">
      <w:pPr>
        <w:pStyle w:val="ListBullet"/>
      </w:pPr>
      <w:r w:rsidRPr="002C0ED5">
        <w:t>identify machine manuals, safety and other documentation r</w:t>
      </w:r>
      <w:r w:rsidRPr="002C0ED5">
        <w:t>elevant to this task, where are they kept, and the information included in them.</w:t>
      </w:r>
    </w:p>
    <w:p w:rsidR="00000000" w:rsidRPr="002C0ED5" w:rsidP="002C0ED5">
      <w:pPr>
        <w:pStyle w:val="AllowPageBreak"/>
      </w:pPr>
    </w:p>
    <w:p w:rsidR="00000000" w:rsidRPr="002C0ED5" w:rsidP="002C0ED5">
      <w:pPr>
        <w:pStyle w:val="Heading1"/>
      </w:pPr>
      <w:bookmarkStart w:id="12" w:name="O_697732"/>
      <w:bookmarkEnd w:id="12"/>
      <w:r w:rsidRPr="002C0ED5">
        <w:t>Assessment Conditions</w:t>
      </w:r>
    </w:p>
    <w:p w:rsidR="00000000" w:rsidRPr="002C0ED5" w:rsidP="00BC3C8B">
      <w:pPr>
        <w:pStyle w:val="BodyText"/>
      </w:pPr>
      <w:r w:rsidRPr="002C0ED5">
        <w:t xml:space="preserve">Gather evidence to demonstrate consistent performance in conditions that are safe and replicate the workplace. Noise levels, production </w:t>
      </w:r>
      <w:r w:rsidRPr="002C0ED5">
        <w:t>flow, interruptions and time variances must be typical of those experienced in the converting, binding and finishing field of work and include access to:</w:t>
      </w:r>
    </w:p>
    <w:p w:rsidR="00000000" w:rsidRPr="002C0ED5" w:rsidP="002C0ED5">
      <w:pPr>
        <w:pStyle w:val="ListBullet"/>
      </w:pPr>
      <w:r w:rsidRPr="002C0ED5">
        <w:t>flatbed die cut and embossing equipment</w:t>
      </w:r>
    </w:p>
    <w:p w:rsidR="00000000" w:rsidRPr="002C0ED5" w:rsidP="002C0ED5">
      <w:pPr>
        <w:pStyle w:val="ListBullet"/>
      </w:pPr>
      <w:r w:rsidRPr="002C0ED5">
        <w:t>special purpose tools, equipment and materials.</w:t>
      </w:r>
    </w:p>
    <w:p w:rsidR="00000000" w:rsidRPr="002C0ED5" w:rsidP="002C0ED5">
      <w:pPr>
        <w:pStyle w:val="BodyText"/>
      </w:pPr>
    </w:p>
    <w:p w:rsidR="00000000" w:rsidRPr="002C0ED5" w:rsidP="00BC3C8B">
      <w:pPr>
        <w:pStyle w:val="BodyText"/>
      </w:pPr>
      <w:r w:rsidRPr="002C0ED5">
        <w:t>Assessors mu</w:t>
      </w:r>
      <w:r w:rsidRPr="002C0ED5">
        <w:t>st satisfy NVR/AQTF assessor requirements.</w:t>
      </w:r>
    </w:p>
    <w:p w:rsidR="00000000" w:rsidRPr="002C0ED5" w:rsidP="002C0ED5">
      <w:pPr>
        <w:pStyle w:val="Heading1"/>
      </w:pPr>
      <w:bookmarkStart w:id="13" w:name="O_697735"/>
      <w:bookmarkEnd w:id="13"/>
      <w:r w:rsidRPr="002C0ED5">
        <w:t>Links</w:t>
      </w:r>
    </w:p>
    <w:p w:rsidR="00000000" w:rsidRPr="002C0ED5" w:rsidP="00BC3C8B">
      <w:pPr>
        <w:pStyle w:val="BodyText"/>
      </w:pPr>
      <w:r w:rsidRPr="002C0ED5">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86674D">
        <w:rPr>
          <w:rStyle w:val="Hyperlink"/>
        </w:rPr>
        <w:t>https://vetnet.gov.au/Pages/TrainingDocs.aspx?q=a74b7a0f-a253-47e3-8be0-5d426e24131d</w:t>
      </w:r>
      <w:r>
        <w:fldChar w:fldCharType="end"/>
      </w:r>
    </w:p>
    <w:p w:rsidR="00000000" w:rsidRPr="002C0ED5" w:rsidP="002C0ED5"/>
    <w:sectPr w:rsidSect="002C0ED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E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ED5" w:rsidRPr="00BC3C8B" w:rsidP="00BC3C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E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C8B" w:rsidP="002C0E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C3C8B" w:rsidP="002C0ED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BC3C8B" w:rsidP="002C0ED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ED5" w:rsidP="002C0ED5">
    <w:pPr>
      <w:pStyle w:val="Footer"/>
      <w:framePr w:wrap="around"/>
    </w:pPr>
    <w:r>
      <w:fldChar w:fldCharType="begin"/>
    </w:r>
    <w:r>
      <w:instrText xml:space="preserve"> DOCPROPERTY  Subject  \* MERGEFORMAT </w:instrText>
    </w:r>
    <w:r>
      <w:fldChar w:fldCharType="separate"/>
    </w:r>
    <w:r w:rsidR="00BC3C8B">
      <w:t>Approved</w:t>
    </w:r>
    <w:r w:rsidR="00BC3C8B">
      <w:fldChar w:fldCharType="end"/>
    </w:r>
    <w:r>
      <w:tab/>
      <w:t xml:space="preserve">Page </w:t>
    </w:r>
    <w:r>
      <w:fldChar w:fldCharType="begin"/>
    </w:r>
    <w:r>
      <w:instrText xml:space="preserve"> PAGE  \* Arabic  \* MERGEFORMAT </w:instrText>
    </w:r>
    <w:r>
      <w:fldChar w:fldCharType="separate"/>
    </w:r>
    <w:r w:rsidR="00BC3C8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C3C8B">
      <w:rPr>
        <w:noProof/>
      </w:rPr>
      <w:t>5</w:t>
    </w:r>
    <w:r>
      <w:rPr>
        <w:noProof/>
      </w:rPr>
      <w:fldChar w:fldCharType="end"/>
    </w:r>
  </w:p>
  <w:p w:rsidR="002C0ED5" w:rsidP="002C0ED5">
    <w:pPr>
      <w:pStyle w:val="Footer"/>
      <w:framePr w:wrap="around"/>
    </w:pPr>
    <w:r>
      <w:t xml:space="preserve">© Commonwealth of Australia, </w:t>
    </w:r>
    <w:r>
      <w:fldChar w:fldCharType="begin"/>
    </w:r>
    <w:r>
      <w:instrText xml:space="preserve"> DATE  \@ "yyyy"  \* MERGEFORMAT </w:instrText>
    </w:r>
    <w:r>
      <w:fldChar w:fldCharType="separate"/>
    </w:r>
    <w:r w:rsidR="00BC3C8B">
      <w:rPr>
        <w:noProof/>
      </w:rPr>
      <w:t>2025</w:t>
    </w:r>
    <w:r>
      <w:fldChar w:fldCharType="end"/>
    </w:r>
    <w:r>
      <w:tab/>
    </w:r>
    <w:r>
      <w:fldChar w:fldCharType="begin"/>
    </w:r>
    <w:r>
      <w:instrText xml:space="preserve"> DOCPROPERTY  Author  \* MERGEFORMAT </w:instrText>
    </w:r>
    <w:r>
      <w:fldChar w:fldCharType="separate"/>
    </w:r>
    <w:r w:rsidR="00BC3C8B">
      <w:t>Manufacturing Industry Skills Alliance</w:t>
    </w:r>
    <w:r w:rsidR="00BC3C8B">
      <w:fldChar w:fldCharType="end"/>
    </w:r>
  </w:p>
  <w:p w:rsidR="002C0ED5" w:rsidP="002C0ED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E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C8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C0ED5" w:rsidRPr="00BC3C8B" w:rsidP="00BC3C8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E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C8B" w:rsidRPr="002D2AF8" w:rsidP="002C0ED5">
    <w:pPr>
      <w:pStyle w:val="Header"/>
      <w:framePr w:wrap="around"/>
    </w:pPr>
    <w:r>
      <w:fldChar w:fldCharType="begin"/>
    </w:r>
    <w:r>
      <w:instrText xml:space="preserve"> TITLE   \* MERGEFORMAT </w:instrText>
    </w:r>
    <w:r>
      <w:fldChar w:fldCharType="separate"/>
    </w:r>
    <w:r>
      <w:t>ICPCBF425 Set up machine for complex flat-bed die cutting or embossing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C3C8B" w:rsidP="002C0ED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ED5" w:rsidRPr="002D2AF8" w:rsidP="002C0ED5">
    <w:pPr>
      <w:pStyle w:val="Header"/>
      <w:framePr w:wrap="around"/>
    </w:pPr>
    <w:r>
      <w:fldChar w:fldCharType="begin"/>
    </w:r>
    <w:r>
      <w:instrText xml:space="preserve"> TITLE   \* MERGEFORMAT </w:instrText>
    </w:r>
    <w:r>
      <w:fldChar w:fldCharType="separate"/>
    </w:r>
    <w:r w:rsidR="00BC3C8B">
      <w:t>ICPCBF425 Set up machine for complex flat-bed die cutting or embossing</w:t>
    </w:r>
    <w:r w:rsidR="00BC3C8B">
      <w:fldChar w:fldCharType="end"/>
    </w:r>
    <w:r>
      <w:tab/>
      <w:t xml:space="preserve">Date this document was generated: </w:t>
    </w:r>
    <w:r>
      <w:fldChar w:fldCharType="begin"/>
    </w:r>
    <w:r>
      <w:instrText xml:space="preserve"> CREATEDATE  \@ "d MMMM yyyy"  \* MERGEFORMAT </w:instrText>
    </w:r>
    <w:r>
      <w:fldChar w:fldCharType="separate"/>
    </w:r>
    <w:r w:rsidR="00BC3C8B">
      <w:rPr>
        <w:noProof/>
      </w:rPr>
      <w:t>1 March 2025</w:t>
    </w:r>
    <w:r>
      <w:fldChar w:fldCharType="end"/>
    </w:r>
  </w:p>
  <w:p w:rsidR="002C0ED5" w:rsidP="002C0ED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0A8230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080E73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0ED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0ED5"/>
    <w:pPr>
      <w:spacing w:before="360" w:after="60"/>
      <w:outlineLvl w:val="0"/>
    </w:pPr>
    <w:rPr>
      <w:sz w:val="32"/>
    </w:rPr>
  </w:style>
  <w:style w:type="paragraph" w:styleId="Heading2">
    <w:name w:val="heading 2"/>
    <w:basedOn w:val="HeadingBase"/>
    <w:next w:val="BodyText"/>
    <w:link w:val="Heading2Char"/>
    <w:qFormat/>
    <w:rsid w:val="002C0ED5"/>
    <w:pPr>
      <w:keepLines/>
      <w:spacing w:before="240" w:after="120"/>
      <w:outlineLvl w:val="1"/>
    </w:pPr>
    <w:rPr>
      <w:sz w:val="28"/>
      <w:szCs w:val="40"/>
    </w:rPr>
  </w:style>
  <w:style w:type="paragraph" w:styleId="Heading3">
    <w:name w:val="heading 3"/>
    <w:basedOn w:val="HeadingBase"/>
    <w:next w:val="BodyText"/>
    <w:link w:val="Heading3Char"/>
    <w:qFormat/>
    <w:rsid w:val="002C0ED5"/>
    <w:pPr>
      <w:spacing w:before="180" w:after="120"/>
      <w:outlineLvl w:val="2"/>
    </w:pPr>
    <w:rPr>
      <w:spacing w:val="-10"/>
      <w:kern w:val="32"/>
    </w:rPr>
  </w:style>
  <w:style w:type="paragraph" w:styleId="Heading4">
    <w:name w:val="heading 4"/>
    <w:basedOn w:val="HeadingBase"/>
    <w:next w:val="BodyText"/>
    <w:link w:val="Heading4Char"/>
    <w:qFormat/>
    <w:rsid w:val="002C0ED5"/>
    <w:pPr>
      <w:spacing w:before="160" w:after="120"/>
      <w:outlineLvl w:val="3"/>
    </w:pPr>
    <w:rPr>
      <w:sz w:val="22"/>
    </w:rPr>
  </w:style>
  <w:style w:type="paragraph" w:styleId="Heading5">
    <w:name w:val="heading 5"/>
    <w:basedOn w:val="HeadingBase"/>
    <w:next w:val="Normal"/>
    <w:link w:val="Heading5Char"/>
    <w:qFormat/>
    <w:rsid w:val="002C0ED5"/>
    <w:pPr>
      <w:spacing w:before="80"/>
      <w:outlineLvl w:val="4"/>
    </w:pPr>
    <w:rPr>
      <w:color w:val="918585"/>
      <w:sz w:val="20"/>
    </w:rPr>
  </w:style>
  <w:style w:type="paragraph" w:styleId="Heading6">
    <w:name w:val="heading 6"/>
    <w:basedOn w:val="HeadingBase"/>
    <w:next w:val="Normal"/>
    <w:link w:val="Heading6Char"/>
    <w:qFormat/>
    <w:rsid w:val="002C0ED5"/>
    <w:pPr>
      <w:spacing w:before="60"/>
      <w:outlineLvl w:val="5"/>
    </w:pPr>
    <w:rPr>
      <w:color w:val="918585"/>
      <w:sz w:val="20"/>
    </w:rPr>
  </w:style>
  <w:style w:type="paragraph" w:styleId="Heading7">
    <w:name w:val="heading 7"/>
    <w:basedOn w:val="Normal"/>
    <w:next w:val="Normal"/>
    <w:link w:val="Heading7Char"/>
    <w:qFormat/>
    <w:rsid w:val="002C0ED5"/>
    <w:pPr>
      <w:ind w:left="720"/>
      <w:outlineLvl w:val="6"/>
    </w:pPr>
    <w:rPr>
      <w:i/>
    </w:rPr>
  </w:style>
  <w:style w:type="paragraph" w:styleId="Heading8">
    <w:name w:val="heading 8"/>
    <w:basedOn w:val="Normal"/>
    <w:next w:val="Normal"/>
    <w:link w:val="Heading8Char"/>
    <w:qFormat/>
    <w:rsid w:val="002C0ED5"/>
    <w:pPr>
      <w:ind w:left="720"/>
      <w:outlineLvl w:val="7"/>
    </w:pPr>
    <w:rPr>
      <w:i/>
    </w:rPr>
  </w:style>
  <w:style w:type="paragraph" w:styleId="Heading9">
    <w:name w:val="heading 9"/>
    <w:basedOn w:val="Normal"/>
    <w:next w:val="Normal"/>
    <w:link w:val="Heading9Char"/>
    <w:qFormat/>
    <w:rsid w:val="002C0ED5"/>
    <w:pPr>
      <w:ind w:left="720"/>
      <w:outlineLvl w:val="8"/>
    </w:pPr>
    <w:rPr>
      <w:i/>
    </w:rPr>
  </w:style>
  <w:style w:type="character" w:default="1" w:styleId="DefaultParagraphFont">
    <w:name w:val="Default Paragraph Font"/>
    <w:uiPriority w:val="1"/>
    <w:unhideWhenUsed/>
    <w:rsid w:val="002C0E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0ED5"/>
  </w:style>
  <w:style w:type="character" w:customStyle="1" w:styleId="Heading1Char">
    <w:name w:val="Heading 1 Char"/>
    <w:basedOn w:val="DefaultParagraphFont"/>
    <w:link w:val="Heading1"/>
    <w:rsid w:val="002C0ED5"/>
    <w:rPr>
      <w:rFonts w:ascii="Times New Roman" w:eastAsia="Times New Roman" w:hAnsi="Times New Roman" w:cs="Times New Roman"/>
      <w:b/>
      <w:sz w:val="32"/>
      <w:szCs w:val="20"/>
      <w:lang w:eastAsia="en-US"/>
    </w:rPr>
  </w:style>
  <w:style w:type="paragraph" w:styleId="BodyText">
    <w:name w:val="Body Text"/>
    <w:basedOn w:val="Normal"/>
    <w:link w:val="BodyTextChar"/>
    <w:rsid w:val="002C0ED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C0ED5"/>
    <w:rPr>
      <w:rFonts w:ascii="Times New Roman" w:eastAsia="Times New Roman" w:hAnsi="Times New Roman" w:cs="Times New Roman"/>
      <w:sz w:val="24"/>
      <w:lang w:eastAsia="en-US"/>
    </w:rPr>
  </w:style>
  <w:style w:type="paragraph" w:styleId="ListBullet">
    <w:name w:val="List Bullet"/>
    <w:basedOn w:val="List"/>
    <w:rsid w:val="002C0ED5"/>
    <w:pPr>
      <w:numPr>
        <w:numId w:val="11"/>
      </w:numPr>
      <w:tabs>
        <w:tab w:val="clear" w:pos="340"/>
      </w:tabs>
      <w:spacing w:before="40" w:after="40"/>
    </w:pPr>
  </w:style>
  <w:style w:type="character" w:customStyle="1" w:styleId="SpecialBold">
    <w:name w:val="Special Bold"/>
    <w:basedOn w:val="DefaultParagraphFont"/>
    <w:rsid w:val="002C0ED5"/>
    <w:rPr>
      <w:b/>
      <w:spacing w:val="0"/>
    </w:rPr>
  </w:style>
  <w:style w:type="character" w:styleId="Emphasis">
    <w:name w:val="Emphasis"/>
    <w:basedOn w:val="DefaultParagraphFont"/>
    <w:qFormat/>
    <w:rsid w:val="002C0ED5"/>
    <w:rPr>
      <w:i/>
    </w:rPr>
  </w:style>
  <w:style w:type="paragraph" w:customStyle="1" w:styleId="SuperHeading">
    <w:name w:val="SuperHeading"/>
    <w:basedOn w:val="Normal"/>
    <w:rsid w:val="002C0ED5"/>
    <w:pPr>
      <w:spacing w:before="240" w:after="120"/>
      <w:outlineLvl w:val="0"/>
    </w:pPr>
    <w:rPr>
      <w:rFonts w:ascii="Times New Roman" w:hAnsi="Times New Roman"/>
      <w:b/>
      <w:sz w:val="32"/>
    </w:rPr>
  </w:style>
  <w:style w:type="paragraph" w:customStyle="1" w:styleId="AllowPageBreak">
    <w:name w:val="AllowPageBreak"/>
    <w:rsid w:val="002C0ED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C0E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0E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0E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0E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0E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0ED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0ED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0ED5"/>
    <w:rPr>
      <w:rFonts w:ascii="Courier New" w:eastAsia="Times New Roman" w:hAnsi="Courier New" w:cs="Times New Roman"/>
      <w:i/>
      <w:szCs w:val="20"/>
      <w:lang w:eastAsia="en-US"/>
    </w:rPr>
  </w:style>
  <w:style w:type="paragraph" w:customStyle="1" w:styleId="HeadingBase">
    <w:name w:val="Heading Base"/>
    <w:rsid w:val="002C0E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0ED5"/>
    <w:pPr>
      <w:tabs>
        <w:tab w:val="right" w:leader="dot" w:pos="9072"/>
      </w:tabs>
      <w:ind w:left="567"/>
    </w:pPr>
    <w:rPr>
      <w:szCs w:val="22"/>
    </w:rPr>
  </w:style>
  <w:style w:type="paragraph" w:customStyle="1" w:styleId="TOCBase">
    <w:name w:val="TOC Base"/>
    <w:rsid w:val="002C0E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0ED5"/>
    <w:pPr>
      <w:tabs>
        <w:tab w:val="right" w:leader="dot" w:pos="9072"/>
      </w:tabs>
      <w:spacing w:before="40" w:after="40"/>
      <w:ind w:left="284"/>
    </w:pPr>
    <w:rPr>
      <w:rFonts w:ascii="Times New Roman" w:hAnsi="Times New Roman"/>
    </w:rPr>
  </w:style>
  <w:style w:type="paragraph" w:styleId="TOC1">
    <w:name w:val="toc 1"/>
    <w:basedOn w:val="TOCBase"/>
    <w:next w:val="Normal"/>
    <w:rsid w:val="002C0ED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0E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0ED5"/>
    <w:rPr>
      <w:rFonts w:ascii="Times New Roman" w:eastAsia="Times New Roman" w:hAnsi="Times New Roman" w:cs="Times New Roman"/>
      <w:sz w:val="16"/>
      <w:lang w:eastAsia="en-US"/>
    </w:rPr>
  </w:style>
  <w:style w:type="paragraph" w:styleId="Title">
    <w:name w:val="Title"/>
    <w:basedOn w:val="HeadingBase"/>
    <w:link w:val="TitleChar"/>
    <w:qFormat/>
    <w:rsid w:val="002C0ED5"/>
    <w:pPr>
      <w:spacing w:before="5040"/>
      <w:jc w:val="center"/>
    </w:pPr>
    <w:rPr>
      <w:sz w:val="48"/>
      <w:szCs w:val="72"/>
      <w:lang w:val="en-US"/>
    </w:rPr>
  </w:style>
  <w:style w:type="character" w:customStyle="1" w:styleId="TitleChar">
    <w:name w:val="Title Char"/>
    <w:basedOn w:val="DefaultParagraphFont"/>
    <w:link w:val="Title"/>
    <w:rsid w:val="002C0E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0ED5"/>
    <w:pPr>
      <w:tabs>
        <w:tab w:val="left" w:pos="3600"/>
        <w:tab w:val="left" w:pos="3958"/>
      </w:tabs>
    </w:pPr>
  </w:style>
  <w:style w:type="paragraph" w:styleId="List">
    <w:name w:val="List"/>
    <w:basedOn w:val="BodyText"/>
    <w:next w:val="BodyText"/>
    <w:rsid w:val="002C0ED5"/>
    <w:pPr>
      <w:tabs>
        <w:tab w:val="left" w:pos="340"/>
      </w:tabs>
      <w:spacing w:before="60" w:after="60"/>
      <w:ind w:left="340" w:hanging="340"/>
    </w:pPr>
  </w:style>
  <w:style w:type="paragraph" w:customStyle="1" w:styleId="Note">
    <w:name w:val="Note"/>
    <w:basedOn w:val="BodyText"/>
    <w:rsid w:val="002C0E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0ED5"/>
    <w:pPr>
      <w:framePr w:wrap="auto" w:hAnchor="text" w:y="6049"/>
    </w:pPr>
    <w:rPr>
      <w:color w:val="000000"/>
      <w:sz w:val="40"/>
    </w:rPr>
  </w:style>
  <w:style w:type="paragraph" w:customStyle="1" w:styleId="TOCTitle">
    <w:name w:val="TOCTitle"/>
    <w:basedOn w:val="Heading1"/>
    <w:rsid w:val="002C0ED5"/>
    <w:pPr>
      <w:spacing w:after="240"/>
      <w:jc w:val="center"/>
      <w:outlineLvl w:val="9"/>
    </w:pPr>
    <w:rPr>
      <w:caps/>
    </w:rPr>
  </w:style>
  <w:style w:type="paragraph" w:customStyle="1" w:styleId="Version">
    <w:name w:val="Version"/>
    <w:rsid w:val="002C0ED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C0ED5"/>
    <w:pPr>
      <w:numPr>
        <w:numId w:val="12"/>
      </w:numPr>
      <w:tabs>
        <w:tab w:val="clear" w:pos="680"/>
      </w:tabs>
    </w:pPr>
  </w:style>
  <w:style w:type="paragraph" w:styleId="Index1">
    <w:name w:val="index 1"/>
    <w:basedOn w:val="Normal"/>
    <w:next w:val="Normal"/>
    <w:semiHidden/>
    <w:rsid w:val="002C0ED5"/>
    <w:pPr>
      <w:keepNext w:val="0"/>
      <w:tabs>
        <w:tab w:val="right" w:pos="4176"/>
      </w:tabs>
      <w:ind w:left="198" w:hanging="198"/>
    </w:pPr>
    <w:rPr>
      <w:rFonts w:ascii="Garamond" w:hAnsi="Garamond"/>
    </w:rPr>
  </w:style>
  <w:style w:type="paragraph" w:styleId="IndexHeading">
    <w:name w:val="index heading"/>
    <w:basedOn w:val="Normal"/>
    <w:next w:val="Index1"/>
    <w:semiHidden/>
    <w:rsid w:val="002C0ED5"/>
    <w:pPr>
      <w:spacing w:before="120" w:after="120"/>
    </w:pPr>
    <w:rPr>
      <w:rFonts w:ascii="Arial" w:hAnsi="Arial"/>
      <w:b/>
      <w:color w:val="918585"/>
      <w:sz w:val="24"/>
    </w:rPr>
  </w:style>
  <w:style w:type="paragraph" w:styleId="Header">
    <w:name w:val="header"/>
    <w:basedOn w:val="Normal"/>
    <w:link w:val="HeaderChar"/>
    <w:rsid w:val="002C0E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0ED5"/>
    <w:rPr>
      <w:rFonts w:ascii="Times New Roman" w:eastAsia="Times New Roman" w:hAnsi="Times New Roman" w:cs="Times New Roman"/>
      <w:sz w:val="16"/>
      <w:szCs w:val="20"/>
      <w:lang w:val="en-GB" w:eastAsia="en-US"/>
    </w:rPr>
  </w:style>
  <w:style w:type="paragraph" w:customStyle="1" w:styleId="Chapter">
    <w:name w:val="Chapter"/>
    <w:basedOn w:val="Normal"/>
    <w:rsid w:val="002C0ED5"/>
    <w:pPr>
      <w:spacing w:before="240"/>
    </w:pPr>
    <w:rPr>
      <w:rFonts w:ascii="Times New Roman" w:hAnsi="Times New Roman"/>
      <w:smallCaps/>
      <w:spacing w:val="80"/>
      <w:sz w:val="28"/>
    </w:rPr>
  </w:style>
  <w:style w:type="paragraph" w:customStyle="1" w:styleId="InChapter">
    <w:name w:val="InChapter"/>
    <w:basedOn w:val="Heading3"/>
    <w:rsid w:val="002C0ED5"/>
    <w:pPr>
      <w:spacing w:after="240"/>
      <w:outlineLvl w:val="9"/>
    </w:pPr>
    <w:rPr>
      <w:noProof/>
    </w:rPr>
  </w:style>
  <w:style w:type="paragraph" w:styleId="Index2">
    <w:name w:val="index 2"/>
    <w:basedOn w:val="Normal"/>
    <w:next w:val="Normal"/>
    <w:semiHidden/>
    <w:rsid w:val="002C0ED5"/>
    <w:pPr>
      <w:tabs>
        <w:tab w:val="right" w:pos="4176"/>
      </w:tabs>
      <w:ind w:left="568" w:hanging="284"/>
    </w:pPr>
    <w:rPr>
      <w:rFonts w:ascii="Garamond" w:hAnsi="Garamond"/>
    </w:rPr>
  </w:style>
  <w:style w:type="paragraph" w:customStyle="1" w:styleId="Byline">
    <w:name w:val="Byline"/>
    <w:rsid w:val="002C0E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0ED5"/>
    <w:pPr>
      <w:tabs>
        <w:tab w:val="clear" w:pos="3600"/>
        <w:tab w:val="clear" w:pos="3958"/>
      </w:tabs>
      <w:jc w:val="right"/>
    </w:pPr>
  </w:style>
  <w:style w:type="paragraph" w:styleId="Caption">
    <w:name w:val="caption"/>
    <w:basedOn w:val="BodyText"/>
    <w:next w:val="Normal"/>
    <w:qFormat/>
    <w:rsid w:val="002C0ED5"/>
    <w:pPr>
      <w:framePr w:w="2268" w:hSpace="181" w:vSpace="181" w:wrap="around" w:vAnchor="text" w:hAnchor="page" w:x="1135" w:y="285" w:anchorLock="1"/>
    </w:pPr>
    <w:rPr>
      <w:i/>
    </w:rPr>
  </w:style>
  <w:style w:type="paragraph" w:customStyle="1" w:styleId="MiniTOCTitle">
    <w:name w:val="MiniTOCTitle"/>
    <w:basedOn w:val="Heading4"/>
    <w:rsid w:val="002C0ED5"/>
    <w:pPr>
      <w:spacing w:before="240"/>
      <w:outlineLvl w:val="9"/>
    </w:pPr>
    <w:rPr>
      <w:noProof/>
      <w:sz w:val="24"/>
    </w:rPr>
  </w:style>
  <w:style w:type="paragraph" w:customStyle="1" w:styleId="MiniTOCItem">
    <w:name w:val="MiniTOCItem"/>
    <w:basedOn w:val="ListBullet"/>
    <w:rsid w:val="002C0ED5"/>
    <w:pPr>
      <w:numPr>
        <w:numId w:val="0"/>
      </w:numPr>
      <w:tabs>
        <w:tab w:val="right" w:leader="dot" w:pos="6521"/>
      </w:tabs>
      <w:spacing w:before="0" w:after="0"/>
    </w:pPr>
  </w:style>
  <w:style w:type="paragraph" w:customStyle="1" w:styleId="TOFTitle">
    <w:name w:val="TOFTitle"/>
    <w:basedOn w:val="TOCTitle"/>
    <w:rsid w:val="002C0ED5"/>
  </w:style>
  <w:style w:type="paragraph" w:styleId="TableofFigures">
    <w:name w:val="table of figures"/>
    <w:basedOn w:val="Normal"/>
    <w:next w:val="Normal"/>
    <w:semiHidden/>
    <w:rsid w:val="002C0ED5"/>
    <w:pPr>
      <w:tabs>
        <w:tab w:val="right" w:leader="dot" w:pos="9072"/>
      </w:tabs>
      <w:ind w:left="970" w:hanging="403"/>
    </w:pPr>
    <w:rPr>
      <w:rFonts w:ascii="Times New Roman" w:hAnsi="Times New Roman"/>
      <w:b/>
    </w:rPr>
  </w:style>
  <w:style w:type="paragraph" w:styleId="ListNumber">
    <w:name w:val="List Number"/>
    <w:basedOn w:val="List"/>
    <w:rsid w:val="002C0ED5"/>
    <w:pPr>
      <w:numPr>
        <w:numId w:val="14"/>
      </w:numPr>
      <w:tabs>
        <w:tab w:val="clear" w:pos="340"/>
      </w:tabs>
    </w:pPr>
  </w:style>
  <w:style w:type="character" w:customStyle="1" w:styleId="WingdingSymbols">
    <w:name w:val="Wingding Symbols"/>
    <w:rsid w:val="002C0ED5"/>
    <w:rPr>
      <w:rFonts w:ascii="Wingdings" w:hAnsi="Wingdings"/>
    </w:rPr>
  </w:style>
  <w:style w:type="paragraph" w:customStyle="1" w:styleId="TableHeading">
    <w:name w:val="Table Heading"/>
    <w:basedOn w:val="HeadingBase"/>
    <w:rsid w:val="002C0ED5"/>
    <w:pPr>
      <w:keepLines/>
      <w:pBdr>
        <w:bottom w:val="single" w:sz="6" w:space="1" w:color="918585"/>
      </w:pBdr>
      <w:spacing w:before="240"/>
    </w:pPr>
  </w:style>
  <w:style w:type="character" w:customStyle="1" w:styleId="HotSpot">
    <w:name w:val="HotSpot"/>
    <w:rsid w:val="002C0ED5"/>
    <w:rPr>
      <w:color w:val="0033CC"/>
      <w:u w:val="none"/>
    </w:rPr>
  </w:style>
  <w:style w:type="paragraph" w:customStyle="1" w:styleId="BodyTextRight">
    <w:name w:val="Body Text Right"/>
    <w:basedOn w:val="BodyText"/>
    <w:rsid w:val="002C0ED5"/>
    <w:pPr>
      <w:spacing w:before="0" w:after="0"/>
      <w:jc w:val="right"/>
    </w:pPr>
  </w:style>
  <w:style w:type="paragraph" w:styleId="Index3">
    <w:name w:val="index 3"/>
    <w:basedOn w:val="ListNumber2"/>
    <w:next w:val="Normal"/>
    <w:semiHidden/>
    <w:rsid w:val="002C0ED5"/>
    <w:pPr>
      <w:numPr>
        <w:numId w:val="0"/>
      </w:numPr>
      <w:tabs>
        <w:tab w:val="right" w:leader="dot" w:pos="4176"/>
      </w:tabs>
    </w:pPr>
  </w:style>
  <w:style w:type="paragraph" w:styleId="ListNumber2">
    <w:name w:val="List Number 2"/>
    <w:basedOn w:val="List2"/>
    <w:rsid w:val="002C0ED5"/>
    <w:pPr>
      <w:numPr>
        <w:numId w:val="9"/>
      </w:numPr>
      <w:tabs>
        <w:tab w:val="clear" w:pos="1060"/>
      </w:tabs>
    </w:pPr>
  </w:style>
  <w:style w:type="paragraph" w:customStyle="1" w:styleId="MarginNote">
    <w:name w:val="Margin Note"/>
    <w:basedOn w:val="BodyText"/>
    <w:rsid w:val="002C0E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0E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0ED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0ED5"/>
    <w:rPr>
      <w:sz w:val="32"/>
    </w:rPr>
  </w:style>
  <w:style w:type="paragraph" w:customStyle="1" w:styleId="HeadingProcedure">
    <w:name w:val="Heading Procedure"/>
    <w:basedOn w:val="HeadingBase"/>
    <w:next w:val="Normal"/>
    <w:rsid w:val="002C0ED5"/>
    <w:pPr>
      <w:tabs>
        <w:tab w:val="left" w:pos="0"/>
      </w:tabs>
      <w:spacing w:before="120" w:after="60"/>
    </w:pPr>
    <w:rPr>
      <w:i/>
      <w:color w:val="918585"/>
      <w:sz w:val="22"/>
    </w:rPr>
  </w:style>
  <w:style w:type="paragraph" w:customStyle="1" w:styleId="TableBodyText">
    <w:name w:val="Table Body Text"/>
    <w:basedOn w:val="BodyText"/>
    <w:rsid w:val="002C0ED5"/>
    <w:pPr>
      <w:spacing w:before="60" w:after="60"/>
    </w:pPr>
  </w:style>
  <w:style w:type="paragraph" w:styleId="ListContinue">
    <w:name w:val="List Continue"/>
    <w:basedOn w:val="List"/>
    <w:rsid w:val="002C0ED5"/>
    <w:pPr>
      <w:ind w:firstLine="0"/>
    </w:pPr>
  </w:style>
  <w:style w:type="paragraph" w:customStyle="1" w:styleId="ListNote">
    <w:name w:val="List Note"/>
    <w:basedOn w:val="List"/>
    <w:rsid w:val="002C0ED5"/>
    <w:pPr>
      <w:pBdr>
        <w:top w:val="single" w:sz="6" w:space="2" w:color="918585"/>
        <w:bottom w:val="single" w:sz="6" w:space="2" w:color="918585"/>
      </w:pBdr>
      <w:tabs>
        <w:tab w:val="left" w:pos="1021"/>
      </w:tabs>
      <w:ind w:firstLine="0"/>
    </w:pPr>
  </w:style>
  <w:style w:type="paragraph" w:customStyle="1" w:styleId="Warning">
    <w:name w:val="Warning"/>
    <w:basedOn w:val="BodyText"/>
    <w:rsid w:val="002C0ED5"/>
    <w:pPr>
      <w:shd w:val="clear" w:color="auto" w:fill="D9D9D9"/>
      <w:tabs>
        <w:tab w:val="left" w:pos="992"/>
      </w:tabs>
      <w:ind w:left="119" w:right="119"/>
    </w:pPr>
    <w:rPr>
      <w:sz w:val="20"/>
    </w:rPr>
  </w:style>
  <w:style w:type="paragraph" w:customStyle="1" w:styleId="MarginIcons">
    <w:name w:val="Margin Icons"/>
    <w:basedOn w:val="BodyText"/>
    <w:rsid w:val="002C0E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0ED5"/>
    <w:rPr>
      <w:rFonts w:ascii="Courier New" w:hAnsi="Courier New"/>
    </w:rPr>
  </w:style>
  <w:style w:type="paragraph" w:customStyle="1" w:styleId="NoteBullet">
    <w:name w:val="Note Bullet"/>
    <w:basedOn w:val="Note"/>
    <w:rsid w:val="002C0ED5"/>
    <w:pPr>
      <w:tabs>
        <w:tab w:val="clear" w:pos="680"/>
      </w:tabs>
      <w:spacing w:before="60" w:after="60"/>
    </w:pPr>
  </w:style>
  <w:style w:type="paragraph" w:customStyle="1" w:styleId="SubHeading2">
    <w:name w:val="SubHeading2"/>
    <w:basedOn w:val="HeadingBase"/>
    <w:rsid w:val="002C0ED5"/>
    <w:pPr>
      <w:spacing w:before="240" w:after="60"/>
    </w:pPr>
    <w:rPr>
      <w:sz w:val="20"/>
    </w:rPr>
  </w:style>
  <w:style w:type="paragraph" w:customStyle="1" w:styleId="SubHeading1">
    <w:name w:val="SubHeading1"/>
    <w:basedOn w:val="HeadingBase"/>
    <w:rsid w:val="002C0ED5"/>
    <w:pPr>
      <w:spacing w:before="240" w:after="60"/>
    </w:pPr>
    <w:rPr>
      <w:color w:val="918585"/>
      <w:sz w:val="22"/>
    </w:rPr>
  </w:style>
  <w:style w:type="paragraph" w:customStyle="1" w:styleId="SideHeading">
    <w:name w:val="Side Heading"/>
    <w:basedOn w:val="HeadingBase"/>
    <w:rsid w:val="002C0E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0ED5"/>
    <w:pPr>
      <w:numPr>
        <w:numId w:val="10"/>
      </w:numPr>
    </w:pPr>
  </w:style>
  <w:style w:type="paragraph" w:styleId="PlainText">
    <w:name w:val="Plain Text"/>
    <w:basedOn w:val="Normal"/>
    <w:link w:val="PlainTextChar"/>
    <w:rsid w:val="002C0ED5"/>
    <w:rPr>
      <w:sz w:val="20"/>
    </w:rPr>
  </w:style>
  <w:style w:type="character" w:customStyle="1" w:styleId="PlainTextChar">
    <w:name w:val="Plain Text Char"/>
    <w:basedOn w:val="DefaultParagraphFont"/>
    <w:link w:val="PlainText"/>
    <w:rsid w:val="002C0ED5"/>
    <w:rPr>
      <w:rFonts w:ascii="Courier New" w:eastAsia="Times New Roman" w:hAnsi="Courier New" w:cs="Times New Roman"/>
      <w:sz w:val="20"/>
      <w:szCs w:val="20"/>
      <w:lang w:eastAsia="en-US"/>
    </w:rPr>
  </w:style>
  <w:style w:type="character" w:customStyle="1" w:styleId="MenuOption">
    <w:name w:val="Menu Option"/>
    <w:basedOn w:val="DefaultParagraphFont"/>
    <w:rsid w:val="002C0ED5"/>
    <w:rPr>
      <w:b/>
      <w:smallCaps/>
    </w:rPr>
  </w:style>
  <w:style w:type="paragraph" w:customStyle="1" w:styleId="TableListNumber">
    <w:name w:val="Table List Number"/>
    <w:basedOn w:val="ListNumber"/>
    <w:rsid w:val="002C0ED5"/>
    <w:pPr>
      <w:numPr>
        <w:numId w:val="0"/>
      </w:numPr>
    </w:pPr>
  </w:style>
  <w:style w:type="paragraph" w:styleId="TOC4">
    <w:name w:val="toc 4"/>
    <w:basedOn w:val="TOCBase"/>
    <w:next w:val="Normal"/>
    <w:semiHidden/>
    <w:rsid w:val="002C0ED5"/>
    <w:pPr>
      <w:tabs>
        <w:tab w:val="right" w:leader="dot" w:pos="9071"/>
      </w:tabs>
      <w:ind w:left="1701"/>
    </w:pPr>
  </w:style>
  <w:style w:type="paragraph" w:customStyle="1" w:styleId="ListAlpha">
    <w:name w:val="List Alpha"/>
    <w:basedOn w:val="List"/>
    <w:rsid w:val="002C0ED5"/>
    <w:pPr>
      <w:numPr>
        <w:numId w:val="8"/>
      </w:numPr>
    </w:pPr>
  </w:style>
  <w:style w:type="paragraph" w:customStyle="1" w:styleId="ListAlpha2">
    <w:name w:val="List Alpha 2"/>
    <w:basedOn w:val="List2"/>
    <w:rsid w:val="002C0ED5"/>
    <w:pPr>
      <w:numPr>
        <w:numId w:val="7"/>
      </w:numPr>
    </w:pPr>
  </w:style>
  <w:style w:type="paragraph" w:styleId="List2">
    <w:name w:val="List 2"/>
    <w:basedOn w:val="BodyText"/>
    <w:rsid w:val="002C0ED5"/>
    <w:pPr>
      <w:tabs>
        <w:tab w:val="left" w:pos="680"/>
      </w:tabs>
      <w:spacing w:before="60" w:after="60"/>
      <w:ind w:left="680" w:hanging="340"/>
    </w:pPr>
  </w:style>
  <w:style w:type="paragraph" w:styleId="List3">
    <w:name w:val="List 3"/>
    <w:basedOn w:val="BodyText"/>
    <w:rsid w:val="002C0ED5"/>
    <w:pPr>
      <w:tabs>
        <w:tab w:val="left" w:pos="1021"/>
      </w:tabs>
      <w:spacing w:before="60" w:after="60"/>
      <w:ind w:left="1020" w:hanging="340"/>
    </w:pPr>
  </w:style>
  <w:style w:type="paragraph" w:styleId="List4">
    <w:name w:val="List 4"/>
    <w:basedOn w:val="BodyText"/>
    <w:rsid w:val="002C0ED5"/>
    <w:pPr>
      <w:tabs>
        <w:tab w:val="left" w:pos="1361"/>
      </w:tabs>
      <w:spacing w:before="60" w:after="60"/>
      <w:ind w:left="1361" w:hanging="340"/>
    </w:pPr>
  </w:style>
  <w:style w:type="paragraph" w:styleId="List5">
    <w:name w:val="List 5"/>
    <w:basedOn w:val="BodyText"/>
    <w:rsid w:val="002C0ED5"/>
    <w:pPr>
      <w:tabs>
        <w:tab w:val="left" w:pos="1701"/>
      </w:tabs>
      <w:spacing w:before="60" w:after="60"/>
      <w:ind w:left="1701" w:hanging="340"/>
    </w:pPr>
  </w:style>
  <w:style w:type="paragraph" w:styleId="ListBullet3">
    <w:name w:val="List Bullet 3"/>
    <w:basedOn w:val="List3"/>
    <w:rsid w:val="002C0ED5"/>
    <w:pPr>
      <w:numPr>
        <w:numId w:val="13"/>
      </w:numPr>
      <w:tabs>
        <w:tab w:val="clear" w:pos="1021"/>
      </w:tabs>
      <w:ind w:left="1037" w:hanging="357"/>
    </w:pPr>
  </w:style>
  <w:style w:type="paragraph" w:styleId="ListBullet4">
    <w:name w:val="List Bullet 4"/>
    <w:basedOn w:val="List4"/>
    <w:rsid w:val="002C0ED5"/>
    <w:pPr>
      <w:numPr>
        <w:numId w:val="2"/>
      </w:numPr>
      <w:tabs>
        <w:tab w:val="clear" w:pos="1361"/>
      </w:tabs>
    </w:pPr>
  </w:style>
  <w:style w:type="paragraph" w:styleId="ListBullet5">
    <w:name w:val="List Bullet 5"/>
    <w:basedOn w:val="List5"/>
    <w:rsid w:val="002C0ED5"/>
    <w:pPr>
      <w:numPr>
        <w:numId w:val="3"/>
      </w:numPr>
    </w:pPr>
  </w:style>
  <w:style w:type="paragraph" w:styleId="ListContinue2">
    <w:name w:val="List Continue 2"/>
    <w:basedOn w:val="List2"/>
    <w:rsid w:val="002C0ED5"/>
    <w:pPr>
      <w:ind w:firstLine="0"/>
    </w:pPr>
  </w:style>
  <w:style w:type="paragraph" w:styleId="ListContinue3">
    <w:name w:val="List Continue 3"/>
    <w:basedOn w:val="List3"/>
    <w:rsid w:val="002C0ED5"/>
    <w:pPr>
      <w:ind w:left="1021" w:firstLine="0"/>
    </w:pPr>
  </w:style>
  <w:style w:type="paragraph" w:styleId="ListContinue4">
    <w:name w:val="List Continue 4"/>
    <w:basedOn w:val="List4"/>
    <w:rsid w:val="002C0ED5"/>
    <w:pPr>
      <w:ind w:firstLine="0"/>
    </w:pPr>
  </w:style>
  <w:style w:type="paragraph" w:styleId="ListContinue5">
    <w:name w:val="List Continue 5"/>
    <w:basedOn w:val="List5"/>
    <w:rsid w:val="002C0ED5"/>
    <w:pPr>
      <w:ind w:firstLine="0"/>
    </w:pPr>
  </w:style>
  <w:style w:type="paragraph" w:styleId="ListNumber3">
    <w:name w:val="List Number 3"/>
    <w:basedOn w:val="List3"/>
    <w:rsid w:val="002C0ED5"/>
    <w:pPr>
      <w:numPr>
        <w:numId w:val="4"/>
      </w:numPr>
    </w:pPr>
  </w:style>
  <w:style w:type="paragraph" w:styleId="ListNumber4">
    <w:name w:val="List Number 4"/>
    <w:basedOn w:val="List4"/>
    <w:rsid w:val="002C0ED5"/>
    <w:pPr>
      <w:numPr>
        <w:numId w:val="5"/>
      </w:numPr>
    </w:pPr>
  </w:style>
  <w:style w:type="paragraph" w:styleId="ListNumber5">
    <w:name w:val="List Number 5"/>
    <w:basedOn w:val="List5"/>
    <w:rsid w:val="002C0ED5"/>
    <w:pPr>
      <w:numPr>
        <w:numId w:val="6"/>
      </w:numPr>
    </w:pPr>
  </w:style>
  <w:style w:type="paragraph" w:styleId="BlockText">
    <w:name w:val="Block Text"/>
    <w:basedOn w:val="Normal"/>
    <w:rsid w:val="002C0ED5"/>
    <w:pPr>
      <w:spacing w:after="120"/>
      <w:ind w:left="1440" w:right="1440"/>
    </w:pPr>
  </w:style>
  <w:style w:type="character" w:customStyle="1" w:styleId="Subscript">
    <w:name w:val="Subscript"/>
    <w:basedOn w:val="DefaultParagraphFont"/>
    <w:rsid w:val="002C0ED5"/>
    <w:rPr>
      <w:sz w:val="16"/>
      <w:vertAlign w:val="subscript"/>
    </w:rPr>
  </w:style>
  <w:style w:type="character" w:customStyle="1" w:styleId="Superscript">
    <w:name w:val="Superscript"/>
    <w:basedOn w:val="DefaultParagraphFont"/>
    <w:rsid w:val="002C0ED5"/>
    <w:rPr>
      <w:sz w:val="16"/>
      <w:vertAlign w:val="superscript"/>
    </w:rPr>
  </w:style>
  <w:style w:type="character" w:customStyle="1" w:styleId="Symbols">
    <w:name w:val="Symbols"/>
    <w:basedOn w:val="DefaultParagraphFont"/>
    <w:rsid w:val="002C0ED5"/>
    <w:rPr>
      <w:rFonts w:ascii="Symbol" w:hAnsi="Symbol"/>
    </w:rPr>
  </w:style>
  <w:style w:type="character" w:customStyle="1" w:styleId="MenuOptions">
    <w:name w:val="Menu Options"/>
    <w:basedOn w:val="DefaultParagraphFont"/>
    <w:rsid w:val="002C0ED5"/>
    <w:rPr>
      <w:rFonts w:ascii="Arial Narrow" w:hAnsi="Arial Narrow"/>
      <w:smallCaps/>
    </w:rPr>
  </w:style>
  <w:style w:type="character" w:customStyle="1" w:styleId="Buttons">
    <w:name w:val="Buttons"/>
    <w:basedOn w:val="DefaultParagraphFont"/>
    <w:rsid w:val="002C0ED5"/>
    <w:rPr>
      <w:b/>
    </w:rPr>
  </w:style>
  <w:style w:type="character" w:customStyle="1" w:styleId="Underlined">
    <w:name w:val="Underlined"/>
    <w:basedOn w:val="DefaultParagraphFont"/>
    <w:rsid w:val="002C0ED5"/>
    <w:rPr>
      <w:u w:val="single"/>
    </w:rPr>
  </w:style>
  <w:style w:type="paragraph" w:customStyle="1" w:styleId="TableBodyTextRight">
    <w:name w:val="Table Body Text Right"/>
    <w:basedOn w:val="TableBodyText"/>
    <w:rsid w:val="002C0ED5"/>
    <w:pPr>
      <w:widowControl w:val="0"/>
      <w:autoSpaceDE w:val="0"/>
      <w:autoSpaceDN w:val="0"/>
      <w:adjustRightInd w:val="0"/>
      <w:jc w:val="right"/>
    </w:pPr>
    <w:rPr>
      <w:rFonts w:cs="Arial"/>
      <w:szCs w:val="18"/>
    </w:rPr>
  </w:style>
  <w:style w:type="paragraph" w:customStyle="1" w:styleId="CopyrightText">
    <w:name w:val="Copyright Text"/>
    <w:basedOn w:val="BodyText"/>
    <w:rsid w:val="002C0ED5"/>
    <w:rPr>
      <w:sz w:val="18"/>
    </w:rPr>
  </w:style>
  <w:style w:type="paragraph" w:customStyle="1" w:styleId="BodySmallRight">
    <w:name w:val="Body Small Right"/>
    <w:basedOn w:val="BodyTextRight"/>
    <w:rsid w:val="002C0ED5"/>
    <w:rPr>
      <w:sz w:val="18"/>
      <w:szCs w:val="18"/>
    </w:rPr>
  </w:style>
  <w:style w:type="paragraph" w:customStyle="1" w:styleId="MarginEdition">
    <w:name w:val="Margin Edition"/>
    <w:basedOn w:val="MarginNote"/>
    <w:rsid w:val="002C0ED5"/>
    <w:pPr>
      <w:spacing w:before="0" w:after="0"/>
    </w:pPr>
    <w:rPr>
      <w:rFonts w:ascii="Times New Roman" w:hAnsi="Times New Roman"/>
      <w:color w:val="999999"/>
    </w:rPr>
  </w:style>
  <w:style w:type="paragraph" w:customStyle="1" w:styleId="Spacer">
    <w:name w:val="Spacer"/>
    <w:basedOn w:val="Normal"/>
    <w:rsid w:val="002C0ED5"/>
    <w:rPr>
      <w:sz w:val="2"/>
      <w:szCs w:val="2"/>
    </w:rPr>
  </w:style>
  <w:style w:type="character" w:customStyle="1" w:styleId="Small">
    <w:name w:val="Small"/>
    <w:basedOn w:val="DefaultParagraphFont"/>
    <w:rsid w:val="002C0ED5"/>
    <w:rPr>
      <w:sz w:val="16"/>
    </w:rPr>
  </w:style>
  <w:style w:type="paragraph" w:customStyle="1" w:styleId="WideTable">
    <w:name w:val="Wide Table"/>
    <w:basedOn w:val="Normal"/>
    <w:rsid w:val="002C0ED5"/>
    <w:pPr>
      <w:ind w:left="-1418"/>
    </w:pPr>
    <w:rPr>
      <w:sz w:val="2"/>
      <w:szCs w:val="2"/>
    </w:rPr>
  </w:style>
  <w:style w:type="character" w:styleId="PageNumber">
    <w:name w:val="page number"/>
    <w:basedOn w:val="DefaultParagraphFont"/>
    <w:rsid w:val="002C0ED5"/>
  </w:style>
  <w:style w:type="paragraph" w:styleId="Quote">
    <w:name w:val="Quote"/>
    <w:basedOn w:val="Heading1"/>
    <w:link w:val="QuoteChar"/>
    <w:qFormat/>
    <w:rsid w:val="002C0ED5"/>
    <w:rPr>
      <w:b w:val="0"/>
      <w:sz w:val="72"/>
      <w:szCs w:val="72"/>
      <w:lang w:val="en-NZ"/>
    </w:rPr>
  </w:style>
  <w:style w:type="character" w:customStyle="1" w:styleId="QuoteChar">
    <w:name w:val="Quote Char"/>
    <w:basedOn w:val="DefaultParagraphFont"/>
    <w:link w:val="Quote"/>
    <w:rsid w:val="002C0E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0ED5"/>
    <w:pPr>
      <w:pageBreakBefore/>
    </w:pPr>
  </w:style>
  <w:style w:type="paragraph" w:customStyle="1" w:styleId="Border">
    <w:name w:val="Border"/>
    <w:basedOn w:val="Normal"/>
    <w:qFormat/>
    <w:rsid w:val="002C0E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0ED5"/>
    <w:rPr>
      <w:b/>
      <w:bCs/>
      <w:i/>
      <w:iCs/>
      <w:color w:val="auto"/>
    </w:rPr>
  </w:style>
  <w:style w:type="paragraph" w:styleId="IntenseQuote">
    <w:name w:val="Intense Quote"/>
    <w:basedOn w:val="Normal"/>
    <w:next w:val="Normal"/>
    <w:link w:val="IntenseQuoteChar"/>
    <w:uiPriority w:val="30"/>
    <w:qFormat/>
    <w:rsid w:val="002C0E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0ED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0ED5"/>
    <w:rPr>
      <w:smallCaps/>
      <w:color w:val="auto"/>
      <w:u w:val="single"/>
    </w:rPr>
  </w:style>
  <w:style w:type="character" w:styleId="IntenseReference">
    <w:name w:val="Intense Reference"/>
    <w:basedOn w:val="DefaultParagraphFont"/>
    <w:uiPriority w:val="32"/>
    <w:qFormat/>
    <w:rsid w:val="002C0ED5"/>
    <w:rPr>
      <w:b/>
      <w:bCs/>
      <w:smallCaps/>
      <w:color w:val="auto"/>
      <w:spacing w:val="5"/>
      <w:u w:val="single"/>
    </w:rPr>
  </w:style>
  <w:style w:type="paragraph" w:customStyle="1" w:styleId="2ColumnHeading">
    <w:name w:val="2Column Heading"/>
    <w:basedOn w:val="BodyText"/>
    <w:qFormat/>
    <w:rsid w:val="002C0ED5"/>
    <w:pPr>
      <w:spacing w:after="60"/>
      <w:ind w:left="-2268"/>
    </w:pPr>
    <w:rPr>
      <w:b/>
    </w:rPr>
  </w:style>
  <w:style w:type="paragraph" w:customStyle="1" w:styleId="Heading1TOC">
    <w:name w:val="Heading1 TOC"/>
    <w:basedOn w:val="Normal"/>
    <w:qFormat/>
    <w:rsid w:val="002C0ED5"/>
    <w:pPr>
      <w:spacing w:before="240" w:after="120"/>
    </w:pPr>
    <w:rPr>
      <w:rFonts w:ascii="Times New Roman" w:hAnsi="Times New Roman"/>
      <w:b/>
      <w:sz w:val="32"/>
    </w:rPr>
  </w:style>
  <w:style w:type="paragraph" w:customStyle="1" w:styleId="Heading2TOC">
    <w:name w:val="Heading2 TOC"/>
    <w:basedOn w:val="Normal"/>
    <w:qFormat/>
    <w:rsid w:val="002C0ED5"/>
    <w:pPr>
      <w:spacing w:before="240" w:after="60"/>
    </w:pPr>
    <w:rPr>
      <w:rFonts w:ascii="Times New Roman" w:hAnsi="Times New Roman"/>
      <w:b/>
      <w:sz w:val="28"/>
    </w:rPr>
  </w:style>
  <w:style w:type="character" w:customStyle="1" w:styleId="Underline">
    <w:name w:val="Underline"/>
    <w:basedOn w:val="DefaultParagraphFont"/>
    <w:qFormat/>
    <w:rsid w:val="002C0ED5"/>
    <w:rPr>
      <w:u w:val="single"/>
    </w:rPr>
  </w:style>
  <w:style w:type="character" w:customStyle="1" w:styleId="BoldandItalics">
    <w:name w:val="Bold and Italics"/>
    <w:qFormat/>
    <w:rsid w:val="002C0ED5"/>
    <w:rPr>
      <w:b/>
      <w:i/>
      <w:u w:val="none"/>
    </w:rPr>
  </w:style>
  <w:style w:type="paragraph" w:styleId="BalloonText">
    <w:name w:val="Balloon Text"/>
    <w:basedOn w:val="Normal"/>
    <w:link w:val="BalloonTextChar"/>
    <w:rsid w:val="002C0ED5"/>
    <w:rPr>
      <w:rFonts w:ascii="Tahoma" w:hAnsi="Tahoma" w:cs="Tahoma"/>
      <w:sz w:val="16"/>
      <w:szCs w:val="16"/>
    </w:rPr>
  </w:style>
  <w:style w:type="character" w:customStyle="1" w:styleId="BalloonTextChar">
    <w:name w:val="Balloon Text Char"/>
    <w:basedOn w:val="DefaultParagraphFont"/>
    <w:link w:val="BalloonText"/>
    <w:rsid w:val="002C0ED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0ED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C0ED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0ED5"/>
    <w:rPr>
      <w:b/>
      <w:color w:val="660033"/>
      <w:spacing w:val="0"/>
    </w:rPr>
  </w:style>
  <w:style w:type="paragraph" w:customStyle="1" w:styleId="Nameditemlist">
    <w:name w:val="Named item list"/>
    <w:basedOn w:val="BodyText"/>
    <w:qFormat/>
    <w:rsid w:val="002C0ED5"/>
    <w:pPr>
      <w:tabs>
        <w:tab w:val="left" w:pos="2835"/>
      </w:tabs>
      <w:ind w:left="2835" w:hanging="2835"/>
    </w:pPr>
  </w:style>
  <w:style w:type="paragraph" w:customStyle="1" w:styleId="BodyTextnopadding">
    <w:name w:val="Body Text no padding"/>
    <w:basedOn w:val="BodyText"/>
    <w:qFormat/>
    <w:rsid w:val="002C0ED5"/>
    <w:pPr>
      <w:spacing w:before="0" w:after="0"/>
    </w:pPr>
  </w:style>
  <w:style w:type="paragraph" w:customStyle="1" w:styleId="BodyTextBold">
    <w:name w:val="Body Text Bold"/>
    <w:basedOn w:val="BodyText"/>
    <w:qFormat/>
    <w:rsid w:val="002C0ED5"/>
    <w:rPr>
      <w:b/>
    </w:rPr>
  </w:style>
  <w:style w:type="character" w:styleId="Hyperlink">
    <w:name w:val="Hyperlink"/>
    <w:basedOn w:val="DefaultParagraphFont"/>
    <w:uiPriority w:val="99"/>
    <w:unhideWhenUsed/>
    <w:rsid w:val="00BC3C8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1378</Words>
  <Characters>8397</Characters>
  <Application>Microsoft Office Word</Application>
  <DocSecurity>0</DocSecurity>
  <Lines>279</Lines>
  <Paragraphs>187</Paragraphs>
  <ScaleCrop>false</ScaleCrop>
  <Company>Author-it Software Corporation Ltd.</Company>
  <LinksUpToDate>false</LinksUpToDate>
  <CharactersWithSpaces>9588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ICPCBF425 Set up machine for complex flat-bed die cutting or embossing</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2025-03-01T11:47:00Z</dcterms:created>
  <dcterms:modified xsi:type="dcterms:W3CDTF">2025-03-01T11:47:00Z</dcterms:modified>
</cp:coreProperties>
</file>