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3992" w:rsidP="007F39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ICPCBF4100 Set up machine for complex carton folding and gluing</w:t>
      </w:r>
      <w:r>
        <w:fldChar w:fldCharType="end"/>
      </w:r>
    </w:p>
    <w:p w:rsidR="007F3992" w:rsidP="007F3992">
      <w:pPr>
        <w:pStyle w:val="Version"/>
        <w:sectPr w:rsidSect="00971A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71AD4" w:rsidP="00971AD4">
      <w:pPr>
        <w:pStyle w:val="SuperHeading"/>
      </w:pPr>
      <w:r w:rsidRPr="00971AD4">
        <w:t>ICPCBF4100 Set up machine for complex carton folding and gluing</w:t>
      </w:r>
    </w:p>
    <w:p w:rsidR="00000000" w:rsidRPr="00971AD4" w:rsidP="00971AD4">
      <w:pPr>
        <w:pStyle w:val="Heading1"/>
      </w:pPr>
      <w:bookmarkStart w:id="1" w:name="O_1074068"/>
      <w:bookmarkEnd w:id="1"/>
      <w:r w:rsidRPr="00971AD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971A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AD4" w:rsidP="00971AD4">
            <w:pPr>
              <w:pStyle w:val="BodyText"/>
            </w:pPr>
            <w:r w:rsidRPr="00971AD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AD4">
            <w:pPr>
              <w:pStyle w:val="BodyText"/>
              <w:rPr>
                <w:lang w:val="en-NZ"/>
              </w:rPr>
            </w:pPr>
            <w:r w:rsidRPr="00971AD4">
              <w:rPr>
                <w:rStyle w:val="SpecialBold"/>
              </w:rPr>
              <w:t>Comments</w:t>
            </w:r>
          </w:p>
        </w:tc>
      </w:tr>
      <w:tr w:rsidTr="00971A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AD4">
            <w:pPr>
              <w:pStyle w:val="BodyText"/>
              <w:rPr>
                <w:lang w:val="en-NZ"/>
              </w:rPr>
            </w:pPr>
            <w:r w:rsidRPr="00971AD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AD4" w:rsidP="00971AD4">
            <w:pPr>
              <w:pStyle w:val="BodyText"/>
            </w:pPr>
            <w:r w:rsidRPr="00971AD4">
              <w:t>This version first released with ICP Printing and Graphic Arts Training Package Version 4.0.</w:t>
            </w:r>
          </w:p>
        </w:tc>
      </w:tr>
    </w:tbl>
    <w:p w:rsidR="00000000" w:rsidRPr="00971AD4" w:rsidP="00971AD4">
      <w:pPr>
        <w:pStyle w:val="BodyText"/>
      </w:pPr>
    </w:p>
    <w:p w:rsidR="00000000" w:rsidRPr="00971AD4" w:rsidP="00971AD4">
      <w:pPr>
        <w:pStyle w:val="AllowPageBreak"/>
      </w:pPr>
    </w:p>
    <w:p w:rsidR="00000000" w:rsidRPr="00971AD4" w:rsidP="00971AD4">
      <w:pPr>
        <w:pStyle w:val="Heading1"/>
      </w:pPr>
      <w:bookmarkStart w:id="2" w:name="O_1074073"/>
      <w:bookmarkEnd w:id="2"/>
      <w:r w:rsidRPr="00971AD4">
        <w:t>Application</w:t>
      </w:r>
    </w:p>
    <w:p w:rsidR="00000000" w:rsidRPr="00971AD4" w:rsidP="007F3992">
      <w:pPr>
        <w:pStyle w:val="BodyText"/>
      </w:pPr>
      <w:r w:rsidRPr="00971AD4">
        <w:t>This unit describes the skills and knowledge required to set up and adjust a machine for complex carton folding and gluing to maintain the production process.</w:t>
      </w:r>
    </w:p>
    <w:p w:rsidR="00000000" w:rsidRPr="00971AD4" w:rsidP="007F3992">
      <w:pPr>
        <w:pStyle w:val="BodyText"/>
      </w:pPr>
      <w:r w:rsidRPr="00971AD4">
        <w:t>It applies to individuals who have limited responsibility for preparation of material</w:t>
      </w:r>
      <w:r w:rsidRPr="00971AD4">
        <w:t xml:space="preserve">s and equipment according to job specifications and procedures and ensuring quality of output. </w:t>
      </w:r>
    </w:p>
    <w:p w:rsidR="00000000" w:rsidRPr="00971AD4" w:rsidP="007F3992">
      <w:pPr>
        <w:pStyle w:val="BodyText"/>
      </w:pPr>
      <w:r w:rsidRPr="00971AD4">
        <w:t>No licensing, legislative or certification requirements apply to this unit at the time of publication.</w:t>
      </w:r>
    </w:p>
    <w:p w:rsidR="00000000" w:rsidRPr="00971AD4" w:rsidP="00971AD4">
      <w:pPr>
        <w:pStyle w:val="Heading1"/>
      </w:pPr>
      <w:bookmarkStart w:id="3" w:name="O_1074072"/>
      <w:bookmarkEnd w:id="3"/>
      <w:r w:rsidRPr="00971AD4">
        <w:t>Unit Sector</w:t>
      </w:r>
    </w:p>
    <w:p w:rsidR="00000000" w:rsidRPr="00971AD4" w:rsidP="007F3992">
      <w:pPr>
        <w:pStyle w:val="BodyText"/>
      </w:pPr>
      <w:r w:rsidRPr="00971AD4">
        <w:t>Converting, Binding and Fi</w:t>
      </w:r>
      <w:r w:rsidRPr="00971AD4">
        <w:t>nishing</w:t>
      </w:r>
    </w:p>
    <w:p w:rsidR="00000000" w:rsidRPr="00971AD4" w:rsidP="00971AD4">
      <w:pPr>
        <w:pStyle w:val="Heading1"/>
      </w:pPr>
      <w:bookmarkStart w:id="4" w:name="O_1074071"/>
      <w:bookmarkEnd w:id="4"/>
      <w:r w:rsidRPr="00971AD4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971AD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AD4" w:rsidP="00971AD4">
            <w:pPr>
              <w:pStyle w:val="BodyText"/>
            </w:pPr>
            <w:r w:rsidRPr="00971AD4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AD4">
            <w:pPr>
              <w:pStyle w:val="BodyText"/>
              <w:rPr>
                <w:lang w:val="en-NZ"/>
              </w:rPr>
            </w:pPr>
            <w:r w:rsidRPr="00971AD4">
              <w:rPr>
                <w:rStyle w:val="SpecialBold"/>
              </w:rPr>
              <w:t>PERFORMANCE CRITERIA</w:t>
            </w:r>
          </w:p>
        </w:tc>
      </w:tr>
      <w:tr w:rsidTr="00971AD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AD4" w:rsidP="00971AD4">
            <w:pPr>
              <w:pStyle w:val="BodyText"/>
            </w:pPr>
            <w:r w:rsidRPr="00971AD4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AD4">
            <w:pPr>
              <w:pStyle w:val="BodyText"/>
              <w:rPr>
                <w:lang w:val="en-NZ"/>
              </w:rPr>
            </w:pPr>
            <w:r w:rsidRPr="00971AD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71AD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AD4">
            <w:pPr>
              <w:pStyle w:val="BodyText"/>
              <w:rPr>
                <w:lang w:val="en-NZ"/>
              </w:rPr>
            </w:pPr>
            <w:r w:rsidRPr="00971AD4">
              <w:t>1. Prepare for job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AD4" w:rsidP="00971AD4">
            <w:pPr>
              <w:pStyle w:val="BodyText"/>
            </w:pPr>
            <w:r w:rsidRPr="00971AD4">
              <w:t xml:space="preserve">1.1 Identify job requirements </w:t>
            </w:r>
          </w:p>
          <w:p w:rsidR="00000000" w:rsidRPr="00971AD4" w:rsidP="00971AD4">
            <w:pPr>
              <w:pStyle w:val="BodyText"/>
            </w:pPr>
            <w:r w:rsidRPr="00971AD4">
              <w:t>1.2 Set up required printing machinery according to manufacturer specifications and work health and safety (WHS) requirements</w:t>
            </w:r>
          </w:p>
          <w:p w:rsidR="00000000" w:rsidP="00971AD4">
            <w:pPr>
              <w:pStyle w:val="BodyText"/>
              <w:rPr>
                <w:lang w:val="en-NZ"/>
              </w:rPr>
            </w:pPr>
            <w:r w:rsidRPr="00971AD4">
              <w:t>1.3 Set up and adjust carton blank transportation system</w:t>
            </w:r>
          </w:p>
        </w:tc>
      </w:tr>
      <w:tr w:rsidTr="00971AD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AD4">
            <w:pPr>
              <w:pStyle w:val="BodyText"/>
              <w:rPr>
                <w:lang w:val="en-NZ"/>
              </w:rPr>
            </w:pPr>
            <w:r w:rsidRPr="00971AD4">
              <w:t>2. Set up machine for complex carton fold</w:t>
            </w:r>
            <w:r w:rsidRPr="00971AD4">
              <w:t>ing and gluing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AD4" w:rsidP="00971AD4">
            <w:pPr>
              <w:pStyle w:val="BodyText"/>
            </w:pPr>
            <w:r w:rsidRPr="00971AD4">
              <w:t>2.1 Set up and adjust folding units</w:t>
            </w:r>
          </w:p>
          <w:p w:rsidR="00000000" w:rsidRPr="00971AD4" w:rsidP="00971AD4">
            <w:pPr>
              <w:pStyle w:val="BodyText"/>
            </w:pPr>
            <w:r w:rsidRPr="00971AD4">
              <w:t>2.2 Prepare and adjust folding rollers, belts and rails as required</w:t>
            </w:r>
          </w:p>
          <w:p w:rsidR="00000000" w:rsidP="00971AD4">
            <w:pPr>
              <w:pStyle w:val="BodyText"/>
              <w:rPr>
                <w:lang w:val="en-NZ"/>
              </w:rPr>
            </w:pPr>
            <w:r w:rsidRPr="00971AD4">
              <w:t xml:space="preserve">2.3 Set up and adjust gluing system </w:t>
            </w:r>
          </w:p>
        </w:tc>
      </w:tr>
      <w:tr w:rsidTr="00971AD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AD4">
            <w:pPr>
              <w:pStyle w:val="BodyText"/>
              <w:rPr>
                <w:lang w:val="en-NZ"/>
              </w:rPr>
            </w:pPr>
            <w:r w:rsidRPr="00971AD4">
              <w:t>3. Set up carton systems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AD4" w:rsidP="00971AD4">
            <w:pPr>
              <w:pStyle w:val="BodyText"/>
            </w:pPr>
            <w:r w:rsidRPr="00971AD4">
              <w:t>3.1 Set up and adjust delivery system</w:t>
            </w:r>
          </w:p>
          <w:p w:rsidR="00000000" w:rsidRPr="00971AD4" w:rsidP="00971AD4">
            <w:pPr>
              <w:pStyle w:val="BodyText"/>
            </w:pPr>
            <w:r w:rsidRPr="00971AD4">
              <w:t>3.2 Remove substrate from process according to job specifications</w:t>
            </w:r>
          </w:p>
          <w:p w:rsidR="00000000" w:rsidP="00971AD4">
            <w:pPr>
              <w:pStyle w:val="BodyText"/>
              <w:rPr>
                <w:lang w:val="en-NZ"/>
              </w:rPr>
            </w:pPr>
            <w:r w:rsidRPr="00971AD4">
              <w:t>3.3 Establish and adjust carton transfer and control system</w:t>
            </w:r>
          </w:p>
        </w:tc>
      </w:tr>
      <w:tr w:rsidTr="00971AD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AD4">
            <w:pPr>
              <w:pStyle w:val="BodyText"/>
              <w:rPr>
                <w:lang w:val="en-NZ"/>
              </w:rPr>
            </w:pPr>
            <w:r w:rsidRPr="00971AD4">
              <w:t>4. Conduct sample run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AD4" w:rsidP="00971AD4">
            <w:pPr>
              <w:pStyle w:val="BodyText"/>
            </w:pPr>
            <w:r w:rsidRPr="00971AD4">
              <w:t>4.1 Operate machine according to manufacturer specifications and enterprise procedures to produce specified</w:t>
            </w:r>
            <w:r w:rsidRPr="00971AD4">
              <w:t xml:space="preserve"> sample</w:t>
            </w:r>
          </w:p>
          <w:p w:rsidR="00000000" w:rsidRPr="00971AD4" w:rsidP="00971AD4">
            <w:pPr>
              <w:pStyle w:val="BodyText"/>
            </w:pPr>
            <w:r w:rsidRPr="00971AD4">
              <w:t>4.2 Inspect and test proof as required according to enterprise procedures</w:t>
            </w:r>
          </w:p>
          <w:p w:rsidR="00000000" w:rsidRPr="00971AD4" w:rsidP="00971AD4">
            <w:pPr>
              <w:pStyle w:val="BodyText"/>
            </w:pPr>
            <w:r w:rsidRPr="00971AD4">
              <w:t>4.3 Interpret results and make adjustments according to product and machine specifications as required</w:t>
            </w:r>
          </w:p>
        </w:tc>
      </w:tr>
    </w:tbl>
    <w:p w:rsidR="00000000" w:rsidRPr="00971AD4" w:rsidP="00971AD4">
      <w:pPr>
        <w:pStyle w:val="BodyText"/>
      </w:pPr>
    </w:p>
    <w:p w:rsidR="00000000" w:rsidRPr="00971AD4" w:rsidP="00971AD4">
      <w:pPr>
        <w:pStyle w:val="AllowPageBreak"/>
      </w:pPr>
    </w:p>
    <w:p w:rsidR="00000000" w:rsidRPr="00971AD4" w:rsidP="00971AD4">
      <w:pPr>
        <w:pStyle w:val="Heading1"/>
      </w:pPr>
      <w:bookmarkStart w:id="5" w:name="O_1074070"/>
      <w:bookmarkEnd w:id="5"/>
      <w:r w:rsidRPr="00971AD4">
        <w:t>Foundation Skills</w:t>
      </w:r>
    </w:p>
    <w:p w:rsidR="00000000" w:rsidRPr="007F3992" w:rsidP="007F3992">
      <w:pPr>
        <w:pStyle w:val="BodyText"/>
        <w:rPr>
          <w:i/>
        </w:rPr>
      </w:pPr>
      <w:r w:rsidRPr="007F3992">
        <w:rPr>
          <w:rStyle w:val="Emphasis"/>
        </w:rPr>
        <w:t>This section describes language,</w:t>
      </w:r>
      <w:r w:rsidRPr="007F3992">
        <w:rPr>
          <w:rStyle w:val="Emphasis"/>
        </w:rPr>
        <w:t xml:space="preserve"> literacy, numeracy and employment skills incorporated in the performance criteria that are required for competent performance.</w:t>
      </w:r>
    </w:p>
    <w:tbl>
      <w:tblPr>
        <w:tblW w:w="93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7149"/>
      </w:tblGrid>
      <w:tr w:rsidTr="00971AD4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AD4" w:rsidP="00971AD4">
            <w:pPr>
              <w:pStyle w:val="BodyText"/>
            </w:pPr>
            <w:r w:rsidRPr="00971AD4">
              <w:rPr>
                <w:rStyle w:val="SpecialBold"/>
              </w:rPr>
              <w:t>Skill</w:t>
            </w:r>
          </w:p>
        </w:tc>
        <w:tc>
          <w:tcPr>
            <w:tcW w:w="7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AD4">
            <w:pPr>
              <w:pStyle w:val="BodyText"/>
              <w:rPr>
                <w:lang w:val="en-NZ"/>
              </w:rPr>
            </w:pPr>
            <w:r w:rsidRPr="00971AD4">
              <w:rPr>
                <w:rStyle w:val="SpecialBold"/>
              </w:rPr>
              <w:t>Description</w:t>
            </w:r>
          </w:p>
        </w:tc>
      </w:tr>
      <w:tr w:rsidTr="00971AD4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AD4">
            <w:pPr>
              <w:pStyle w:val="BodyText"/>
              <w:rPr>
                <w:lang w:val="en-NZ"/>
              </w:rPr>
            </w:pPr>
            <w:r w:rsidRPr="00971AD4">
              <w:t>Numeracy</w:t>
            </w:r>
          </w:p>
        </w:tc>
        <w:tc>
          <w:tcPr>
            <w:tcW w:w="7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AD4">
            <w:pPr>
              <w:pStyle w:val="ListBullet"/>
              <w:rPr>
                <w:lang w:val="en-NZ"/>
              </w:rPr>
            </w:pPr>
            <w:r w:rsidRPr="00971AD4">
              <w:t>Interprets and comprehends mathematical information in job documentation or control system</w:t>
            </w:r>
          </w:p>
        </w:tc>
      </w:tr>
      <w:tr w:rsidTr="00971AD4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AD4">
            <w:pPr>
              <w:pStyle w:val="BodyText"/>
              <w:rPr>
                <w:lang w:val="en-NZ"/>
              </w:rPr>
            </w:pPr>
            <w:r w:rsidRPr="00971AD4">
              <w:t xml:space="preserve">Self-management </w:t>
            </w:r>
          </w:p>
        </w:tc>
        <w:tc>
          <w:tcPr>
            <w:tcW w:w="7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AD4">
            <w:pPr>
              <w:pStyle w:val="ListBullet"/>
              <w:rPr>
                <w:lang w:val="en-NZ"/>
              </w:rPr>
            </w:pPr>
            <w:r w:rsidRPr="00971AD4">
              <w:t xml:space="preserve">Identifies and follows enterprise procedures associated with own role </w:t>
            </w:r>
          </w:p>
        </w:tc>
      </w:tr>
      <w:tr w:rsidTr="00971AD4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AD4">
            <w:pPr>
              <w:pStyle w:val="BodyText"/>
              <w:rPr>
                <w:lang w:val="en-NZ"/>
              </w:rPr>
            </w:pPr>
            <w:r w:rsidRPr="00971AD4">
              <w:t xml:space="preserve">Planning and organising </w:t>
            </w:r>
          </w:p>
        </w:tc>
        <w:tc>
          <w:tcPr>
            <w:tcW w:w="7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AD4" w:rsidP="00971AD4">
            <w:pPr>
              <w:pStyle w:val="ListBullet"/>
            </w:pPr>
            <w:r w:rsidRPr="00971AD4">
              <w:t>Sequences and schedules steps required to complete tasks, monitors implementation and makes adjustments as necessary</w:t>
            </w:r>
          </w:p>
          <w:p w:rsidR="00000000" w:rsidRPr="00971AD4" w:rsidP="00971AD4">
            <w:pPr>
              <w:pStyle w:val="ListBullet"/>
            </w:pPr>
            <w:r w:rsidRPr="00971AD4">
              <w:t>Uses analytical process</w:t>
            </w:r>
            <w:r w:rsidRPr="00971AD4">
              <w:t>es to interpret relevant information and decide on adjustments needed to achieve required outcomes</w:t>
            </w:r>
          </w:p>
          <w:p w:rsidR="00000000" w:rsidP="00971AD4">
            <w:pPr>
              <w:pStyle w:val="ListBullet"/>
              <w:rPr>
                <w:lang w:val="en-NZ"/>
              </w:rPr>
            </w:pPr>
            <w:r w:rsidRPr="00971AD4">
              <w:t>Plans, identifies and assembles resources required to complete tasks</w:t>
            </w:r>
          </w:p>
        </w:tc>
      </w:tr>
      <w:tr w:rsidTr="00971AD4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AD4">
            <w:pPr>
              <w:pStyle w:val="BodyText"/>
              <w:rPr>
                <w:lang w:val="en-NZ"/>
              </w:rPr>
            </w:pPr>
            <w:r w:rsidRPr="00971AD4">
              <w:t>Technology</w:t>
            </w:r>
          </w:p>
        </w:tc>
        <w:tc>
          <w:tcPr>
            <w:tcW w:w="7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AD4" w:rsidP="00971AD4">
            <w:pPr>
              <w:pStyle w:val="ListBullet"/>
            </w:pPr>
            <w:r w:rsidRPr="00971AD4">
              <w:t>Follows routine procedures for using digital technology by reading data fro</w:t>
            </w:r>
            <w:r w:rsidRPr="00971AD4">
              <w:t>m electronic monitoring and control systems</w:t>
            </w:r>
          </w:p>
        </w:tc>
      </w:tr>
    </w:tbl>
    <w:p w:rsidR="00000000" w:rsidRPr="00971AD4" w:rsidP="00971AD4">
      <w:pPr>
        <w:pStyle w:val="BodyText"/>
      </w:pPr>
    </w:p>
    <w:p w:rsidR="00000000" w:rsidRPr="00971AD4" w:rsidP="00971AD4">
      <w:pPr>
        <w:pStyle w:val="AllowPageBreak"/>
      </w:pPr>
    </w:p>
    <w:p w:rsidR="00000000" w:rsidRPr="00971AD4" w:rsidP="00971AD4">
      <w:pPr>
        <w:pStyle w:val="Heading1"/>
      </w:pPr>
      <w:bookmarkStart w:id="6" w:name="O_1074069"/>
      <w:bookmarkEnd w:id="6"/>
      <w:r w:rsidRPr="00971AD4">
        <w:t>Unit Mapping Information</w:t>
      </w:r>
    </w:p>
    <w:p w:rsidR="00000000" w:rsidRPr="00971AD4" w:rsidP="007F3992">
      <w:pPr>
        <w:pStyle w:val="BodyText"/>
      </w:pPr>
      <w:r w:rsidRPr="00971AD4">
        <w:t>Supersedes and is equivalent to ICPCBF410 Set up machine for complex carton folding and gluing.</w:t>
      </w:r>
    </w:p>
    <w:p w:rsidR="00000000" w:rsidRPr="00971AD4" w:rsidP="00971AD4">
      <w:pPr>
        <w:pStyle w:val="Heading1"/>
      </w:pPr>
      <w:bookmarkStart w:id="7" w:name="O_1074062"/>
      <w:bookmarkEnd w:id="7"/>
      <w:r w:rsidRPr="00971AD4">
        <w:t>Links</w:t>
      </w:r>
    </w:p>
    <w:p w:rsidR="00000000" w:rsidRPr="00971AD4" w:rsidP="007F3992">
      <w:pPr>
        <w:pStyle w:val="BodyText"/>
      </w:pPr>
      <w:r w:rsidRPr="00971AD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6D5D34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971AD4" w:rsidP="007F3992">
      <w:pPr>
        <w:pStyle w:val="BodyText"/>
        <w:sectPr w:rsidSect="00971AD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71AD4" w:rsidP="00971AD4">
      <w:pPr>
        <w:pStyle w:val="SuperHeading"/>
      </w:pPr>
      <w:r w:rsidRPr="00971AD4">
        <w:t>Assessment Requirements for ICPCBF4100 Set up machine for complex</w:t>
      </w:r>
      <w:r w:rsidRPr="00971AD4">
        <w:t xml:space="preserve"> carton folding and gluing</w:t>
      </w:r>
    </w:p>
    <w:p w:rsidR="00000000" w:rsidRPr="00971AD4" w:rsidP="00971AD4">
      <w:pPr>
        <w:pStyle w:val="Heading1"/>
      </w:pPr>
      <w:bookmarkStart w:id="8" w:name="O_1074064"/>
      <w:bookmarkEnd w:id="8"/>
      <w:r w:rsidRPr="00971AD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971A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AD4" w:rsidP="00971AD4">
            <w:pPr>
              <w:pStyle w:val="BodyText"/>
            </w:pPr>
            <w:r w:rsidRPr="00971AD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AD4">
            <w:pPr>
              <w:pStyle w:val="BodyText"/>
              <w:rPr>
                <w:lang w:val="en-NZ"/>
              </w:rPr>
            </w:pPr>
            <w:r w:rsidRPr="00971AD4">
              <w:rPr>
                <w:rStyle w:val="SpecialBold"/>
              </w:rPr>
              <w:t>Comments</w:t>
            </w:r>
          </w:p>
        </w:tc>
      </w:tr>
      <w:tr w:rsidTr="00971A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AD4">
            <w:pPr>
              <w:pStyle w:val="BodyText"/>
              <w:rPr>
                <w:lang w:val="en-NZ"/>
              </w:rPr>
            </w:pPr>
            <w:r w:rsidRPr="00971AD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AD4" w:rsidP="00971AD4">
            <w:pPr>
              <w:pStyle w:val="BodyText"/>
            </w:pPr>
            <w:r w:rsidRPr="00971AD4">
              <w:t>This version first released with ICP Printing and Graphic Arts Training Package Version 4.0.</w:t>
            </w:r>
          </w:p>
        </w:tc>
      </w:tr>
    </w:tbl>
    <w:p w:rsidR="00000000" w:rsidRPr="00971AD4" w:rsidP="00971AD4">
      <w:pPr>
        <w:pStyle w:val="BodyText"/>
      </w:pPr>
    </w:p>
    <w:p w:rsidR="00000000" w:rsidRPr="00971AD4" w:rsidP="00971AD4">
      <w:pPr>
        <w:pStyle w:val="AllowPageBreak"/>
      </w:pPr>
    </w:p>
    <w:p w:rsidR="00000000" w:rsidRPr="00971AD4" w:rsidP="00971AD4">
      <w:pPr>
        <w:pStyle w:val="Heading1"/>
      </w:pPr>
      <w:bookmarkStart w:id="9" w:name="O_1074067"/>
      <w:bookmarkEnd w:id="9"/>
      <w:r w:rsidRPr="00971AD4">
        <w:t>Performance Evidence</w:t>
      </w:r>
    </w:p>
    <w:p w:rsidR="00000000" w:rsidRPr="00971AD4" w:rsidP="007F3992">
      <w:pPr>
        <w:pStyle w:val="BodyText"/>
      </w:pPr>
      <w:r w:rsidRPr="00971AD4">
        <w:t>The candidate must demonstrate the ability to complete the tasks outlined in the elements, performance criteria and foundation skills of this unit, including evidence of the ability to:</w:t>
      </w:r>
    </w:p>
    <w:p w:rsidR="00000000" w:rsidRPr="00971AD4" w:rsidP="00971AD4">
      <w:pPr>
        <w:pStyle w:val="ListBullet"/>
      </w:pPr>
      <w:r w:rsidRPr="00971AD4">
        <w:t>set up at least three crash lock, six-corner and specialty work carto</w:t>
      </w:r>
      <w:r w:rsidRPr="00971AD4">
        <w:t xml:space="preserve">n jobs using different carton sizes and weights, according to manufacturer and job specifications and enterprise procedures. </w:t>
      </w:r>
    </w:p>
    <w:p w:rsidR="00000000" w:rsidRPr="00971AD4" w:rsidP="00971AD4">
      <w:pPr>
        <w:pStyle w:val="AllowPageBreak"/>
      </w:pPr>
    </w:p>
    <w:p w:rsidR="00000000" w:rsidRPr="00971AD4" w:rsidP="00971AD4">
      <w:pPr>
        <w:pStyle w:val="Heading1"/>
      </w:pPr>
      <w:bookmarkStart w:id="10" w:name="O_1074066"/>
      <w:bookmarkEnd w:id="10"/>
      <w:r w:rsidRPr="00971AD4">
        <w:t>Knowledge Evidence</w:t>
      </w:r>
    </w:p>
    <w:p w:rsidR="00000000" w:rsidRPr="00971AD4" w:rsidP="007F3992">
      <w:pPr>
        <w:pStyle w:val="BodyText"/>
      </w:pPr>
      <w:r w:rsidRPr="00971AD4">
        <w:t>The candidate must be able to demonstrate knowledge to complete the tasks outlined in the el</w:t>
      </w:r>
      <w:r w:rsidRPr="00971AD4">
        <w:t>ements, performance criteria and foundation skills of this unit, including knowledge of:</w:t>
      </w:r>
    </w:p>
    <w:p w:rsidR="00000000" w:rsidRPr="00971AD4" w:rsidP="00971AD4">
      <w:pPr>
        <w:pStyle w:val="ListBullet"/>
      </w:pPr>
      <w:r w:rsidRPr="00971AD4">
        <w:t>enterprise and manufacturer procedures, and work health and safety (WHS) risks and requirements for:</w:t>
      </w:r>
    </w:p>
    <w:p w:rsidR="00000000" w:rsidRPr="00971AD4" w:rsidP="00971AD4">
      <w:pPr>
        <w:pStyle w:val="ListBullet2"/>
      </w:pPr>
      <w:r w:rsidRPr="00971AD4">
        <w:t>setting up and operating folder transportation and delivery syst</w:t>
      </w:r>
      <w:r w:rsidRPr="00971AD4">
        <w:t>ems</w:t>
      </w:r>
    </w:p>
    <w:p w:rsidR="00000000" w:rsidRPr="00971AD4" w:rsidP="00971AD4">
      <w:pPr>
        <w:pStyle w:val="ListBullet2"/>
      </w:pPr>
      <w:r w:rsidRPr="00971AD4">
        <w:t>setting and adjusting folding and gluing units</w:t>
      </w:r>
    </w:p>
    <w:p w:rsidR="00000000" w:rsidRPr="00971AD4" w:rsidP="00971AD4">
      <w:pPr>
        <w:pStyle w:val="ListBullet2"/>
      </w:pPr>
      <w:r w:rsidRPr="00971AD4">
        <w:t>handling adhesives</w:t>
      </w:r>
    </w:p>
    <w:p w:rsidR="00000000" w:rsidRPr="00971AD4" w:rsidP="00971AD4">
      <w:pPr>
        <w:pStyle w:val="ListBullet"/>
      </w:pPr>
      <w:r w:rsidRPr="00971AD4">
        <w:t>the job documentation or production control system, and the information it contains</w:t>
      </w:r>
    </w:p>
    <w:p w:rsidR="00000000" w:rsidRPr="00971AD4" w:rsidP="00971AD4">
      <w:pPr>
        <w:pStyle w:val="ListBullet"/>
      </w:pPr>
      <w:r w:rsidRPr="00971AD4">
        <w:t>key factors to consider when planning a folding sample</w:t>
      </w:r>
    </w:p>
    <w:p w:rsidR="00000000" w:rsidRPr="00971AD4" w:rsidP="00971AD4">
      <w:pPr>
        <w:pStyle w:val="ListBullet"/>
      </w:pPr>
      <w:r w:rsidRPr="00971AD4">
        <w:t>features and functions, common issues and faults and methods to resolve them for the following machine sections in all systems:</w:t>
      </w:r>
    </w:p>
    <w:p w:rsidR="00000000" w:rsidRPr="00971AD4" w:rsidP="00971AD4">
      <w:pPr>
        <w:pStyle w:val="ListBullet2"/>
      </w:pPr>
      <w:r w:rsidRPr="00971AD4">
        <w:t>transportation</w:t>
      </w:r>
    </w:p>
    <w:p w:rsidR="00000000" w:rsidRPr="00971AD4" w:rsidP="00971AD4">
      <w:pPr>
        <w:pStyle w:val="ListBullet2"/>
      </w:pPr>
      <w:r w:rsidRPr="00971AD4">
        <w:t>pick-up</w:t>
      </w:r>
    </w:p>
    <w:p w:rsidR="00000000" w:rsidRPr="00971AD4" w:rsidP="00971AD4">
      <w:pPr>
        <w:pStyle w:val="ListBullet2"/>
      </w:pPr>
      <w:r w:rsidRPr="00971AD4">
        <w:t>delivery</w:t>
      </w:r>
    </w:p>
    <w:p w:rsidR="00000000" w:rsidRPr="00971AD4" w:rsidP="00971AD4">
      <w:pPr>
        <w:pStyle w:val="ListBullet"/>
      </w:pPr>
      <w:r w:rsidRPr="00971AD4">
        <w:t>checks required when substrate is removed from the machine</w:t>
      </w:r>
    </w:p>
    <w:p w:rsidR="00000000" w:rsidRPr="00971AD4" w:rsidP="00971AD4">
      <w:pPr>
        <w:pStyle w:val="ListBullet"/>
      </w:pPr>
      <w:r w:rsidRPr="00971AD4">
        <w:t>the range of carton blank sizes tha</w:t>
      </w:r>
      <w:r w:rsidRPr="00971AD4">
        <w:t>t can be processed on this machine</w:t>
      </w:r>
    </w:p>
    <w:p w:rsidR="00000000" w:rsidRPr="00971AD4" w:rsidP="00971AD4">
      <w:pPr>
        <w:pStyle w:val="ListBullet"/>
      </w:pPr>
      <w:r w:rsidRPr="00971AD4">
        <w:t>ways the machine can be adapted to facilitate stock sizes</w:t>
      </w:r>
    </w:p>
    <w:p w:rsidR="00000000" w:rsidRPr="00971AD4" w:rsidP="00971AD4">
      <w:pPr>
        <w:pStyle w:val="ListBullet"/>
      </w:pPr>
      <w:r w:rsidRPr="00971AD4">
        <w:t>criteria determining accuracy of a carton blank entering folding rollers</w:t>
      </w:r>
    </w:p>
    <w:p w:rsidR="00000000" w:rsidRPr="00971AD4" w:rsidP="00971AD4">
      <w:pPr>
        <w:pStyle w:val="ListBullet"/>
      </w:pPr>
      <w:r w:rsidRPr="00971AD4">
        <w:t xml:space="preserve">the causes of scratching of substrate during transportation </w:t>
      </w:r>
    </w:p>
    <w:p w:rsidR="00000000" w:rsidRPr="00971AD4" w:rsidP="00971AD4">
      <w:pPr>
        <w:pStyle w:val="ListBullet"/>
      </w:pPr>
      <w:r w:rsidRPr="00971AD4">
        <w:t>machine speed variations and issues arising of the machine runs too fast</w:t>
      </w:r>
    </w:p>
    <w:p w:rsidR="00000000" w:rsidRPr="00971AD4" w:rsidP="00971AD4">
      <w:pPr>
        <w:pStyle w:val="ListBullet"/>
      </w:pPr>
      <w:r w:rsidRPr="00971AD4">
        <w:t>the causes of and required adjustments for:</w:t>
      </w:r>
    </w:p>
    <w:p w:rsidR="00000000" w:rsidRPr="00971AD4" w:rsidP="00971AD4">
      <w:pPr>
        <w:pStyle w:val="ListBullet2"/>
      </w:pPr>
      <w:r w:rsidRPr="00971AD4">
        <w:t>the carton blank or sheet being out-of-square</w:t>
      </w:r>
    </w:p>
    <w:p w:rsidR="00000000" w:rsidRPr="00971AD4" w:rsidP="00971AD4">
      <w:pPr>
        <w:pStyle w:val="ListBullet2"/>
      </w:pPr>
      <w:r w:rsidRPr="00971AD4">
        <w:t>eliminating smudging/scuffing on carton blanks</w:t>
      </w:r>
    </w:p>
    <w:p w:rsidR="00000000" w:rsidRPr="00971AD4" w:rsidP="00971AD4">
      <w:pPr>
        <w:pStyle w:val="ListBullet2"/>
      </w:pPr>
      <w:r w:rsidRPr="00971AD4">
        <w:t>the sheet not leaving the folding unit or out</w:t>
      </w:r>
      <w:r w:rsidRPr="00971AD4">
        <w:t>-of-square folding</w:t>
      </w:r>
    </w:p>
    <w:p w:rsidR="00000000" w:rsidRPr="00971AD4" w:rsidP="00971AD4">
      <w:pPr>
        <w:pStyle w:val="ListBullet2"/>
      </w:pPr>
      <w:r w:rsidRPr="00971AD4">
        <w:t>the length of the glue line</w:t>
      </w:r>
    </w:p>
    <w:p w:rsidR="00000000" w:rsidRPr="00971AD4" w:rsidP="00971AD4">
      <w:pPr>
        <w:pStyle w:val="ListBullet2"/>
      </w:pPr>
      <w:r w:rsidRPr="00971AD4">
        <w:t>carton blanks creases or failing to enter</w:t>
      </w:r>
    </w:p>
    <w:p w:rsidR="00000000" w:rsidRPr="00971AD4" w:rsidP="00971AD4">
      <w:pPr>
        <w:pStyle w:val="ListBullet"/>
      </w:pPr>
      <w:r w:rsidRPr="00971AD4">
        <w:t>procedures for determining required roller pressure and conducting pressure checks</w:t>
      </w:r>
    </w:p>
    <w:p w:rsidR="00000000" w:rsidRPr="00971AD4" w:rsidP="00971AD4">
      <w:pPr>
        <w:pStyle w:val="ListBullet"/>
      </w:pPr>
      <w:r w:rsidRPr="00971AD4">
        <w:t>issues arising if machine rollers are too loose or have too much pressure</w:t>
      </w:r>
    </w:p>
    <w:p w:rsidR="00000000" w:rsidRPr="00971AD4" w:rsidP="00971AD4">
      <w:pPr>
        <w:pStyle w:val="ListBullet"/>
      </w:pPr>
      <w:r w:rsidRPr="00971AD4">
        <w:t xml:space="preserve">required </w:t>
      </w:r>
      <w:r w:rsidRPr="00971AD4">
        <w:t>in-line processes</w:t>
      </w:r>
    </w:p>
    <w:p w:rsidR="00000000" w:rsidRPr="00971AD4" w:rsidP="00971AD4">
      <w:pPr>
        <w:pStyle w:val="ListBullet"/>
      </w:pPr>
      <w:r w:rsidRPr="00971AD4">
        <w:t xml:space="preserve">required adhesive in the gluing unit </w:t>
      </w:r>
    </w:p>
    <w:p w:rsidR="00000000" w:rsidRPr="00971AD4" w:rsidP="00971AD4">
      <w:pPr>
        <w:pStyle w:val="ListBullet"/>
      </w:pPr>
      <w:r w:rsidRPr="00971AD4">
        <w:t xml:space="preserve">quality assurance criteria inspected at sample run completion </w:t>
      </w:r>
    </w:p>
    <w:p w:rsidR="00000000" w:rsidRPr="00971AD4" w:rsidP="00971AD4">
      <w:pPr>
        <w:pStyle w:val="ListBullet"/>
      </w:pPr>
      <w:r w:rsidRPr="00971AD4">
        <w:t>key criteria to check against client sample</w:t>
      </w:r>
    </w:p>
    <w:p w:rsidR="00000000" w:rsidRPr="00971AD4" w:rsidP="00971AD4">
      <w:pPr>
        <w:pStyle w:val="ListBullet"/>
      </w:pPr>
      <w:r w:rsidRPr="00971AD4">
        <w:t>manufacturer manuals, enterprise procedures and work health and safety documentation, including their location and purpose.</w:t>
      </w:r>
    </w:p>
    <w:p w:rsidR="00000000" w:rsidRPr="00971AD4" w:rsidP="00971AD4">
      <w:pPr>
        <w:pStyle w:val="AllowPageBreak"/>
      </w:pPr>
    </w:p>
    <w:p w:rsidR="00000000" w:rsidRPr="00971AD4" w:rsidP="00971AD4">
      <w:pPr>
        <w:pStyle w:val="Heading1"/>
      </w:pPr>
      <w:bookmarkStart w:id="11" w:name="O_1074065"/>
      <w:bookmarkEnd w:id="11"/>
      <w:r w:rsidRPr="00971AD4">
        <w:t>Assessment Conditions</w:t>
      </w:r>
    </w:p>
    <w:p w:rsidR="00000000" w:rsidRPr="00971AD4" w:rsidP="007F3992">
      <w:pPr>
        <w:pStyle w:val="BodyText"/>
      </w:pPr>
      <w:r w:rsidRPr="00971AD4">
        <w:t>Gather evidence to demonstrate consistent performance in conditions that are safe and repli</w:t>
      </w:r>
      <w:r w:rsidRPr="00971AD4">
        <w:t>cate the workplace. Noise levels, production flow, interruptions and time variances must be typical of those experienced in the converting, binding and finishing field of work and include access to:</w:t>
      </w:r>
    </w:p>
    <w:p w:rsidR="00000000" w:rsidRPr="00971AD4" w:rsidP="00971AD4">
      <w:pPr>
        <w:pStyle w:val="ListBullet"/>
      </w:pPr>
      <w:r w:rsidRPr="00971AD4">
        <w:t xml:space="preserve">carton folding and gluing machinery </w:t>
      </w:r>
    </w:p>
    <w:p w:rsidR="00000000" w:rsidRPr="00971AD4" w:rsidP="00971AD4">
      <w:pPr>
        <w:pStyle w:val="ListBullet"/>
      </w:pPr>
      <w:r w:rsidRPr="00971AD4">
        <w:t>special purpose too</w:t>
      </w:r>
      <w:r w:rsidRPr="00971AD4">
        <w:t>ls, equipment and materials.</w:t>
      </w:r>
    </w:p>
    <w:p w:rsidR="00000000" w:rsidRPr="00971AD4" w:rsidP="00971AD4">
      <w:pPr>
        <w:pStyle w:val="AllowPageBreak"/>
      </w:pPr>
    </w:p>
    <w:p w:rsidR="00000000" w:rsidRPr="00971AD4" w:rsidP="00971AD4">
      <w:pPr>
        <w:pStyle w:val="Heading1"/>
      </w:pPr>
      <w:bookmarkStart w:id="12" w:name="O_1074063"/>
      <w:bookmarkEnd w:id="12"/>
      <w:r w:rsidRPr="00971AD4">
        <w:t>Links</w:t>
      </w:r>
    </w:p>
    <w:p w:rsidR="00000000" w:rsidRPr="00971AD4" w:rsidP="007F3992">
      <w:pPr>
        <w:pStyle w:val="BodyText"/>
      </w:pPr>
      <w:r w:rsidRPr="00971AD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6D5D34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971AD4" w:rsidP="00971AD4"/>
    <w:sectPr w:rsidSect="00971AD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A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AD4" w:rsidRPr="007F3992" w:rsidP="007F39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A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992" w:rsidP="00971A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F3992" w:rsidP="00971A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7F3992" w:rsidP="00971AD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AD4" w:rsidP="00971A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F3992">
      <w:t>Approved</w:t>
    </w:r>
    <w:r w:rsidR="007F399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F399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F3992">
      <w:rPr>
        <w:noProof/>
      </w:rPr>
      <w:t>4</w:t>
    </w:r>
    <w:r>
      <w:rPr>
        <w:noProof/>
      </w:rPr>
      <w:fldChar w:fldCharType="end"/>
    </w:r>
  </w:p>
  <w:p w:rsidR="00971AD4" w:rsidP="00971A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F399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F3992">
      <w:t>Manufacturing Industry Skills Alliance</w:t>
    </w:r>
    <w:r w:rsidR="007F3992">
      <w:fldChar w:fldCharType="end"/>
    </w:r>
  </w:p>
  <w:p w:rsidR="00971AD4" w:rsidP="00971A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A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9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1AD4" w:rsidRPr="007F3992" w:rsidP="007F39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A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992" w:rsidRPr="002D2AF8" w:rsidP="00971A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ICPCBF4100 Set up machine for complex carton folding and gluing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F3992" w:rsidP="00971AD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AD4" w:rsidRPr="002D2AF8" w:rsidP="00971A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F3992">
      <w:t>ICPCBF4100 Set up machine for complex carton folding and gluing</w:t>
    </w:r>
    <w:r w:rsidR="007F399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F3992">
      <w:rPr>
        <w:noProof/>
      </w:rPr>
      <w:t>2 March 2025</w:t>
    </w:r>
    <w:r>
      <w:fldChar w:fldCharType="end"/>
    </w:r>
  </w:p>
  <w:p w:rsidR="00971AD4" w:rsidP="00971A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4D448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9264A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66C91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1A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1A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1A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1A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1A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1A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1A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1A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1A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1A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1A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1AD4"/>
  </w:style>
  <w:style w:type="character" w:customStyle="1" w:styleId="Heading1Char">
    <w:name w:val="Heading 1 Char"/>
    <w:basedOn w:val="DefaultParagraphFont"/>
    <w:link w:val="Heading1"/>
    <w:rsid w:val="00971A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1A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1AD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71AD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71AD4"/>
    <w:rPr>
      <w:b/>
      <w:spacing w:val="0"/>
    </w:rPr>
  </w:style>
  <w:style w:type="paragraph" w:styleId="ListBullet2">
    <w:name w:val="List Bullet 2"/>
    <w:basedOn w:val="List2"/>
    <w:rsid w:val="00971AD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71AD4"/>
    <w:rPr>
      <w:i/>
    </w:rPr>
  </w:style>
  <w:style w:type="paragraph" w:customStyle="1" w:styleId="SuperHeading">
    <w:name w:val="SuperHeading"/>
    <w:basedOn w:val="Normal"/>
    <w:rsid w:val="00971A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71A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71A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1A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1A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1A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1A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1A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1A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1A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1A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1A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1A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1A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1A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1A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1A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1A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1A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1A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71AD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71A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71A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1A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1A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71A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1A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1A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1A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1A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1A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1A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1A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1AD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71A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1A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1A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1AD4"/>
  </w:style>
  <w:style w:type="paragraph" w:styleId="TableofFigures">
    <w:name w:val="table of figures"/>
    <w:basedOn w:val="Normal"/>
    <w:next w:val="Normal"/>
    <w:semiHidden/>
    <w:rsid w:val="00971A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1AD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71AD4"/>
    <w:rPr>
      <w:rFonts w:ascii="Wingdings" w:hAnsi="Wingdings"/>
    </w:rPr>
  </w:style>
  <w:style w:type="paragraph" w:customStyle="1" w:styleId="TableHeading">
    <w:name w:val="Table Heading"/>
    <w:basedOn w:val="HeadingBase"/>
    <w:rsid w:val="00971A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1AD4"/>
    <w:rPr>
      <w:color w:val="0033CC"/>
      <w:u w:val="none"/>
    </w:rPr>
  </w:style>
  <w:style w:type="paragraph" w:customStyle="1" w:styleId="BodyTextRight">
    <w:name w:val="Body Text Right"/>
    <w:basedOn w:val="BodyText"/>
    <w:rsid w:val="00971A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1A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1AD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1A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1A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1A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1AD4"/>
    <w:rPr>
      <w:sz w:val="32"/>
    </w:rPr>
  </w:style>
  <w:style w:type="paragraph" w:customStyle="1" w:styleId="HeadingProcedure">
    <w:name w:val="Heading Procedure"/>
    <w:basedOn w:val="HeadingBase"/>
    <w:next w:val="Normal"/>
    <w:rsid w:val="00971A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1AD4"/>
    <w:pPr>
      <w:spacing w:before="60" w:after="60"/>
    </w:pPr>
  </w:style>
  <w:style w:type="paragraph" w:styleId="ListContinue">
    <w:name w:val="List Continue"/>
    <w:basedOn w:val="List"/>
    <w:rsid w:val="00971AD4"/>
    <w:pPr>
      <w:ind w:firstLine="0"/>
    </w:pPr>
  </w:style>
  <w:style w:type="paragraph" w:customStyle="1" w:styleId="ListNote">
    <w:name w:val="List Note"/>
    <w:basedOn w:val="List"/>
    <w:rsid w:val="00971A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1A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1A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1AD4"/>
    <w:rPr>
      <w:rFonts w:ascii="Courier New" w:hAnsi="Courier New"/>
    </w:rPr>
  </w:style>
  <w:style w:type="paragraph" w:customStyle="1" w:styleId="NoteBullet">
    <w:name w:val="Note Bullet"/>
    <w:basedOn w:val="Note"/>
    <w:rsid w:val="00971A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1A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1A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1A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1AD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71A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1A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1AD4"/>
    <w:rPr>
      <w:b/>
      <w:smallCaps/>
    </w:rPr>
  </w:style>
  <w:style w:type="paragraph" w:customStyle="1" w:styleId="TableListNumber">
    <w:name w:val="Table List Number"/>
    <w:basedOn w:val="ListNumber"/>
    <w:rsid w:val="00971A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1A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1AD4"/>
    <w:pPr>
      <w:numPr>
        <w:numId w:val="9"/>
      </w:numPr>
    </w:pPr>
  </w:style>
  <w:style w:type="paragraph" w:customStyle="1" w:styleId="ListAlpha2">
    <w:name w:val="List Alpha 2"/>
    <w:basedOn w:val="List2"/>
    <w:rsid w:val="00971AD4"/>
    <w:pPr>
      <w:numPr>
        <w:numId w:val="8"/>
      </w:numPr>
    </w:pPr>
  </w:style>
  <w:style w:type="paragraph" w:styleId="List2">
    <w:name w:val="List 2"/>
    <w:basedOn w:val="BodyText"/>
    <w:rsid w:val="00971A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1A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1A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1A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1AD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1AD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71AD4"/>
    <w:pPr>
      <w:numPr>
        <w:numId w:val="4"/>
      </w:numPr>
    </w:pPr>
  </w:style>
  <w:style w:type="paragraph" w:styleId="ListContinue2">
    <w:name w:val="List Continue 2"/>
    <w:basedOn w:val="List2"/>
    <w:rsid w:val="00971AD4"/>
    <w:pPr>
      <w:ind w:firstLine="0"/>
    </w:pPr>
  </w:style>
  <w:style w:type="paragraph" w:styleId="ListContinue3">
    <w:name w:val="List Continue 3"/>
    <w:basedOn w:val="List3"/>
    <w:rsid w:val="00971AD4"/>
    <w:pPr>
      <w:ind w:left="1021" w:firstLine="0"/>
    </w:pPr>
  </w:style>
  <w:style w:type="paragraph" w:styleId="ListContinue4">
    <w:name w:val="List Continue 4"/>
    <w:basedOn w:val="List4"/>
    <w:rsid w:val="00971AD4"/>
    <w:pPr>
      <w:ind w:firstLine="0"/>
    </w:pPr>
  </w:style>
  <w:style w:type="paragraph" w:styleId="ListContinue5">
    <w:name w:val="List Continue 5"/>
    <w:basedOn w:val="List5"/>
    <w:rsid w:val="00971AD4"/>
    <w:pPr>
      <w:ind w:firstLine="0"/>
    </w:pPr>
  </w:style>
  <w:style w:type="paragraph" w:styleId="ListNumber3">
    <w:name w:val="List Number 3"/>
    <w:basedOn w:val="List3"/>
    <w:rsid w:val="00971AD4"/>
    <w:pPr>
      <w:numPr>
        <w:numId w:val="5"/>
      </w:numPr>
    </w:pPr>
  </w:style>
  <w:style w:type="paragraph" w:styleId="ListNumber4">
    <w:name w:val="List Number 4"/>
    <w:basedOn w:val="List4"/>
    <w:rsid w:val="00971AD4"/>
    <w:pPr>
      <w:numPr>
        <w:numId w:val="6"/>
      </w:numPr>
    </w:pPr>
  </w:style>
  <w:style w:type="paragraph" w:styleId="ListNumber5">
    <w:name w:val="List Number 5"/>
    <w:basedOn w:val="List5"/>
    <w:rsid w:val="00971AD4"/>
    <w:pPr>
      <w:numPr>
        <w:numId w:val="7"/>
      </w:numPr>
    </w:pPr>
  </w:style>
  <w:style w:type="paragraph" w:styleId="BlockText">
    <w:name w:val="Block Text"/>
    <w:basedOn w:val="Normal"/>
    <w:rsid w:val="00971A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1A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1AD4"/>
    <w:rPr>
      <w:sz w:val="16"/>
      <w:vertAlign w:val="superscript"/>
    </w:rPr>
  </w:style>
  <w:style w:type="character" w:customStyle="1" w:styleId="Symbols">
    <w:name w:val="Symbols"/>
    <w:basedOn w:val="DefaultParagraphFont"/>
    <w:rsid w:val="00971AD4"/>
    <w:rPr>
      <w:rFonts w:ascii="Symbol" w:hAnsi="Symbol"/>
    </w:rPr>
  </w:style>
  <w:style w:type="character" w:customStyle="1" w:styleId="MenuOptions">
    <w:name w:val="Menu Options"/>
    <w:basedOn w:val="DefaultParagraphFont"/>
    <w:rsid w:val="00971A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1AD4"/>
    <w:rPr>
      <w:b/>
    </w:rPr>
  </w:style>
  <w:style w:type="character" w:customStyle="1" w:styleId="Underlined">
    <w:name w:val="Underlined"/>
    <w:basedOn w:val="DefaultParagraphFont"/>
    <w:rsid w:val="00971AD4"/>
    <w:rPr>
      <w:u w:val="single"/>
    </w:rPr>
  </w:style>
  <w:style w:type="paragraph" w:customStyle="1" w:styleId="TableBodyTextRight">
    <w:name w:val="Table Body Text Right"/>
    <w:basedOn w:val="TableBodyText"/>
    <w:rsid w:val="00971A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1AD4"/>
    <w:rPr>
      <w:sz w:val="18"/>
    </w:rPr>
  </w:style>
  <w:style w:type="paragraph" w:customStyle="1" w:styleId="BodySmallRight">
    <w:name w:val="Body Small Right"/>
    <w:basedOn w:val="BodyTextRight"/>
    <w:rsid w:val="00971AD4"/>
    <w:rPr>
      <w:sz w:val="18"/>
      <w:szCs w:val="18"/>
    </w:rPr>
  </w:style>
  <w:style w:type="paragraph" w:customStyle="1" w:styleId="MarginEdition">
    <w:name w:val="Margin Edition"/>
    <w:basedOn w:val="MarginNote"/>
    <w:rsid w:val="00971A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1AD4"/>
    <w:rPr>
      <w:sz w:val="2"/>
      <w:szCs w:val="2"/>
    </w:rPr>
  </w:style>
  <w:style w:type="character" w:customStyle="1" w:styleId="Small">
    <w:name w:val="Small"/>
    <w:basedOn w:val="DefaultParagraphFont"/>
    <w:rsid w:val="00971AD4"/>
    <w:rPr>
      <w:sz w:val="16"/>
    </w:rPr>
  </w:style>
  <w:style w:type="paragraph" w:customStyle="1" w:styleId="WideTable">
    <w:name w:val="Wide Table"/>
    <w:basedOn w:val="Normal"/>
    <w:rsid w:val="00971A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1AD4"/>
  </w:style>
  <w:style w:type="paragraph" w:styleId="Quote">
    <w:name w:val="Quote"/>
    <w:basedOn w:val="Heading1"/>
    <w:link w:val="QuoteChar"/>
    <w:qFormat/>
    <w:rsid w:val="00971A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1A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1AD4"/>
    <w:pPr>
      <w:pageBreakBefore/>
    </w:pPr>
  </w:style>
  <w:style w:type="paragraph" w:customStyle="1" w:styleId="Border">
    <w:name w:val="Border"/>
    <w:basedOn w:val="Normal"/>
    <w:qFormat/>
    <w:rsid w:val="00971A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1A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1A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1A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1A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1A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1A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1A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1A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1AD4"/>
    <w:rPr>
      <w:u w:val="single"/>
    </w:rPr>
  </w:style>
  <w:style w:type="character" w:customStyle="1" w:styleId="BoldandItalics">
    <w:name w:val="Bold and Italics"/>
    <w:qFormat/>
    <w:rsid w:val="00971AD4"/>
    <w:rPr>
      <w:b/>
      <w:i/>
      <w:u w:val="none"/>
    </w:rPr>
  </w:style>
  <w:style w:type="paragraph" w:styleId="BalloonText">
    <w:name w:val="Balloon Text"/>
    <w:basedOn w:val="Normal"/>
    <w:link w:val="BalloonTextChar"/>
    <w:rsid w:val="00971A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1A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1A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1A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1A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1A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1AD4"/>
    <w:pPr>
      <w:spacing w:before="0" w:after="0"/>
    </w:pPr>
  </w:style>
  <w:style w:type="paragraph" w:customStyle="1" w:styleId="BodyTextBold">
    <w:name w:val="Body Text Bold"/>
    <w:basedOn w:val="BodyText"/>
    <w:qFormat/>
    <w:rsid w:val="00971AD4"/>
    <w:rPr>
      <w:b/>
    </w:rPr>
  </w:style>
  <w:style w:type="character" w:styleId="Hyperlink">
    <w:name w:val="Hyperlink"/>
    <w:basedOn w:val="DefaultParagraphFont"/>
    <w:uiPriority w:val="99"/>
    <w:unhideWhenUsed/>
    <w:rsid w:val="007F39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881</Words>
  <Characters>5485</Characters>
  <Application>Microsoft Office Word</Application>
  <DocSecurity>0</DocSecurity>
  <Lines>161</Lines>
  <Paragraphs>117</Paragraphs>
  <ScaleCrop>false</ScaleCrop>
  <Company>Author-it Software Corporation Ltd.</Company>
  <LinksUpToDate>false</LinksUpToDate>
  <CharactersWithSpaces>6249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ICPCBF4100 Set up machine for complex carton folding and gluing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2025-03-01T16:49:00Z</dcterms:created>
  <dcterms:modified xsi:type="dcterms:W3CDTF">2025-03-01T16:49:00Z</dcterms:modified>
</cp:coreProperties>
</file>