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BA4" w:rsidP="002F5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ICPCBF3950 Set up and operate folder gluer machine</w:t>
      </w:r>
      <w:r>
        <w:fldChar w:fldCharType="end"/>
      </w:r>
    </w:p>
    <w:p w:rsidR="002F5BA4" w:rsidP="002F5BA4">
      <w:pPr>
        <w:pStyle w:val="Version"/>
        <w:sectPr w:rsidSect="00694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F01" w:rsidP="00694F01">
      <w:pPr>
        <w:pStyle w:val="SuperHeading"/>
      </w:pPr>
      <w:r w:rsidRPr="00694F01">
        <w:t>Assessment Requirements for ICPCBF3950 Set up and operate folder gluer machine</w:t>
      </w:r>
    </w:p>
    <w:p w:rsidR="00000000" w:rsidRPr="00694F01" w:rsidP="00694F01">
      <w:pPr>
        <w:pStyle w:val="Heading1"/>
      </w:pPr>
      <w:bookmarkStart w:id="1" w:name="O_1074265"/>
      <w:bookmarkEnd w:id="1"/>
      <w:r w:rsidRPr="00694F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9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01" w:rsidP="00694F01">
            <w:pPr>
              <w:pStyle w:val="BodyText"/>
            </w:pPr>
            <w:r w:rsidRPr="00694F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01">
            <w:pPr>
              <w:pStyle w:val="BodyText"/>
              <w:rPr>
                <w:lang w:val="en-NZ"/>
              </w:rPr>
            </w:pPr>
            <w:r w:rsidRPr="00694F01">
              <w:rPr>
                <w:rStyle w:val="SpecialBold"/>
              </w:rPr>
              <w:t>Comments</w:t>
            </w:r>
          </w:p>
        </w:tc>
      </w:tr>
      <w:tr w:rsidTr="0069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01">
            <w:pPr>
              <w:pStyle w:val="BodyText"/>
              <w:rPr>
                <w:lang w:val="en-NZ"/>
              </w:rPr>
            </w:pPr>
            <w:r w:rsidRPr="00694F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01" w:rsidP="00694F01">
            <w:pPr>
              <w:pStyle w:val="BodyText"/>
            </w:pPr>
            <w:r w:rsidRPr="00694F01">
              <w:t>This version first released with ICP Printing and Graphic Arts Training Package Version 4.0.</w:t>
            </w:r>
          </w:p>
        </w:tc>
      </w:tr>
    </w:tbl>
    <w:p w:rsidR="00000000" w:rsidRPr="00694F01" w:rsidP="00694F01">
      <w:pPr>
        <w:pStyle w:val="BodyText"/>
      </w:pPr>
    </w:p>
    <w:p w:rsidR="00000000" w:rsidRPr="00694F01" w:rsidP="00694F01">
      <w:pPr>
        <w:pStyle w:val="AllowPageBreak"/>
      </w:pPr>
    </w:p>
    <w:p w:rsidR="00000000" w:rsidRPr="00694F01" w:rsidP="00694F01">
      <w:pPr>
        <w:pStyle w:val="Heading1"/>
      </w:pPr>
      <w:bookmarkStart w:id="2" w:name="O_1074268"/>
      <w:bookmarkEnd w:id="2"/>
      <w:r w:rsidRPr="00694F01">
        <w:t>Performance Evidence</w:t>
      </w:r>
    </w:p>
    <w:p w:rsidR="00000000" w:rsidRPr="00694F01" w:rsidP="002F5BA4">
      <w:pPr>
        <w:pStyle w:val="BodyText"/>
      </w:pPr>
      <w:r w:rsidRPr="00694F01">
        <w:t>The candidate must demonstrate the ability to complete the tasks outlined in the elements, performance criteria and foundation skills of this unit, including evidence of the ability to:</w:t>
      </w:r>
    </w:p>
    <w:p w:rsidR="00000000" w:rsidRPr="00694F01" w:rsidP="00694F01">
      <w:pPr>
        <w:pStyle w:val="ListBullet"/>
      </w:pPr>
      <w:r w:rsidRPr="00694F01">
        <w:t>set up and operate a folder gluer machi</w:t>
      </w:r>
      <w:r w:rsidRPr="00694F01">
        <w:t>ne for two different jobs.</w:t>
      </w:r>
    </w:p>
    <w:p w:rsidR="00000000" w:rsidRPr="00694F01" w:rsidP="00694F01">
      <w:pPr>
        <w:pStyle w:val="AllowPageBreak"/>
      </w:pPr>
    </w:p>
    <w:p w:rsidR="00000000" w:rsidRPr="00694F01" w:rsidP="00694F01">
      <w:pPr>
        <w:pStyle w:val="Heading1"/>
      </w:pPr>
      <w:bookmarkStart w:id="3" w:name="O_1074267"/>
      <w:bookmarkEnd w:id="3"/>
      <w:r w:rsidRPr="00694F01">
        <w:t>Knowledge Evidence</w:t>
      </w:r>
    </w:p>
    <w:p w:rsidR="00000000" w:rsidRPr="00694F01" w:rsidP="002F5BA4">
      <w:pPr>
        <w:pStyle w:val="BodyText"/>
      </w:pPr>
      <w:r w:rsidRPr="00694F01">
        <w:t>The candidate must be able to demonstrate knowledge to complete the tasks outlined in the elements, performance criteria and foundation skills of this unit, including knowledge of:</w:t>
      </w:r>
    </w:p>
    <w:p w:rsidR="00000000" w:rsidRPr="00694F01" w:rsidP="00694F01">
      <w:pPr>
        <w:pStyle w:val="ListBullet"/>
      </w:pPr>
      <w:r w:rsidRPr="00694F01">
        <w:t>work health and safety (WHS) risks and requirements for:</w:t>
      </w:r>
    </w:p>
    <w:p w:rsidR="00000000" w:rsidRPr="00694F01" w:rsidP="00694F01">
      <w:pPr>
        <w:pStyle w:val="ListBullet2"/>
      </w:pPr>
      <w:r w:rsidRPr="00694F01">
        <w:t>preparing the work area</w:t>
      </w:r>
    </w:p>
    <w:p w:rsidR="00000000" w:rsidRPr="00694F01" w:rsidP="00694F01">
      <w:pPr>
        <w:pStyle w:val="ListBullet2"/>
      </w:pPr>
      <w:r w:rsidRPr="00694F01">
        <w:t>setting up and operating the folder gluer machine</w:t>
      </w:r>
    </w:p>
    <w:p w:rsidR="00000000" w:rsidRPr="00694F01" w:rsidP="00694F01">
      <w:pPr>
        <w:pStyle w:val="ListBullet2"/>
      </w:pPr>
      <w:r w:rsidRPr="00694F01">
        <w:t>working with adhesives</w:t>
      </w:r>
    </w:p>
    <w:p w:rsidR="00000000" w:rsidRPr="00694F01" w:rsidP="00694F01">
      <w:pPr>
        <w:pStyle w:val="ListBullet2"/>
      </w:pPr>
      <w:r w:rsidRPr="00694F01">
        <w:t>cleaning and waste disposal</w:t>
      </w:r>
    </w:p>
    <w:p w:rsidR="00000000" w:rsidRPr="00694F01" w:rsidP="00694F01">
      <w:pPr>
        <w:pStyle w:val="ListBullet2"/>
      </w:pPr>
      <w:r w:rsidRPr="00694F01">
        <w:t>machine shutdown</w:t>
      </w:r>
    </w:p>
    <w:p w:rsidR="00000000" w:rsidRPr="00694F01" w:rsidP="00694F01">
      <w:pPr>
        <w:pStyle w:val="ListBullet"/>
      </w:pPr>
      <w:r w:rsidRPr="00694F01">
        <w:t>common faults associated with folder gluer machines, th</w:t>
      </w:r>
      <w:r w:rsidRPr="00694F01">
        <w:t>eir causes, and corrective methods</w:t>
      </w:r>
    </w:p>
    <w:p w:rsidR="00000000" w:rsidRPr="00694F01" w:rsidP="00694F01">
      <w:pPr>
        <w:pStyle w:val="ListBullet"/>
      </w:pPr>
      <w:r w:rsidRPr="00694F01">
        <w:t>checks required prior to the production run</w:t>
      </w:r>
    </w:p>
    <w:p w:rsidR="00000000" w:rsidRPr="00694F01" w:rsidP="00694F01">
      <w:pPr>
        <w:pStyle w:val="ListBullet"/>
      </w:pPr>
      <w:r w:rsidRPr="00694F01">
        <w:t>types of adhesive used and their selection criteria</w:t>
      </w:r>
    </w:p>
    <w:p w:rsidR="00000000" w:rsidRPr="00694F01" w:rsidP="00694F01">
      <w:pPr>
        <w:pStyle w:val="ListBullet"/>
      </w:pPr>
      <w:r w:rsidRPr="00694F01">
        <w:t xml:space="preserve">circumstances requiring machine adjustments during production </w:t>
      </w:r>
    </w:p>
    <w:p w:rsidR="00000000" w:rsidRPr="00694F01" w:rsidP="00694F01">
      <w:pPr>
        <w:pStyle w:val="ListBullet"/>
      </w:pPr>
      <w:r w:rsidRPr="00694F01">
        <w:t>factors determining required machine operating speed</w:t>
      </w:r>
    </w:p>
    <w:p w:rsidR="00000000" w:rsidRPr="00694F01" w:rsidP="00694F01">
      <w:pPr>
        <w:pStyle w:val="ListBullet"/>
      </w:pPr>
      <w:r w:rsidRPr="00694F01">
        <w:t>procedure</w:t>
      </w:r>
      <w:r w:rsidRPr="00694F01">
        <w:t>s for using guide positions and the required checks</w:t>
      </w:r>
    </w:p>
    <w:p w:rsidR="00000000" w:rsidRPr="00694F01" w:rsidP="00694F01">
      <w:pPr>
        <w:pStyle w:val="ListBullet"/>
      </w:pPr>
      <w:r w:rsidRPr="00694F01">
        <w:t>signs indicating deviation from acceptable paper moisture levels</w:t>
      </w:r>
    </w:p>
    <w:p w:rsidR="00000000" w:rsidRPr="00694F01" w:rsidP="00694F01">
      <w:pPr>
        <w:pStyle w:val="ListBullet"/>
      </w:pPr>
      <w:r w:rsidRPr="00694F01">
        <w:t>areas of the machine requiring monitoring to ensure trouble-free operation and undamaged final product</w:t>
      </w:r>
    </w:p>
    <w:p w:rsidR="00000000" w:rsidRPr="00694F01" w:rsidP="00694F01">
      <w:pPr>
        <w:pStyle w:val="ListBullet"/>
      </w:pPr>
      <w:r w:rsidRPr="00694F01">
        <w:t xml:space="preserve">factors affecting glue drying rates and the function of drying units </w:t>
      </w:r>
    </w:p>
    <w:p w:rsidR="00000000" w:rsidRPr="00694F01" w:rsidP="00694F01">
      <w:pPr>
        <w:pStyle w:val="ListBullet"/>
      </w:pPr>
      <w:r w:rsidRPr="00694F01">
        <w:t>sample quality criteria and key items to check in sample run</w:t>
      </w:r>
    </w:p>
    <w:p w:rsidR="00000000" w:rsidRPr="00694F01" w:rsidP="00694F01">
      <w:pPr>
        <w:pStyle w:val="ListBullet"/>
      </w:pPr>
      <w:r w:rsidRPr="00694F01">
        <w:t>signs of defects in samples</w:t>
      </w:r>
    </w:p>
    <w:p w:rsidR="00000000" w:rsidRPr="00694F01" w:rsidP="00694F01">
      <w:pPr>
        <w:pStyle w:val="ListBullet"/>
      </w:pPr>
      <w:r w:rsidRPr="00694F01">
        <w:t>emergency procedures and locations of all shutdown buttons</w:t>
      </w:r>
    </w:p>
    <w:p w:rsidR="00000000" w:rsidRPr="00694F01" w:rsidP="00694F01">
      <w:pPr>
        <w:pStyle w:val="ListBullet"/>
      </w:pPr>
      <w:r w:rsidRPr="00694F01">
        <w:t>manufacturer manuals, enterprise proce</w:t>
      </w:r>
      <w:r w:rsidRPr="00694F01">
        <w:t>dures and work health and safety documentation, including their location and purpose.</w:t>
      </w:r>
    </w:p>
    <w:p w:rsidR="00000000" w:rsidRPr="00694F01" w:rsidP="00694F01">
      <w:pPr>
        <w:pStyle w:val="AllowPageBreak"/>
      </w:pPr>
    </w:p>
    <w:p w:rsidR="00000000" w:rsidRPr="00694F01" w:rsidP="00694F01">
      <w:pPr>
        <w:pStyle w:val="Heading1"/>
      </w:pPr>
      <w:bookmarkStart w:id="4" w:name="O_1074266"/>
      <w:bookmarkEnd w:id="4"/>
      <w:r w:rsidRPr="00694F01">
        <w:t>Assessment Conditions</w:t>
      </w:r>
    </w:p>
    <w:p w:rsidR="00000000" w:rsidRPr="00694F01" w:rsidP="002F5BA4">
      <w:pPr>
        <w:pStyle w:val="BodyText"/>
      </w:pPr>
      <w:r w:rsidRPr="00694F01">
        <w:t>Gather evidence to demonstrate consistent performance in conditions that are safe and replicate the workplace. Noise levels, prod</w:t>
      </w:r>
      <w:r w:rsidRPr="00694F01">
        <w:t>uction flow, interruptions and time variances must be typical of those experienced in the converting, binding and finishing field of work and include access to:</w:t>
      </w:r>
    </w:p>
    <w:p w:rsidR="00000000" w:rsidRPr="00694F01" w:rsidP="00694F01">
      <w:pPr>
        <w:pStyle w:val="ListBullet"/>
      </w:pPr>
      <w:r w:rsidRPr="00694F01">
        <w:t xml:space="preserve">folder gluer machine </w:t>
      </w:r>
    </w:p>
    <w:p w:rsidR="00000000" w:rsidRPr="00694F01" w:rsidP="00694F01">
      <w:pPr>
        <w:pStyle w:val="ListBullet"/>
      </w:pPr>
      <w:r w:rsidRPr="00694F01">
        <w:t>special purpose tools, equipment and materials.</w:t>
      </w:r>
    </w:p>
    <w:p w:rsidR="00000000" w:rsidRPr="00694F01" w:rsidP="002F5BA4">
      <w:pPr>
        <w:pStyle w:val="BodyText"/>
      </w:pPr>
      <w:r w:rsidRPr="00694F01">
        <w:t>Assessors of this unit m</w:t>
      </w:r>
      <w:r w:rsidRPr="00694F01">
        <w:t>ust satisfy the requirements for assessors in applicable vocational education and training legislation, frameworks and/or standards.</w:t>
      </w:r>
    </w:p>
    <w:p w:rsidR="00000000" w:rsidRPr="00694F01" w:rsidP="00694F01">
      <w:pPr>
        <w:pStyle w:val="Heading1"/>
      </w:pPr>
      <w:bookmarkStart w:id="5" w:name="O_1074264"/>
      <w:bookmarkEnd w:id="5"/>
      <w:r w:rsidRPr="00694F01">
        <w:t>Links</w:t>
      </w:r>
    </w:p>
    <w:p w:rsidR="00000000" w:rsidRPr="00694F01" w:rsidP="002F5BA4">
      <w:pPr>
        <w:pStyle w:val="BodyText"/>
      </w:pPr>
      <w:r w:rsidRPr="00694F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612A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94F01" w:rsidP="00694F01"/>
    <w:sectPr w:rsidSect="00694F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01" w:rsidRPr="002F5BA4" w:rsidP="002F5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A4" w:rsidP="00694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BA4" w:rsidP="00694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5BA4" w:rsidP="00694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F01" w:rsidRPr="002F5BA4" w:rsidP="002F5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A4" w:rsidRPr="002D2AF8" w:rsidP="00694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ICPCBF3950 Set up and operate folder gluer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F5BA4" w:rsidP="00694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0EB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6EF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F439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F01"/>
  </w:style>
  <w:style w:type="character" w:customStyle="1" w:styleId="Heading1Char">
    <w:name w:val="Heading 1 Char"/>
    <w:basedOn w:val="DefaultParagraphFont"/>
    <w:link w:val="Heading1"/>
    <w:rsid w:val="00694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F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F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F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F01"/>
    <w:rPr>
      <w:b/>
      <w:spacing w:val="0"/>
    </w:rPr>
  </w:style>
  <w:style w:type="paragraph" w:styleId="ListBullet2">
    <w:name w:val="List Bullet 2"/>
    <w:basedOn w:val="List2"/>
    <w:rsid w:val="00694F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4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F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F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F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F01"/>
    <w:rPr>
      <w:i/>
    </w:rPr>
  </w:style>
  <w:style w:type="paragraph" w:styleId="Caption">
    <w:name w:val="caption"/>
    <w:basedOn w:val="BodyText"/>
    <w:next w:val="Normal"/>
    <w:qFormat/>
    <w:rsid w:val="00694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F01"/>
  </w:style>
  <w:style w:type="paragraph" w:styleId="TableofFigures">
    <w:name w:val="table of figures"/>
    <w:basedOn w:val="Normal"/>
    <w:next w:val="Normal"/>
    <w:semiHidden/>
    <w:rsid w:val="00694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F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4F01"/>
    <w:rPr>
      <w:rFonts w:ascii="Wingdings" w:hAnsi="Wingdings"/>
    </w:rPr>
  </w:style>
  <w:style w:type="paragraph" w:customStyle="1" w:styleId="TableHeading">
    <w:name w:val="Table Heading"/>
    <w:basedOn w:val="HeadingBase"/>
    <w:rsid w:val="00694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F01"/>
    <w:rPr>
      <w:color w:val="0033CC"/>
      <w:u w:val="none"/>
    </w:rPr>
  </w:style>
  <w:style w:type="paragraph" w:customStyle="1" w:styleId="BodyTextRight">
    <w:name w:val="Body Text Right"/>
    <w:basedOn w:val="BodyText"/>
    <w:rsid w:val="00694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F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F01"/>
    <w:rPr>
      <w:sz w:val="32"/>
    </w:rPr>
  </w:style>
  <w:style w:type="paragraph" w:customStyle="1" w:styleId="HeadingProcedure">
    <w:name w:val="Heading Procedure"/>
    <w:basedOn w:val="HeadingBase"/>
    <w:next w:val="Normal"/>
    <w:rsid w:val="00694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F01"/>
    <w:pPr>
      <w:spacing w:before="60" w:after="60"/>
    </w:pPr>
  </w:style>
  <w:style w:type="paragraph" w:styleId="ListContinue">
    <w:name w:val="List Continue"/>
    <w:basedOn w:val="List"/>
    <w:rsid w:val="00694F01"/>
    <w:pPr>
      <w:ind w:firstLine="0"/>
    </w:pPr>
  </w:style>
  <w:style w:type="paragraph" w:customStyle="1" w:styleId="ListNote">
    <w:name w:val="List Note"/>
    <w:basedOn w:val="List"/>
    <w:rsid w:val="00694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F01"/>
    <w:rPr>
      <w:rFonts w:ascii="Courier New" w:hAnsi="Courier New"/>
    </w:rPr>
  </w:style>
  <w:style w:type="paragraph" w:customStyle="1" w:styleId="NoteBullet">
    <w:name w:val="Note Bullet"/>
    <w:basedOn w:val="Note"/>
    <w:rsid w:val="00694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F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4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F01"/>
    <w:rPr>
      <w:b/>
      <w:smallCaps/>
    </w:rPr>
  </w:style>
  <w:style w:type="paragraph" w:customStyle="1" w:styleId="TableListNumber">
    <w:name w:val="Table List Number"/>
    <w:basedOn w:val="ListNumber"/>
    <w:rsid w:val="00694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F01"/>
    <w:pPr>
      <w:numPr>
        <w:numId w:val="9"/>
      </w:numPr>
    </w:pPr>
  </w:style>
  <w:style w:type="paragraph" w:customStyle="1" w:styleId="ListAlpha2">
    <w:name w:val="List Alpha 2"/>
    <w:basedOn w:val="List2"/>
    <w:rsid w:val="00694F01"/>
    <w:pPr>
      <w:numPr>
        <w:numId w:val="8"/>
      </w:numPr>
    </w:pPr>
  </w:style>
  <w:style w:type="paragraph" w:styleId="List2">
    <w:name w:val="List 2"/>
    <w:basedOn w:val="BodyText"/>
    <w:rsid w:val="00694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F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F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4F01"/>
    <w:pPr>
      <w:numPr>
        <w:numId w:val="4"/>
      </w:numPr>
    </w:pPr>
  </w:style>
  <w:style w:type="paragraph" w:styleId="ListContinue2">
    <w:name w:val="List Continue 2"/>
    <w:basedOn w:val="List2"/>
    <w:rsid w:val="00694F01"/>
    <w:pPr>
      <w:ind w:firstLine="0"/>
    </w:pPr>
  </w:style>
  <w:style w:type="paragraph" w:styleId="ListContinue3">
    <w:name w:val="List Continue 3"/>
    <w:basedOn w:val="List3"/>
    <w:rsid w:val="00694F01"/>
    <w:pPr>
      <w:ind w:left="1021" w:firstLine="0"/>
    </w:pPr>
  </w:style>
  <w:style w:type="paragraph" w:styleId="ListContinue4">
    <w:name w:val="List Continue 4"/>
    <w:basedOn w:val="List4"/>
    <w:rsid w:val="00694F01"/>
    <w:pPr>
      <w:ind w:firstLine="0"/>
    </w:pPr>
  </w:style>
  <w:style w:type="paragraph" w:styleId="ListContinue5">
    <w:name w:val="List Continue 5"/>
    <w:basedOn w:val="List5"/>
    <w:rsid w:val="00694F01"/>
    <w:pPr>
      <w:ind w:firstLine="0"/>
    </w:pPr>
  </w:style>
  <w:style w:type="paragraph" w:styleId="ListNumber3">
    <w:name w:val="List Number 3"/>
    <w:basedOn w:val="List3"/>
    <w:rsid w:val="00694F01"/>
    <w:pPr>
      <w:numPr>
        <w:numId w:val="5"/>
      </w:numPr>
    </w:pPr>
  </w:style>
  <w:style w:type="paragraph" w:styleId="ListNumber4">
    <w:name w:val="List Number 4"/>
    <w:basedOn w:val="List4"/>
    <w:rsid w:val="00694F01"/>
    <w:pPr>
      <w:numPr>
        <w:numId w:val="6"/>
      </w:numPr>
    </w:pPr>
  </w:style>
  <w:style w:type="paragraph" w:styleId="ListNumber5">
    <w:name w:val="List Number 5"/>
    <w:basedOn w:val="List5"/>
    <w:rsid w:val="00694F01"/>
    <w:pPr>
      <w:numPr>
        <w:numId w:val="7"/>
      </w:numPr>
    </w:pPr>
  </w:style>
  <w:style w:type="paragraph" w:styleId="BlockText">
    <w:name w:val="Block Text"/>
    <w:basedOn w:val="Normal"/>
    <w:rsid w:val="00694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F01"/>
    <w:rPr>
      <w:sz w:val="16"/>
      <w:vertAlign w:val="superscript"/>
    </w:rPr>
  </w:style>
  <w:style w:type="character" w:customStyle="1" w:styleId="Symbols">
    <w:name w:val="Symbols"/>
    <w:basedOn w:val="DefaultParagraphFont"/>
    <w:rsid w:val="00694F01"/>
    <w:rPr>
      <w:rFonts w:ascii="Symbol" w:hAnsi="Symbol"/>
    </w:rPr>
  </w:style>
  <w:style w:type="character" w:customStyle="1" w:styleId="MenuOptions">
    <w:name w:val="Menu Options"/>
    <w:basedOn w:val="DefaultParagraphFont"/>
    <w:rsid w:val="00694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F01"/>
    <w:rPr>
      <w:b/>
    </w:rPr>
  </w:style>
  <w:style w:type="character" w:customStyle="1" w:styleId="Underlined">
    <w:name w:val="Underlined"/>
    <w:basedOn w:val="DefaultParagraphFont"/>
    <w:rsid w:val="00694F01"/>
    <w:rPr>
      <w:u w:val="single"/>
    </w:rPr>
  </w:style>
  <w:style w:type="paragraph" w:customStyle="1" w:styleId="TableBodyTextRight">
    <w:name w:val="Table Body Text Right"/>
    <w:basedOn w:val="TableBodyText"/>
    <w:rsid w:val="00694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F01"/>
    <w:rPr>
      <w:sz w:val="18"/>
    </w:rPr>
  </w:style>
  <w:style w:type="paragraph" w:customStyle="1" w:styleId="BodySmallRight">
    <w:name w:val="Body Small Right"/>
    <w:basedOn w:val="BodyTextRight"/>
    <w:rsid w:val="00694F01"/>
    <w:rPr>
      <w:sz w:val="18"/>
      <w:szCs w:val="18"/>
    </w:rPr>
  </w:style>
  <w:style w:type="paragraph" w:customStyle="1" w:styleId="MarginEdition">
    <w:name w:val="Margin Edition"/>
    <w:basedOn w:val="MarginNote"/>
    <w:rsid w:val="00694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F01"/>
    <w:rPr>
      <w:sz w:val="2"/>
      <w:szCs w:val="2"/>
    </w:rPr>
  </w:style>
  <w:style w:type="character" w:customStyle="1" w:styleId="Small">
    <w:name w:val="Small"/>
    <w:basedOn w:val="DefaultParagraphFont"/>
    <w:rsid w:val="00694F01"/>
    <w:rPr>
      <w:sz w:val="16"/>
    </w:rPr>
  </w:style>
  <w:style w:type="paragraph" w:customStyle="1" w:styleId="WideTable">
    <w:name w:val="Wide Table"/>
    <w:basedOn w:val="Normal"/>
    <w:rsid w:val="00694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F01"/>
  </w:style>
  <w:style w:type="paragraph" w:styleId="Quote">
    <w:name w:val="Quote"/>
    <w:basedOn w:val="Heading1"/>
    <w:link w:val="QuoteChar"/>
    <w:qFormat/>
    <w:rsid w:val="00694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F01"/>
    <w:pPr>
      <w:pageBreakBefore/>
    </w:pPr>
  </w:style>
  <w:style w:type="paragraph" w:customStyle="1" w:styleId="Border">
    <w:name w:val="Border"/>
    <w:basedOn w:val="Normal"/>
    <w:qFormat/>
    <w:rsid w:val="00694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F01"/>
    <w:rPr>
      <w:u w:val="single"/>
    </w:rPr>
  </w:style>
  <w:style w:type="character" w:customStyle="1" w:styleId="BoldandItalics">
    <w:name w:val="Bold and Italics"/>
    <w:qFormat/>
    <w:rsid w:val="00694F01"/>
    <w:rPr>
      <w:b/>
      <w:i/>
      <w:u w:val="none"/>
    </w:rPr>
  </w:style>
  <w:style w:type="paragraph" w:styleId="BalloonText">
    <w:name w:val="Balloon Text"/>
    <w:basedOn w:val="Normal"/>
    <w:link w:val="BalloonTextChar"/>
    <w:rsid w:val="00694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F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F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F01"/>
    <w:pPr>
      <w:spacing w:before="0" w:after="0"/>
    </w:pPr>
  </w:style>
  <w:style w:type="paragraph" w:customStyle="1" w:styleId="BodyTextBold">
    <w:name w:val="Body Text Bold"/>
    <w:basedOn w:val="BodyText"/>
    <w:qFormat/>
    <w:rsid w:val="00694F01"/>
    <w:rPr>
      <w:b/>
    </w:rPr>
  </w:style>
  <w:style w:type="character" w:styleId="Hyperlink">
    <w:name w:val="Hyperlink"/>
    <w:basedOn w:val="DefaultParagraphFont"/>
    <w:uiPriority w:val="99"/>
    <w:unhideWhenUsed/>
    <w:rsid w:val="002F5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2351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ICPCBF3950 Set up and operate folder gluer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2021-07-20T06:01:00Z</dcterms:created>
  <dcterms:modified xsi:type="dcterms:W3CDTF">2021-07-20T06:01:00Z</dcterms:modified>
</cp:coreProperties>
</file>