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B6B" w:rsidP="00CB1B6B">
      <w:pPr>
        <w:pStyle w:val="Title"/>
      </w:pPr>
      <w:r>
        <w:fldChar w:fldCharType="begin"/>
      </w:r>
      <w:r>
        <w:instrText xml:space="preserve"> TITLE   \* MERGEFORMAT </w:instrText>
      </w:r>
      <w:r>
        <w:fldChar w:fldCharType="separate"/>
      </w:r>
      <w:r>
        <w:t>Assessment Requirements for ICPCBF391 Use electronic monitoring systems (converting and finishing)</w:t>
      </w:r>
      <w:r>
        <w:fldChar w:fldCharType="end"/>
      </w:r>
    </w:p>
    <w:p w:rsidR="00CB1B6B" w:rsidP="00CB1B6B">
      <w:pPr>
        <w:pStyle w:val="Version"/>
        <w:sectPr w:rsidSect="00612D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D20" w:rsidP="00612D20">
      <w:pPr>
        <w:pStyle w:val="SuperHeading"/>
      </w:pPr>
      <w:r w:rsidRPr="00612D20">
        <w:t>Assessment Requirements for ICPCBF391 Use electronic monitoring systems (converting and finishing)</w:t>
      </w:r>
    </w:p>
    <w:p w:rsidR="00000000" w:rsidRPr="00612D20" w:rsidP="00612D20">
      <w:pPr>
        <w:pStyle w:val="Heading1"/>
      </w:pPr>
      <w:bookmarkStart w:id="1" w:name="O_694649"/>
      <w:bookmarkEnd w:id="1"/>
      <w:r w:rsidRPr="00612D20">
        <w:t>Modification History</w:t>
      </w:r>
    </w:p>
    <w:tbl>
      <w:tblPr>
        <w:tblW w:w="0" w:type="auto"/>
        <w:tblLayout w:type="fixed"/>
        <w:tblCellMar>
          <w:left w:w="62" w:type="dxa"/>
          <w:right w:w="62" w:type="dxa"/>
        </w:tblCellMar>
        <w:tblLook w:val="0000"/>
      </w:tblPr>
      <w:tblGrid>
        <w:gridCol w:w="2627"/>
        <w:gridCol w:w="6337"/>
      </w:tblGrid>
      <w:tr w:rsidTr="00612D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20" w:rsidP="00612D20">
            <w:pPr>
              <w:pStyle w:val="BodyText"/>
            </w:pPr>
            <w:r w:rsidRPr="00612D2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20">
            <w:pPr>
              <w:pStyle w:val="BodyText"/>
              <w:rPr>
                <w:lang w:val="en-NZ"/>
              </w:rPr>
            </w:pPr>
            <w:r w:rsidRPr="00612D20">
              <w:rPr>
                <w:rStyle w:val="SpecialBold"/>
              </w:rPr>
              <w:t>Comments</w:t>
            </w:r>
          </w:p>
        </w:tc>
      </w:tr>
      <w:tr w:rsidTr="00612D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20">
            <w:pPr>
              <w:pStyle w:val="BodyText"/>
              <w:rPr>
                <w:lang w:val="en-NZ"/>
              </w:rPr>
            </w:pPr>
            <w:r w:rsidRPr="00612D2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20" w:rsidP="00612D20">
            <w:pPr>
              <w:pStyle w:val="BodyText"/>
            </w:pPr>
            <w:r w:rsidRPr="00612D20">
              <w:t>This version first released with ICP Printing and Graphic Arts Training Package Version 1.0.</w:t>
            </w:r>
          </w:p>
        </w:tc>
      </w:tr>
    </w:tbl>
    <w:p w:rsidR="00000000" w:rsidRPr="00612D20" w:rsidP="00612D20">
      <w:pPr>
        <w:pStyle w:val="BodyText"/>
      </w:pPr>
    </w:p>
    <w:p w:rsidR="00000000" w:rsidRPr="00612D20" w:rsidP="00612D20">
      <w:pPr>
        <w:pStyle w:val="AllowPageBreak"/>
      </w:pPr>
    </w:p>
    <w:p w:rsidR="00000000" w:rsidRPr="00612D20" w:rsidP="00612D20">
      <w:pPr>
        <w:pStyle w:val="Heading1"/>
      </w:pPr>
      <w:bookmarkStart w:id="2" w:name="O_694650"/>
      <w:bookmarkEnd w:id="2"/>
      <w:r w:rsidRPr="00612D20">
        <w:t>Performance Evidence</w:t>
      </w:r>
    </w:p>
    <w:p w:rsidR="00000000" w:rsidRPr="00612D20" w:rsidP="00CB1B6B">
      <w:pPr>
        <w:pStyle w:val="BodyText"/>
      </w:pPr>
      <w:r w:rsidRPr="00612D20">
        <w:t>Evidence of the ability to:</w:t>
      </w:r>
    </w:p>
    <w:p w:rsidR="00000000" w:rsidRPr="00612D20" w:rsidP="00612D20">
      <w:pPr>
        <w:pStyle w:val="ListBullet"/>
      </w:pPr>
      <w:r w:rsidRPr="00612D20">
        <w:t>correctly set up and use electronic monitoring systems for glue lines, gatherers and folders f</w:t>
      </w:r>
      <w:r w:rsidRPr="00612D20">
        <w:t>or TWO different jobs (preferably of different sizes and substrates), according to manufacturer’s and job specifications, enterprise procedures and listed performance criteria</w:t>
      </w:r>
    </w:p>
    <w:p w:rsidR="00000000" w:rsidRPr="00612D20" w:rsidP="00612D20">
      <w:pPr>
        <w:pStyle w:val="ListBullet"/>
      </w:pPr>
      <w:r w:rsidRPr="00612D20">
        <w:t>demonstrate an ability to retrieve information from the electronic system.</w:t>
      </w:r>
    </w:p>
    <w:p w:rsidR="00000000" w:rsidRPr="00612D20" w:rsidP="00612D20">
      <w:pPr>
        <w:pStyle w:val="BodyText"/>
      </w:pPr>
    </w:p>
    <w:p w:rsidR="00000000" w:rsidRPr="00612D20" w:rsidP="00CB1B6B">
      <w:pPr>
        <w:pStyle w:val="BodyText"/>
      </w:pPr>
      <w:r w:rsidRPr="00612D20">
        <w:t>Note</w:t>
      </w:r>
      <w:r w:rsidRPr="00612D20">
        <w:t>: If a specific volume or frequency is not stated, then evidence must be provided at least once.</w:t>
      </w:r>
    </w:p>
    <w:p w:rsidR="00000000" w:rsidRPr="00612D20" w:rsidP="00612D20">
      <w:pPr>
        <w:pStyle w:val="Heading1"/>
      </w:pPr>
      <w:bookmarkStart w:id="3" w:name="O_694651"/>
      <w:bookmarkEnd w:id="3"/>
      <w:r w:rsidRPr="00612D20">
        <w:t>Knowledge Evidence</w:t>
      </w:r>
    </w:p>
    <w:p w:rsidR="00000000" w:rsidRPr="00612D20" w:rsidP="00CB1B6B">
      <w:pPr>
        <w:pStyle w:val="BodyText"/>
      </w:pPr>
      <w:r w:rsidRPr="00612D20">
        <w:t>To complete the unit requirements safely and effectively, the individual must:</w:t>
      </w:r>
    </w:p>
    <w:p w:rsidR="00000000" w:rsidRPr="00612D20" w:rsidP="00612D20">
      <w:pPr>
        <w:pStyle w:val="ListBullet"/>
      </w:pPr>
      <w:r w:rsidRPr="00612D20">
        <w:t>explain work health a</w:t>
      </w:r>
      <w:r w:rsidRPr="00612D20">
        <w:t>nd safety factors for setting up and operating electronic monitoring systems</w:t>
      </w:r>
    </w:p>
    <w:p w:rsidR="00000000" w:rsidRPr="00612D20" w:rsidP="00612D20">
      <w:pPr>
        <w:pStyle w:val="ListBullet"/>
      </w:pPr>
      <w:r w:rsidRPr="00612D20">
        <w:t>explain importance of distance between cartons on the machine for production and for the operation of the electronic monitoring system, as well as checking the ejector (or marker)</w:t>
      </w:r>
      <w:r w:rsidRPr="00612D20">
        <w:t xml:space="preserve"> for correct operation</w:t>
      </w:r>
    </w:p>
    <w:p w:rsidR="00000000" w:rsidRPr="00612D20" w:rsidP="00612D20">
      <w:pPr>
        <w:pStyle w:val="ListBullet"/>
      </w:pPr>
      <w:r w:rsidRPr="00612D20">
        <w:t>explain different carton types and substrates, and the effect on the amount and position of glue required for different carton types</w:t>
      </w:r>
    </w:p>
    <w:p w:rsidR="00000000" w:rsidRPr="00612D20" w:rsidP="00612D20">
      <w:pPr>
        <w:pStyle w:val="ListBullet"/>
      </w:pPr>
      <w:r w:rsidRPr="00612D20">
        <w:t xml:space="preserve">describe the result of too much or too little glue, and explain the correction process </w:t>
      </w:r>
    </w:p>
    <w:p w:rsidR="00000000" w:rsidRPr="00612D20" w:rsidP="00612D20">
      <w:pPr>
        <w:pStyle w:val="ListBullet"/>
      </w:pPr>
      <w:r w:rsidRPr="00612D20">
        <w:t>describe the</w:t>
      </w:r>
      <w:r w:rsidRPr="00612D20">
        <w:t xml:space="preserve"> result of an incorrectly positioned glue line and explain the process to adjust the position with respect to the length of the glue flap</w:t>
      </w:r>
    </w:p>
    <w:p w:rsidR="00000000" w:rsidRPr="00612D20" w:rsidP="00612D20">
      <w:pPr>
        <w:pStyle w:val="ListBullet"/>
      </w:pPr>
      <w:r w:rsidRPr="00612D20">
        <w:t>determine what machine faults are registered on the EMS</w:t>
      </w:r>
    </w:p>
    <w:p w:rsidR="00000000" w:rsidRPr="00612D20" w:rsidP="00612D20">
      <w:pPr>
        <w:pStyle w:val="ListBullet"/>
      </w:pPr>
      <w:r w:rsidRPr="00612D20">
        <w:t>list parts of the folding/gluing system that cause the monitor</w:t>
      </w:r>
      <w:r w:rsidRPr="00612D20">
        <w:t>ing system to reject product</w:t>
      </w:r>
    </w:p>
    <w:p w:rsidR="00000000" w:rsidRPr="00612D20" w:rsidP="00612D20">
      <w:pPr>
        <w:pStyle w:val="ListBullet"/>
      </w:pPr>
      <w:r w:rsidRPr="00612D20">
        <w:t>list ways of ensuring the EMS is ejecting/marking only faulty cartons</w:t>
      </w:r>
    </w:p>
    <w:p w:rsidR="00000000" w:rsidRPr="00612D20" w:rsidP="00612D20">
      <w:pPr>
        <w:pStyle w:val="ListBullet"/>
      </w:pPr>
      <w:r w:rsidRPr="00612D20">
        <w:t>identify parts of the machine to adjust if reject cartons are not correctly identified and culled</w:t>
      </w:r>
    </w:p>
    <w:p w:rsidR="00000000" w:rsidRPr="00612D20" w:rsidP="00612D20">
      <w:pPr>
        <w:pStyle w:val="ListBullet"/>
      </w:pPr>
      <w:r w:rsidRPr="00612D20">
        <w:t>list faults likely to trigger the signature or sheet monito</w:t>
      </w:r>
      <w:r w:rsidRPr="00612D20">
        <w:t>ring system</w:t>
      </w:r>
    </w:p>
    <w:p w:rsidR="00000000" w:rsidRPr="00612D20" w:rsidP="00612D20">
      <w:pPr>
        <w:pStyle w:val="ListBullet"/>
      </w:pPr>
      <w:r w:rsidRPr="00612D20">
        <w:t>identify the cause of common faults and how can they be avoided and corrected</w:t>
      </w:r>
    </w:p>
    <w:p w:rsidR="00000000" w:rsidRPr="00612D20" w:rsidP="00612D20">
      <w:pPr>
        <w:pStyle w:val="ListBullet"/>
      </w:pPr>
      <w:r w:rsidRPr="00612D20">
        <w:t>explain quality principles behind the use of electronic monitoring</w:t>
      </w:r>
    </w:p>
    <w:p w:rsidR="00000000" w:rsidRPr="00612D20" w:rsidP="00612D20">
      <w:pPr>
        <w:pStyle w:val="ListBullet"/>
      </w:pPr>
      <w:r w:rsidRPr="00612D20">
        <w:t>explain work procedures to implement to minimise faults</w:t>
      </w:r>
    </w:p>
    <w:p w:rsidR="00000000" w:rsidRPr="00612D20" w:rsidP="00612D20">
      <w:pPr>
        <w:pStyle w:val="ListBullet"/>
      </w:pPr>
      <w:r w:rsidRPr="00612D20">
        <w:t>identify production records to be kept or w</w:t>
      </w:r>
      <w:r w:rsidRPr="00612D20">
        <w:t xml:space="preserve">ritten up, and the information to be included </w:t>
      </w:r>
    </w:p>
    <w:p w:rsidR="00000000" w:rsidRPr="00612D20" w:rsidP="00612D20">
      <w:pPr>
        <w:pStyle w:val="ListBullet"/>
      </w:pPr>
      <w:r w:rsidRPr="00612D20">
        <w:t>list steps to ensure important features of the EMS are followed</w:t>
      </w:r>
    </w:p>
    <w:p w:rsidR="00000000" w:rsidRPr="00612D20" w:rsidP="00612D20">
      <w:pPr>
        <w:pStyle w:val="ListBullet"/>
      </w:pPr>
      <w:r w:rsidRPr="00612D20">
        <w:t>identify machine manuals, safety and other documentation relevant to this task, where they are kept, and the information included in them.</w:t>
      </w:r>
    </w:p>
    <w:p w:rsidR="00000000" w:rsidRPr="00612D20" w:rsidP="00612D20">
      <w:pPr>
        <w:pStyle w:val="AllowPageBreak"/>
      </w:pPr>
    </w:p>
    <w:p w:rsidR="00000000" w:rsidRPr="00612D20" w:rsidP="00612D20">
      <w:pPr>
        <w:pStyle w:val="Heading1"/>
      </w:pPr>
      <w:bookmarkStart w:id="4" w:name="O_694652"/>
      <w:bookmarkEnd w:id="4"/>
      <w:r w:rsidRPr="00612D20">
        <w:t>Assessment Conditions</w:t>
      </w:r>
    </w:p>
    <w:p w:rsidR="00000000" w:rsidRPr="00612D20" w:rsidP="00CB1B6B">
      <w:pPr>
        <w:pStyle w:val="BodyText"/>
      </w:pPr>
      <w:r w:rsidRPr="00612D20">
        <w:t xml:space="preserve">Gather evidence to demonstrate consistent performance in conditions that are safe and replicate the workplace. Noise levels, production flow, </w:t>
      </w:r>
      <w:r w:rsidRPr="00612D20">
        <w:t>interruptions and time variances must be typical of those experienced in the converting, binding and finishing field of work and include access to facilities, equipment and materials used with electronic monitoring systems.</w:t>
      </w:r>
    </w:p>
    <w:p w:rsidR="00000000" w:rsidRPr="00612D20" w:rsidP="00CB1B6B">
      <w:pPr>
        <w:pStyle w:val="BodyText"/>
      </w:pPr>
      <w:r w:rsidRPr="00612D20">
        <w:t>Assessors must satisfy NVR/AQTF</w:t>
      </w:r>
      <w:r w:rsidRPr="00612D20">
        <w:t xml:space="preserve"> assessor requirements.</w:t>
      </w:r>
    </w:p>
    <w:p w:rsidR="00000000" w:rsidRPr="00612D20" w:rsidP="00612D20">
      <w:pPr>
        <w:pStyle w:val="Heading1"/>
      </w:pPr>
      <w:bookmarkStart w:id="5" w:name="O_694655"/>
      <w:bookmarkEnd w:id="5"/>
      <w:r w:rsidRPr="00612D20">
        <w:t>Links</w:t>
      </w:r>
    </w:p>
    <w:p w:rsidR="00000000" w:rsidRPr="00612D20" w:rsidP="00CB1B6B">
      <w:pPr>
        <w:pStyle w:val="BodyText"/>
      </w:pPr>
      <w:r w:rsidRPr="00612D20">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0D3C76">
        <w:rPr>
          <w:rStyle w:val="Hyperlink"/>
        </w:rPr>
        <w:t>https://vetnet.education.gov.au/Pages/TrainingDocs.aspx?q=a74b7a0f-a253-47e3-8be0-5d426e24131d</w:t>
      </w:r>
      <w:r>
        <w:fldChar w:fldCharType="end"/>
      </w:r>
    </w:p>
    <w:p w:rsidR="00000000" w:rsidRPr="00612D20" w:rsidP="00612D20"/>
    <w:sectPr w:rsidSect="00612D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20" w:rsidRPr="00CB1B6B" w:rsidP="00CB1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B6B" w:rsidP="00612D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B1B6B" w:rsidP="00612D2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B1B6B" w:rsidP="00612D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B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D20" w:rsidRPr="00CB1B6B" w:rsidP="00CB1B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B6B" w:rsidRPr="002D2AF8" w:rsidP="00612D20">
    <w:pPr>
      <w:pStyle w:val="Header"/>
      <w:framePr w:wrap="around"/>
    </w:pPr>
    <w:r>
      <w:fldChar w:fldCharType="begin"/>
    </w:r>
    <w:r>
      <w:instrText xml:space="preserve"> TITLE   \* MERGEFORMAT </w:instrText>
    </w:r>
    <w:r>
      <w:fldChar w:fldCharType="separate"/>
    </w:r>
    <w:r>
      <w:t>Assessment Requirements for ICPCBF391 Use electronic monitoring systems (converting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B1B6B" w:rsidP="00612D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9048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12C7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D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D20"/>
    <w:pPr>
      <w:spacing w:before="360" w:after="60"/>
      <w:outlineLvl w:val="0"/>
    </w:pPr>
    <w:rPr>
      <w:sz w:val="32"/>
    </w:rPr>
  </w:style>
  <w:style w:type="paragraph" w:styleId="Heading2">
    <w:name w:val="heading 2"/>
    <w:basedOn w:val="HeadingBase"/>
    <w:next w:val="BodyText"/>
    <w:link w:val="Heading2Char"/>
    <w:qFormat/>
    <w:rsid w:val="00612D20"/>
    <w:pPr>
      <w:keepLines/>
      <w:spacing w:before="240" w:after="120"/>
      <w:outlineLvl w:val="1"/>
    </w:pPr>
    <w:rPr>
      <w:sz w:val="28"/>
      <w:szCs w:val="40"/>
    </w:rPr>
  </w:style>
  <w:style w:type="paragraph" w:styleId="Heading3">
    <w:name w:val="heading 3"/>
    <w:basedOn w:val="HeadingBase"/>
    <w:next w:val="BodyText"/>
    <w:link w:val="Heading3Char"/>
    <w:qFormat/>
    <w:rsid w:val="00612D20"/>
    <w:pPr>
      <w:spacing w:before="180" w:after="120"/>
      <w:outlineLvl w:val="2"/>
    </w:pPr>
    <w:rPr>
      <w:spacing w:val="-10"/>
      <w:kern w:val="32"/>
    </w:rPr>
  </w:style>
  <w:style w:type="paragraph" w:styleId="Heading4">
    <w:name w:val="heading 4"/>
    <w:basedOn w:val="HeadingBase"/>
    <w:next w:val="BodyText"/>
    <w:link w:val="Heading4Char"/>
    <w:qFormat/>
    <w:rsid w:val="00612D20"/>
    <w:pPr>
      <w:spacing w:before="160" w:after="120"/>
      <w:outlineLvl w:val="3"/>
    </w:pPr>
    <w:rPr>
      <w:sz w:val="22"/>
    </w:rPr>
  </w:style>
  <w:style w:type="paragraph" w:styleId="Heading5">
    <w:name w:val="heading 5"/>
    <w:basedOn w:val="HeadingBase"/>
    <w:next w:val="Normal"/>
    <w:link w:val="Heading5Char"/>
    <w:qFormat/>
    <w:rsid w:val="00612D20"/>
    <w:pPr>
      <w:spacing w:before="80"/>
      <w:outlineLvl w:val="4"/>
    </w:pPr>
    <w:rPr>
      <w:color w:val="918585"/>
      <w:sz w:val="20"/>
    </w:rPr>
  </w:style>
  <w:style w:type="paragraph" w:styleId="Heading6">
    <w:name w:val="heading 6"/>
    <w:basedOn w:val="HeadingBase"/>
    <w:next w:val="Normal"/>
    <w:link w:val="Heading6Char"/>
    <w:qFormat/>
    <w:rsid w:val="00612D20"/>
    <w:pPr>
      <w:spacing w:before="60"/>
      <w:outlineLvl w:val="5"/>
    </w:pPr>
    <w:rPr>
      <w:color w:val="918585"/>
      <w:sz w:val="20"/>
    </w:rPr>
  </w:style>
  <w:style w:type="paragraph" w:styleId="Heading7">
    <w:name w:val="heading 7"/>
    <w:basedOn w:val="Normal"/>
    <w:next w:val="Normal"/>
    <w:link w:val="Heading7Char"/>
    <w:qFormat/>
    <w:rsid w:val="00612D20"/>
    <w:pPr>
      <w:ind w:left="720"/>
      <w:outlineLvl w:val="6"/>
    </w:pPr>
    <w:rPr>
      <w:i/>
    </w:rPr>
  </w:style>
  <w:style w:type="paragraph" w:styleId="Heading8">
    <w:name w:val="heading 8"/>
    <w:basedOn w:val="Normal"/>
    <w:next w:val="Normal"/>
    <w:link w:val="Heading8Char"/>
    <w:qFormat/>
    <w:rsid w:val="00612D20"/>
    <w:pPr>
      <w:ind w:left="720"/>
      <w:outlineLvl w:val="7"/>
    </w:pPr>
    <w:rPr>
      <w:i/>
    </w:rPr>
  </w:style>
  <w:style w:type="paragraph" w:styleId="Heading9">
    <w:name w:val="heading 9"/>
    <w:basedOn w:val="Normal"/>
    <w:next w:val="Normal"/>
    <w:link w:val="Heading9Char"/>
    <w:qFormat/>
    <w:rsid w:val="00612D20"/>
    <w:pPr>
      <w:ind w:left="720"/>
      <w:outlineLvl w:val="8"/>
    </w:pPr>
    <w:rPr>
      <w:i/>
    </w:rPr>
  </w:style>
  <w:style w:type="character" w:default="1" w:styleId="DefaultParagraphFont">
    <w:name w:val="Default Paragraph Font"/>
    <w:uiPriority w:val="1"/>
    <w:unhideWhenUsed/>
    <w:rsid w:val="00612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D20"/>
  </w:style>
  <w:style w:type="character" w:customStyle="1" w:styleId="Heading1Char">
    <w:name w:val="Heading 1 Char"/>
    <w:basedOn w:val="DefaultParagraphFont"/>
    <w:link w:val="Heading1"/>
    <w:rsid w:val="00612D20"/>
    <w:rPr>
      <w:rFonts w:ascii="Times New Roman" w:eastAsia="Times New Roman" w:hAnsi="Times New Roman" w:cs="Times New Roman"/>
      <w:b/>
      <w:sz w:val="32"/>
      <w:szCs w:val="20"/>
      <w:lang w:eastAsia="en-US"/>
    </w:rPr>
  </w:style>
  <w:style w:type="paragraph" w:styleId="BodyText">
    <w:name w:val="Body Text"/>
    <w:basedOn w:val="Normal"/>
    <w:link w:val="BodyTextChar"/>
    <w:rsid w:val="00612D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D20"/>
    <w:rPr>
      <w:rFonts w:ascii="Times New Roman" w:eastAsia="Times New Roman" w:hAnsi="Times New Roman" w:cs="Times New Roman"/>
      <w:sz w:val="24"/>
      <w:lang w:eastAsia="en-US"/>
    </w:rPr>
  </w:style>
  <w:style w:type="paragraph" w:styleId="ListBullet">
    <w:name w:val="List Bullet"/>
    <w:basedOn w:val="List"/>
    <w:rsid w:val="00612D20"/>
    <w:pPr>
      <w:numPr>
        <w:numId w:val="12"/>
      </w:numPr>
      <w:tabs>
        <w:tab w:val="clear" w:pos="340"/>
      </w:tabs>
      <w:spacing w:before="40" w:after="40"/>
    </w:pPr>
  </w:style>
  <w:style w:type="character" w:customStyle="1" w:styleId="SpecialBold">
    <w:name w:val="Special Bold"/>
    <w:basedOn w:val="DefaultParagraphFont"/>
    <w:rsid w:val="00612D20"/>
    <w:rPr>
      <w:b/>
      <w:spacing w:val="0"/>
    </w:rPr>
  </w:style>
  <w:style w:type="paragraph" w:customStyle="1" w:styleId="SuperHeading">
    <w:name w:val="SuperHeading"/>
    <w:basedOn w:val="Normal"/>
    <w:rsid w:val="00612D20"/>
    <w:pPr>
      <w:spacing w:before="240" w:after="120"/>
      <w:outlineLvl w:val="0"/>
    </w:pPr>
    <w:rPr>
      <w:rFonts w:ascii="Times New Roman" w:hAnsi="Times New Roman"/>
      <w:b/>
      <w:sz w:val="32"/>
    </w:rPr>
  </w:style>
  <w:style w:type="paragraph" w:customStyle="1" w:styleId="AllowPageBreak">
    <w:name w:val="AllowPageBreak"/>
    <w:rsid w:val="00612D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D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D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D20"/>
    <w:rPr>
      <w:rFonts w:ascii="Courier New" w:eastAsia="Times New Roman" w:hAnsi="Courier New" w:cs="Times New Roman"/>
      <w:i/>
      <w:szCs w:val="20"/>
      <w:lang w:eastAsia="en-US"/>
    </w:rPr>
  </w:style>
  <w:style w:type="paragraph" w:customStyle="1" w:styleId="HeadingBase">
    <w:name w:val="Heading Base"/>
    <w:rsid w:val="00612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D20"/>
    <w:pPr>
      <w:tabs>
        <w:tab w:val="right" w:leader="dot" w:pos="9072"/>
      </w:tabs>
      <w:ind w:left="567"/>
    </w:pPr>
    <w:rPr>
      <w:szCs w:val="22"/>
    </w:rPr>
  </w:style>
  <w:style w:type="paragraph" w:customStyle="1" w:styleId="TOCBase">
    <w:name w:val="TOC Base"/>
    <w:rsid w:val="00612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D20"/>
    <w:pPr>
      <w:tabs>
        <w:tab w:val="right" w:leader="dot" w:pos="9072"/>
      </w:tabs>
      <w:spacing w:before="40" w:after="40"/>
      <w:ind w:left="284"/>
    </w:pPr>
    <w:rPr>
      <w:rFonts w:ascii="Times New Roman" w:hAnsi="Times New Roman"/>
    </w:rPr>
  </w:style>
  <w:style w:type="paragraph" w:styleId="TOC1">
    <w:name w:val="toc 1"/>
    <w:basedOn w:val="TOCBase"/>
    <w:next w:val="Normal"/>
    <w:rsid w:val="00612D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D20"/>
    <w:rPr>
      <w:rFonts w:ascii="Times New Roman" w:eastAsia="Times New Roman" w:hAnsi="Times New Roman" w:cs="Times New Roman"/>
      <w:sz w:val="16"/>
      <w:lang w:eastAsia="en-US"/>
    </w:rPr>
  </w:style>
  <w:style w:type="paragraph" w:styleId="Title">
    <w:name w:val="Title"/>
    <w:basedOn w:val="HeadingBase"/>
    <w:link w:val="TitleChar"/>
    <w:qFormat/>
    <w:rsid w:val="00612D20"/>
    <w:pPr>
      <w:spacing w:before="5040"/>
      <w:jc w:val="center"/>
    </w:pPr>
    <w:rPr>
      <w:sz w:val="48"/>
      <w:szCs w:val="72"/>
      <w:lang w:val="en-US"/>
    </w:rPr>
  </w:style>
  <w:style w:type="character" w:customStyle="1" w:styleId="TitleChar">
    <w:name w:val="Title Char"/>
    <w:basedOn w:val="DefaultParagraphFont"/>
    <w:link w:val="Title"/>
    <w:rsid w:val="00612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D20"/>
    <w:pPr>
      <w:tabs>
        <w:tab w:val="left" w:pos="3600"/>
        <w:tab w:val="left" w:pos="3958"/>
      </w:tabs>
    </w:pPr>
  </w:style>
  <w:style w:type="paragraph" w:styleId="List">
    <w:name w:val="List"/>
    <w:basedOn w:val="BodyText"/>
    <w:next w:val="BodyText"/>
    <w:rsid w:val="00612D20"/>
    <w:pPr>
      <w:tabs>
        <w:tab w:val="left" w:pos="340"/>
      </w:tabs>
      <w:spacing w:before="60" w:after="60"/>
      <w:ind w:left="340" w:hanging="340"/>
    </w:pPr>
  </w:style>
  <w:style w:type="paragraph" w:customStyle="1" w:styleId="Note">
    <w:name w:val="Note"/>
    <w:basedOn w:val="BodyText"/>
    <w:rsid w:val="00612D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D20"/>
    <w:pPr>
      <w:framePr w:wrap="auto" w:hAnchor="text" w:y="6049"/>
    </w:pPr>
    <w:rPr>
      <w:color w:val="000000"/>
      <w:sz w:val="40"/>
    </w:rPr>
  </w:style>
  <w:style w:type="paragraph" w:customStyle="1" w:styleId="TOCTitle">
    <w:name w:val="TOCTitle"/>
    <w:basedOn w:val="Heading1"/>
    <w:rsid w:val="00612D20"/>
    <w:pPr>
      <w:spacing w:after="240"/>
      <w:jc w:val="center"/>
      <w:outlineLvl w:val="9"/>
    </w:pPr>
    <w:rPr>
      <w:caps/>
    </w:rPr>
  </w:style>
  <w:style w:type="paragraph" w:customStyle="1" w:styleId="Version">
    <w:name w:val="Version"/>
    <w:rsid w:val="00612D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D20"/>
    <w:pPr>
      <w:numPr>
        <w:numId w:val="13"/>
      </w:numPr>
      <w:tabs>
        <w:tab w:val="clear" w:pos="680"/>
      </w:tabs>
    </w:pPr>
  </w:style>
  <w:style w:type="paragraph" w:styleId="Index1">
    <w:name w:val="index 1"/>
    <w:basedOn w:val="Normal"/>
    <w:next w:val="Normal"/>
    <w:semiHidden/>
    <w:rsid w:val="00612D20"/>
    <w:pPr>
      <w:keepNext w:val="0"/>
      <w:tabs>
        <w:tab w:val="right" w:pos="4176"/>
      </w:tabs>
      <w:ind w:left="198" w:hanging="198"/>
    </w:pPr>
    <w:rPr>
      <w:rFonts w:ascii="Garamond" w:hAnsi="Garamond"/>
    </w:rPr>
  </w:style>
  <w:style w:type="paragraph" w:styleId="IndexHeading">
    <w:name w:val="index heading"/>
    <w:basedOn w:val="Normal"/>
    <w:next w:val="Index1"/>
    <w:semiHidden/>
    <w:rsid w:val="00612D20"/>
    <w:pPr>
      <w:spacing w:before="120" w:after="120"/>
    </w:pPr>
    <w:rPr>
      <w:rFonts w:ascii="Arial" w:hAnsi="Arial"/>
      <w:b/>
      <w:color w:val="918585"/>
      <w:sz w:val="24"/>
    </w:rPr>
  </w:style>
  <w:style w:type="paragraph" w:styleId="Header">
    <w:name w:val="header"/>
    <w:basedOn w:val="Normal"/>
    <w:link w:val="HeaderChar"/>
    <w:rsid w:val="00612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D20"/>
    <w:rPr>
      <w:rFonts w:ascii="Times New Roman" w:eastAsia="Times New Roman" w:hAnsi="Times New Roman" w:cs="Times New Roman"/>
      <w:sz w:val="16"/>
      <w:szCs w:val="20"/>
      <w:lang w:val="en-GB" w:eastAsia="en-US"/>
    </w:rPr>
  </w:style>
  <w:style w:type="paragraph" w:customStyle="1" w:styleId="Chapter">
    <w:name w:val="Chapter"/>
    <w:basedOn w:val="Normal"/>
    <w:rsid w:val="00612D20"/>
    <w:pPr>
      <w:spacing w:before="240"/>
    </w:pPr>
    <w:rPr>
      <w:rFonts w:ascii="Times New Roman" w:hAnsi="Times New Roman"/>
      <w:smallCaps/>
      <w:spacing w:val="80"/>
      <w:sz w:val="28"/>
    </w:rPr>
  </w:style>
  <w:style w:type="paragraph" w:customStyle="1" w:styleId="InChapter">
    <w:name w:val="InChapter"/>
    <w:basedOn w:val="Heading3"/>
    <w:rsid w:val="00612D20"/>
    <w:pPr>
      <w:spacing w:after="240"/>
      <w:outlineLvl w:val="9"/>
    </w:pPr>
    <w:rPr>
      <w:noProof/>
    </w:rPr>
  </w:style>
  <w:style w:type="paragraph" w:styleId="Index2">
    <w:name w:val="index 2"/>
    <w:basedOn w:val="Normal"/>
    <w:next w:val="Normal"/>
    <w:semiHidden/>
    <w:rsid w:val="00612D20"/>
    <w:pPr>
      <w:tabs>
        <w:tab w:val="right" w:pos="4176"/>
      </w:tabs>
      <w:ind w:left="568" w:hanging="284"/>
    </w:pPr>
    <w:rPr>
      <w:rFonts w:ascii="Garamond" w:hAnsi="Garamond"/>
    </w:rPr>
  </w:style>
  <w:style w:type="paragraph" w:customStyle="1" w:styleId="Byline">
    <w:name w:val="Byline"/>
    <w:rsid w:val="00612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D20"/>
    <w:pPr>
      <w:tabs>
        <w:tab w:val="clear" w:pos="3600"/>
        <w:tab w:val="clear" w:pos="3958"/>
      </w:tabs>
      <w:jc w:val="right"/>
    </w:pPr>
  </w:style>
  <w:style w:type="character" w:styleId="Emphasis">
    <w:name w:val="Emphasis"/>
    <w:basedOn w:val="DefaultParagraphFont"/>
    <w:qFormat/>
    <w:rsid w:val="00612D20"/>
    <w:rPr>
      <w:i/>
    </w:rPr>
  </w:style>
  <w:style w:type="paragraph" w:styleId="Caption">
    <w:name w:val="caption"/>
    <w:basedOn w:val="BodyText"/>
    <w:next w:val="Normal"/>
    <w:qFormat/>
    <w:rsid w:val="00612D20"/>
    <w:pPr>
      <w:framePr w:w="2268" w:hSpace="181" w:vSpace="181" w:wrap="around" w:vAnchor="text" w:hAnchor="page" w:x="1135" w:y="285" w:anchorLock="1"/>
    </w:pPr>
    <w:rPr>
      <w:i/>
    </w:rPr>
  </w:style>
  <w:style w:type="paragraph" w:customStyle="1" w:styleId="MiniTOCTitle">
    <w:name w:val="MiniTOCTitle"/>
    <w:basedOn w:val="Heading4"/>
    <w:rsid w:val="00612D20"/>
    <w:pPr>
      <w:spacing w:before="240"/>
      <w:outlineLvl w:val="9"/>
    </w:pPr>
    <w:rPr>
      <w:noProof/>
      <w:sz w:val="24"/>
    </w:rPr>
  </w:style>
  <w:style w:type="paragraph" w:customStyle="1" w:styleId="MiniTOCItem">
    <w:name w:val="MiniTOCItem"/>
    <w:basedOn w:val="ListBullet"/>
    <w:rsid w:val="00612D20"/>
    <w:pPr>
      <w:numPr>
        <w:numId w:val="0"/>
      </w:numPr>
      <w:tabs>
        <w:tab w:val="right" w:leader="dot" w:pos="6521"/>
      </w:tabs>
      <w:spacing w:before="0" w:after="0"/>
    </w:pPr>
  </w:style>
  <w:style w:type="paragraph" w:customStyle="1" w:styleId="TOFTitle">
    <w:name w:val="TOFTitle"/>
    <w:basedOn w:val="TOCTitle"/>
    <w:rsid w:val="00612D20"/>
  </w:style>
  <w:style w:type="paragraph" w:styleId="TableofFigures">
    <w:name w:val="table of figures"/>
    <w:basedOn w:val="Normal"/>
    <w:next w:val="Normal"/>
    <w:semiHidden/>
    <w:rsid w:val="00612D20"/>
    <w:pPr>
      <w:tabs>
        <w:tab w:val="right" w:leader="dot" w:pos="9072"/>
      </w:tabs>
      <w:ind w:left="970" w:hanging="403"/>
    </w:pPr>
    <w:rPr>
      <w:rFonts w:ascii="Times New Roman" w:hAnsi="Times New Roman"/>
      <w:b/>
    </w:rPr>
  </w:style>
  <w:style w:type="paragraph" w:styleId="ListNumber">
    <w:name w:val="List Number"/>
    <w:basedOn w:val="List"/>
    <w:rsid w:val="00612D20"/>
    <w:pPr>
      <w:numPr>
        <w:numId w:val="10"/>
      </w:numPr>
    </w:pPr>
  </w:style>
  <w:style w:type="character" w:customStyle="1" w:styleId="WingdingSymbols">
    <w:name w:val="Wingding Symbols"/>
    <w:rsid w:val="00612D20"/>
    <w:rPr>
      <w:rFonts w:ascii="Wingdings" w:hAnsi="Wingdings"/>
    </w:rPr>
  </w:style>
  <w:style w:type="paragraph" w:customStyle="1" w:styleId="TableHeading">
    <w:name w:val="Table Heading"/>
    <w:basedOn w:val="HeadingBase"/>
    <w:rsid w:val="00612D20"/>
    <w:pPr>
      <w:keepLines/>
      <w:pBdr>
        <w:bottom w:val="single" w:sz="6" w:space="1" w:color="918585"/>
      </w:pBdr>
      <w:spacing w:before="240"/>
    </w:pPr>
  </w:style>
  <w:style w:type="character" w:customStyle="1" w:styleId="HotSpot">
    <w:name w:val="HotSpot"/>
    <w:rsid w:val="00612D20"/>
    <w:rPr>
      <w:color w:val="0033CC"/>
      <w:u w:val="none"/>
    </w:rPr>
  </w:style>
  <w:style w:type="paragraph" w:customStyle="1" w:styleId="BodyTextRight">
    <w:name w:val="Body Text Right"/>
    <w:basedOn w:val="BodyText"/>
    <w:rsid w:val="00612D20"/>
    <w:pPr>
      <w:spacing w:before="0" w:after="0"/>
      <w:jc w:val="right"/>
    </w:pPr>
  </w:style>
  <w:style w:type="paragraph" w:styleId="Index3">
    <w:name w:val="index 3"/>
    <w:basedOn w:val="ListNumber2"/>
    <w:next w:val="Normal"/>
    <w:semiHidden/>
    <w:rsid w:val="00612D20"/>
    <w:pPr>
      <w:numPr>
        <w:numId w:val="0"/>
      </w:numPr>
      <w:tabs>
        <w:tab w:val="right" w:leader="dot" w:pos="4176"/>
      </w:tabs>
    </w:pPr>
  </w:style>
  <w:style w:type="paragraph" w:styleId="ListNumber2">
    <w:name w:val="List Number 2"/>
    <w:basedOn w:val="List2"/>
    <w:rsid w:val="00612D20"/>
    <w:pPr>
      <w:numPr>
        <w:numId w:val="9"/>
      </w:numPr>
      <w:tabs>
        <w:tab w:val="clear" w:pos="1060"/>
      </w:tabs>
    </w:pPr>
  </w:style>
  <w:style w:type="paragraph" w:customStyle="1" w:styleId="MarginNote">
    <w:name w:val="Margin Note"/>
    <w:basedOn w:val="BodyText"/>
    <w:rsid w:val="00612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D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D20"/>
    <w:rPr>
      <w:sz w:val="32"/>
    </w:rPr>
  </w:style>
  <w:style w:type="paragraph" w:customStyle="1" w:styleId="HeadingProcedure">
    <w:name w:val="Heading Procedure"/>
    <w:basedOn w:val="HeadingBase"/>
    <w:next w:val="Normal"/>
    <w:rsid w:val="00612D20"/>
    <w:pPr>
      <w:tabs>
        <w:tab w:val="left" w:pos="0"/>
      </w:tabs>
      <w:spacing w:before="120" w:after="60"/>
    </w:pPr>
    <w:rPr>
      <w:i/>
      <w:color w:val="918585"/>
      <w:sz w:val="22"/>
    </w:rPr>
  </w:style>
  <w:style w:type="paragraph" w:customStyle="1" w:styleId="TableBodyText">
    <w:name w:val="Table Body Text"/>
    <w:basedOn w:val="BodyText"/>
    <w:rsid w:val="00612D20"/>
    <w:pPr>
      <w:spacing w:before="60" w:after="60"/>
    </w:pPr>
  </w:style>
  <w:style w:type="paragraph" w:styleId="ListContinue">
    <w:name w:val="List Continue"/>
    <w:basedOn w:val="List"/>
    <w:rsid w:val="00612D20"/>
    <w:pPr>
      <w:ind w:firstLine="0"/>
    </w:pPr>
  </w:style>
  <w:style w:type="paragraph" w:customStyle="1" w:styleId="ListNote">
    <w:name w:val="List Note"/>
    <w:basedOn w:val="List"/>
    <w:rsid w:val="00612D20"/>
    <w:pPr>
      <w:pBdr>
        <w:top w:val="single" w:sz="6" w:space="2" w:color="918585"/>
        <w:bottom w:val="single" w:sz="6" w:space="2" w:color="918585"/>
      </w:pBdr>
      <w:tabs>
        <w:tab w:val="left" w:pos="1021"/>
      </w:tabs>
      <w:ind w:firstLine="0"/>
    </w:pPr>
  </w:style>
  <w:style w:type="paragraph" w:customStyle="1" w:styleId="Warning">
    <w:name w:val="Warning"/>
    <w:basedOn w:val="BodyText"/>
    <w:rsid w:val="00612D20"/>
    <w:pPr>
      <w:shd w:val="clear" w:color="auto" w:fill="D9D9D9"/>
      <w:tabs>
        <w:tab w:val="left" w:pos="992"/>
      </w:tabs>
      <w:ind w:left="119" w:right="119"/>
    </w:pPr>
    <w:rPr>
      <w:sz w:val="20"/>
    </w:rPr>
  </w:style>
  <w:style w:type="paragraph" w:customStyle="1" w:styleId="MarginIcons">
    <w:name w:val="Margin Icons"/>
    <w:basedOn w:val="BodyText"/>
    <w:rsid w:val="00612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D20"/>
    <w:rPr>
      <w:rFonts w:ascii="Courier New" w:hAnsi="Courier New"/>
    </w:rPr>
  </w:style>
  <w:style w:type="paragraph" w:customStyle="1" w:styleId="NoteBullet">
    <w:name w:val="Note Bullet"/>
    <w:basedOn w:val="Note"/>
    <w:rsid w:val="00612D20"/>
    <w:pPr>
      <w:tabs>
        <w:tab w:val="clear" w:pos="680"/>
      </w:tabs>
      <w:spacing w:before="60" w:after="60"/>
    </w:pPr>
  </w:style>
  <w:style w:type="paragraph" w:customStyle="1" w:styleId="SubHeading2">
    <w:name w:val="SubHeading2"/>
    <w:basedOn w:val="HeadingBase"/>
    <w:rsid w:val="00612D20"/>
    <w:pPr>
      <w:spacing w:before="240" w:after="60"/>
    </w:pPr>
    <w:rPr>
      <w:sz w:val="20"/>
    </w:rPr>
  </w:style>
  <w:style w:type="paragraph" w:customStyle="1" w:styleId="SubHeading1">
    <w:name w:val="SubHeading1"/>
    <w:basedOn w:val="HeadingBase"/>
    <w:rsid w:val="00612D20"/>
    <w:pPr>
      <w:spacing w:before="240" w:after="60"/>
    </w:pPr>
    <w:rPr>
      <w:color w:val="918585"/>
      <w:sz w:val="22"/>
    </w:rPr>
  </w:style>
  <w:style w:type="paragraph" w:customStyle="1" w:styleId="SideHeading">
    <w:name w:val="Side Heading"/>
    <w:basedOn w:val="HeadingBase"/>
    <w:rsid w:val="00612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D20"/>
    <w:pPr>
      <w:tabs>
        <w:tab w:val="num" w:pos="360"/>
      </w:tabs>
    </w:pPr>
  </w:style>
  <w:style w:type="paragraph" w:styleId="PlainText">
    <w:name w:val="Plain Text"/>
    <w:basedOn w:val="Normal"/>
    <w:link w:val="PlainTextChar"/>
    <w:rsid w:val="00612D20"/>
    <w:rPr>
      <w:sz w:val="20"/>
    </w:rPr>
  </w:style>
  <w:style w:type="character" w:customStyle="1" w:styleId="PlainTextChar">
    <w:name w:val="Plain Text Char"/>
    <w:basedOn w:val="DefaultParagraphFont"/>
    <w:link w:val="PlainText"/>
    <w:rsid w:val="00612D20"/>
    <w:rPr>
      <w:rFonts w:ascii="Courier New" w:eastAsia="Times New Roman" w:hAnsi="Courier New" w:cs="Times New Roman"/>
      <w:sz w:val="20"/>
      <w:szCs w:val="20"/>
      <w:lang w:eastAsia="en-US"/>
    </w:rPr>
  </w:style>
  <w:style w:type="character" w:customStyle="1" w:styleId="MenuOption">
    <w:name w:val="Menu Option"/>
    <w:basedOn w:val="DefaultParagraphFont"/>
    <w:rsid w:val="00612D20"/>
    <w:rPr>
      <w:b/>
      <w:smallCaps/>
    </w:rPr>
  </w:style>
  <w:style w:type="paragraph" w:customStyle="1" w:styleId="TableListNumber">
    <w:name w:val="Table List Number"/>
    <w:basedOn w:val="ListNumber"/>
    <w:rsid w:val="00612D20"/>
    <w:pPr>
      <w:numPr>
        <w:numId w:val="0"/>
      </w:numPr>
    </w:pPr>
  </w:style>
  <w:style w:type="paragraph" w:styleId="TOC4">
    <w:name w:val="toc 4"/>
    <w:basedOn w:val="TOCBase"/>
    <w:next w:val="Normal"/>
    <w:semiHidden/>
    <w:rsid w:val="00612D20"/>
    <w:pPr>
      <w:tabs>
        <w:tab w:val="right" w:leader="dot" w:pos="9071"/>
      </w:tabs>
      <w:ind w:left="1701"/>
    </w:pPr>
  </w:style>
  <w:style w:type="paragraph" w:customStyle="1" w:styleId="ListAlpha">
    <w:name w:val="List Alpha"/>
    <w:basedOn w:val="List"/>
    <w:rsid w:val="00612D20"/>
    <w:pPr>
      <w:numPr>
        <w:numId w:val="8"/>
      </w:numPr>
    </w:pPr>
  </w:style>
  <w:style w:type="paragraph" w:customStyle="1" w:styleId="ListAlpha2">
    <w:name w:val="List Alpha 2"/>
    <w:basedOn w:val="List2"/>
    <w:rsid w:val="00612D20"/>
    <w:pPr>
      <w:numPr>
        <w:numId w:val="7"/>
      </w:numPr>
    </w:pPr>
  </w:style>
  <w:style w:type="paragraph" w:styleId="List2">
    <w:name w:val="List 2"/>
    <w:basedOn w:val="BodyText"/>
    <w:rsid w:val="00612D20"/>
    <w:pPr>
      <w:tabs>
        <w:tab w:val="left" w:pos="680"/>
      </w:tabs>
      <w:spacing w:before="60" w:after="60"/>
      <w:ind w:left="680" w:hanging="340"/>
    </w:pPr>
  </w:style>
  <w:style w:type="paragraph" w:styleId="List3">
    <w:name w:val="List 3"/>
    <w:basedOn w:val="BodyText"/>
    <w:rsid w:val="00612D20"/>
    <w:pPr>
      <w:tabs>
        <w:tab w:val="left" w:pos="1021"/>
      </w:tabs>
      <w:spacing w:before="60" w:after="60"/>
      <w:ind w:left="1020" w:hanging="340"/>
    </w:pPr>
  </w:style>
  <w:style w:type="paragraph" w:styleId="List4">
    <w:name w:val="List 4"/>
    <w:basedOn w:val="BodyText"/>
    <w:rsid w:val="00612D20"/>
    <w:pPr>
      <w:tabs>
        <w:tab w:val="left" w:pos="1361"/>
      </w:tabs>
      <w:spacing w:before="60" w:after="60"/>
      <w:ind w:left="1361" w:hanging="340"/>
    </w:pPr>
  </w:style>
  <w:style w:type="paragraph" w:styleId="List5">
    <w:name w:val="List 5"/>
    <w:basedOn w:val="BodyText"/>
    <w:rsid w:val="00612D20"/>
    <w:pPr>
      <w:tabs>
        <w:tab w:val="left" w:pos="1701"/>
      </w:tabs>
      <w:spacing w:before="60" w:after="60"/>
      <w:ind w:left="1701" w:hanging="340"/>
    </w:pPr>
  </w:style>
  <w:style w:type="paragraph" w:styleId="ListBullet3">
    <w:name w:val="List Bullet 3"/>
    <w:basedOn w:val="List3"/>
    <w:rsid w:val="00612D20"/>
    <w:pPr>
      <w:numPr>
        <w:numId w:val="14"/>
      </w:numPr>
      <w:tabs>
        <w:tab w:val="clear" w:pos="1021"/>
      </w:tabs>
      <w:ind w:left="1037" w:hanging="357"/>
    </w:pPr>
  </w:style>
  <w:style w:type="paragraph" w:styleId="ListBullet4">
    <w:name w:val="List Bullet 4"/>
    <w:basedOn w:val="List4"/>
    <w:rsid w:val="00612D20"/>
    <w:pPr>
      <w:numPr>
        <w:numId w:val="2"/>
      </w:numPr>
      <w:tabs>
        <w:tab w:val="clear" w:pos="1361"/>
      </w:tabs>
    </w:pPr>
  </w:style>
  <w:style w:type="paragraph" w:styleId="ListBullet5">
    <w:name w:val="List Bullet 5"/>
    <w:basedOn w:val="List5"/>
    <w:rsid w:val="00612D20"/>
    <w:pPr>
      <w:numPr>
        <w:numId w:val="3"/>
      </w:numPr>
    </w:pPr>
  </w:style>
  <w:style w:type="paragraph" w:styleId="ListContinue2">
    <w:name w:val="List Continue 2"/>
    <w:basedOn w:val="List2"/>
    <w:rsid w:val="00612D20"/>
    <w:pPr>
      <w:ind w:firstLine="0"/>
    </w:pPr>
  </w:style>
  <w:style w:type="paragraph" w:styleId="ListContinue3">
    <w:name w:val="List Continue 3"/>
    <w:basedOn w:val="List3"/>
    <w:rsid w:val="00612D20"/>
    <w:pPr>
      <w:ind w:left="1021" w:firstLine="0"/>
    </w:pPr>
  </w:style>
  <w:style w:type="paragraph" w:styleId="ListContinue4">
    <w:name w:val="List Continue 4"/>
    <w:basedOn w:val="List4"/>
    <w:rsid w:val="00612D20"/>
    <w:pPr>
      <w:ind w:firstLine="0"/>
    </w:pPr>
  </w:style>
  <w:style w:type="paragraph" w:styleId="ListContinue5">
    <w:name w:val="List Continue 5"/>
    <w:basedOn w:val="List5"/>
    <w:rsid w:val="00612D20"/>
    <w:pPr>
      <w:ind w:firstLine="0"/>
    </w:pPr>
  </w:style>
  <w:style w:type="paragraph" w:styleId="ListNumber3">
    <w:name w:val="List Number 3"/>
    <w:basedOn w:val="List3"/>
    <w:rsid w:val="00612D20"/>
    <w:pPr>
      <w:numPr>
        <w:numId w:val="4"/>
      </w:numPr>
    </w:pPr>
  </w:style>
  <w:style w:type="paragraph" w:styleId="ListNumber4">
    <w:name w:val="List Number 4"/>
    <w:basedOn w:val="List4"/>
    <w:rsid w:val="00612D20"/>
    <w:pPr>
      <w:numPr>
        <w:numId w:val="5"/>
      </w:numPr>
    </w:pPr>
  </w:style>
  <w:style w:type="paragraph" w:styleId="ListNumber5">
    <w:name w:val="List Number 5"/>
    <w:basedOn w:val="List5"/>
    <w:rsid w:val="00612D20"/>
    <w:pPr>
      <w:numPr>
        <w:numId w:val="6"/>
      </w:numPr>
    </w:pPr>
  </w:style>
  <w:style w:type="paragraph" w:styleId="BlockText">
    <w:name w:val="Block Text"/>
    <w:basedOn w:val="Normal"/>
    <w:rsid w:val="00612D20"/>
    <w:pPr>
      <w:spacing w:after="120"/>
      <w:ind w:left="1440" w:right="1440"/>
    </w:pPr>
  </w:style>
  <w:style w:type="character" w:customStyle="1" w:styleId="Subscript">
    <w:name w:val="Subscript"/>
    <w:basedOn w:val="DefaultParagraphFont"/>
    <w:rsid w:val="00612D20"/>
    <w:rPr>
      <w:sz w:val="16"/>
      <w:vertAlign w:val="subscript"/>
    </w:rPr>
  </w:style>
  <w:style w:type="character" w:customStyle="1" w:styleId="Superscript">
    <w:name w:val="Superscript"/>
    <w:basedOn w:val="DefaultParagraphFont"/>
    <w:rsid w:val="00612D20"/>
    <w:rPr>
      <w:sz w:val="16"/>
      <w:vertAlign w:val="superscript"/>
    </w:rPr>
  </w:style>
  <w:style w:type="character" w:customStyle="1" w:styleId="Symbols">
    <w:name w:val="Symbols"/>
    <w:basedOn w:val="DefaultParagraphFont"/>
    <w:rsid w:val="00612D20"/>
    <w:rPr>
      <w:rFonts w:ascii="Symbol" w:hAnsi="Symbol"/>
    </w:rPr>
  </w:style>
  <w:style w:type="character" w:customStyle="1" w:styleId="MenuOptions">
    <w:name w:val="Menu Options"/>
    <w:basedOn w:val="DefaultParagraphFont"/>
    <w:rsid w:val="00612D20"/>
    <w:rPr>
      <w:rFonts w:ascii="Arial Narrow" w:hAnsi="Arial Narrow"/>
      <w:smallCaps/>
    </w:rPr>
  </w:style>
  <w:style w:type="character" w:customStyle="1" w:styleId="Buttons">
    <w:name w:val="Buttons"/>
    <w:basedOn w:val="DefaultParagraphFont"/>
    <w:rsid w:val="00612D20"/>
    <w:rPr>
      <w:b/>
    </w:rPr>
  </w:style>
  <w:style w:type="character" w:customStyle="1" w:styleId="Underlined">
    <w:name w:val="Underlined"/>
    <w:basedOn w:val="DefaultParagraphFont"/>
    <w:rsid w:val="00612D20"/>
    <w:rPr>
      <w:u w:val="single"/>
    </w:rPr>
  </w:style>
  <w:style w:type="paragraph" w:customStyle="1" w:styleId="TableBodyTextRight">
    <w:name w:val="Table Body Text Right"/>
    <w:basedOn w:val="TableBodyText"/>
    <w:rsid w:val="00612D20"/>
    <w:pPr>
      <w:widowControl w:val="0"/>
      <w:autoSpaceDE w:val="0"/>
      <w:autoSpaceDN w:val="0"/>
      <w:adjustRightInd w:val="0"/>
      <w:jc w:val="right"/>
    </w:pPr>
    <w:rPr>
      <w:rFonts w:cs="Arial"/>
      <w:szCs w:val="18"/>
    </w:rPr>
  </w:style>
  <w:style w:type="paragraph" w:customStyle="1" w:styleId="CopyrightText">
    <w:name w:val="Copyright Text"/>
    <w:basedOn w:val="BodyText"/>
    <w:rsid w:val="00612D20"/>
    <w:rPr>
      <w:sz w:val="18"/>
    </w:rPr>
  </w:style>
  <w:style w:type="paragraph" w:customStyle="1" w:styleId="BodySmallRight">
    <w:name w:val="Body Small Right"/>
    <w:basedOn w:val="BodyTextRight"/>
    <w:rsid w:val="00612D20"/>
    <w:rPr>
      <w:sz w:val="18"/>
      <w:szCs w:val="18"/>
    </w:rPr>
  </w:style>
  <w:style w:type="paragraph" w:customStyle="1" w:styleId="MarginEdition">
    <w:name w:val="Margin Edition"/>
    <w:basedOn w:val="MarginNote"/>
    <w:rsid w:val="00612D20"/>
    <w:pPr>
      <w:spacing w:before="0" w:after="0"/>
    </w:pPr>
    <w:rPr>
      <w:rFonts w:ascii="Times New Roman" w:hAnsi="Times New Roman"/>
      <w:color w:val="999999"/>
    </w:rPr>
  </w:style>
  <w:style w:type="paragraph" w:customStyle="1" w:styleId="Spacer">
    <w:name w:val="Spacer"/>
    <w:basedOn w:val="Normal"/>
    <w:rsid w:val="00612D20"/>
    <w:rPr>
      <w:sz w:val="2"/>
      <w:szCs w:val="2"/>
    </w:rPr>
  </w:style>
  <w:style w:type="character" w:customStyle="1" w:styleId="Small">
    <w:name w:val="Small"/>
    <w:basedOn w:val="DefaultParagraphFont"/>
    <w:rsid w:val="00612D20"/>
    <w:rPr>
      <w:sz w:val="16"/>
    </w:rPr>
  </w:style>
  <w:style w:type="paragraph" w:customStyle="1" w:styleId="WideTable">
    <w:name w:val="Wide Table"/>
    <w:basedOn w:val="Normal"/>
    <w:rsid w:val="00612D20"/>
    <w:pPr>
      <w:ind w:left="-1418"/>
    </w:pPr>
    <w:rPr>
      <w:sz w:val="2"/>
      <w:szCs w:val="2"/>
    </w:rPr>
  </w:style>
  <w:style w:type="character" w:styleId="PageNumber">
    <w:name w:val="page number"/>
    <w:basedOn w:val="DefaultParagraphFont"/>
    <w:rsid w:val="00612D20"/>
  </w:style>
  <w:style w:type="paragraph" w:styleId="Quote">
    <w:name w:val="Quote"/>
    <w:basedOn w:val="Heading1"/>
    <w:link w:val="QuoteChar"/>
    <w:qFormat/>
    <w:rsid w:val="00612D20"/>
    <w:rPr>
      <w:b w:val="0"/>
      <w:sz w:val="72"/>
      <w:szCs w:val="72"/>
      <w:lang w:val="en-NZ"/>
    </w:rPr>
  </w:style>
  <w:style w:type="character" w:customStyle="1" w:styleId="QuoteChar">
    <w:name w:val="Quote Char"/>
    <w:basedOn w:val="DefaultParagraphFont"/>
    <w:link w:val="Quote"/>
    <w:rsid w:val="00612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D20"/>
    <w:pPr>
      <w:pageBreakBefore/>
    </w:pPr>
  </w:style>
  <w:style w:type="paragraph" w:customStyle="1" w:styleId="Border">
    <w:name w:val="Border"/>
    <w:basedOn w:val="Normal"/>
    <w:qFormat/>
    <w:rsid w:val="00612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D20"/>
    <w:rPr>
      <w:b/>
      <w:bCs/>
      <w:i/>
      <w:iCs/>
      <w:color w:val="auto"/>
    </w:rPr>
  </w:style>
  <w:style w:type="paragraph" w:styleId="IntenseQuote">
    <w:name w:val="Intense Quote"/>
    <w:basedOn w:val="Normal"/>
    <w:next w:val="Normal"/>
    <w:link w:val="IntenseQuoteChar"/>
    <w:uiPriority w:val="30"/>
    <w:qFormat/>
    <w:rsid w:val="00612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D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D20"/>
    <w:rPr>
      <w:smallCaps/>
      <w:color w:val="auto"/>
      <w:u w:val="single"/>
    </w:rPr>
  </w:style>
  <w:style w:type="character" w:styleId="IntenseReference">
    <w:name w:val="Intense Reference"/>
    <w:basedOn w:val="DefaultParagraphFont"/>
    <w:uiPriority w:val="32"/>
    <w:qFormat/>
    <w:rsid w:val="00612D20"/>
    <w:rPr>
      <w:b/>
      <w:bCs/>
      <w:smallCaps/>
      <w:color w:val="auto"/>
      <w:spacing w:val="5"/>
      <w:u w:val="single"/>
    </w:rPr>
  </w:style>
  <w:style w:type="paragraph" w:customStyle="1" w:styleId="2ColumnHeading">
    <w:name w:val="2Column Heading"/>
    <w:basedOn w:val="BodyText"/>
    <w:qFormat/>
    <w:rsid w:val="00612D20"/>
    <w:pPr>
      <w:spacing w:after="60"/>
      <w:ind w:left="-2268"/>
    </w:pPr>
    <w:rPr>
      <w:b/>
    </w:rPr>
  </w:style>
  <w:style w:type="paragraph" w:customStyle="1" w:styleId="Heading1TOC">
    <w:name w:val="Heading1 TOC"/>
    <w:basedOn w:val="Normal"/>
    <w:qFormat/>
    <w:rsid w:val="00612D20"/>
    <w:pPr>
      <w:spacing w:before="240" w:after="120"/>
    </w:pPr>
    <w:rPr>
      <w:rFonts w:ascii="Times New Roman" w:hAnsi="Times New Roman"/>
      <w:b/>
      <w:sz w:val="32"/>
    </w:rPr>
  </w:style>
  <w:style w:type="paragraph" w:customStyle="1" w:styleId="Heading2TOC">
    <w:name w:val="Heading2 TOC"/>
    <w:basedOn w:val="Normal"/>
    <w:qFormat/>
    <w:rsid w:val="00612D20"/>
    <w:pPr>
      <w:spacing w:before="240" w:after="60"/>
    </w:pPr>
    <w:rPr>
      <w:rFonts w:ascii="Times New Roman" w:hAnsi="Times New Roman"/>
      <w:b/>
      <w:sz w:val="28"/>
    </w:rPr>
  </w:style>
  <w:style w:type="character" w:customStyle="1" w:styleId="Underline">
    <w:name w:val="Underline"/>
    <w:basedOn w:val="DefaultParagraphFont"/>
    <w:qFormat/>
    <w:rsid w:val="00612D20"/>
    <w:rPr>
      <w:u w:val="single"/>
    </w:rPr>
  </w:style>
  <w:style w:type="character" w:customStyle="1" w:styleId="BoldandItalics">
    <w:name w:val="Bold and Italics"/>
    <w:qFormat/>
    <w:rsid w:val="00612D20"/>
    <w:rPr>
      <w:b/>
      <w:i/>
      <w:u w:val="none"/>
    </w:rPr>
  </w:style>
  <w:style w:type="paragraph" w:styleId="BalloonText">
    <w:name w:val="Balloon Text"/>
    <w:basedOn w:val="Normal"/>
    <w:link w:val="BalloonTextChar"/>
    <w:rsid w:val="00612D20"/>
    <w:rPr>
      <w:rFonts w:ascii="Tahoma" w:hAnsi="Tahoma" w:cs="Tahoma"/>
      <w:sz w:val="16"/>
      <w:szCs w:val="16"/>
    </w:rPr>
  </w:style>
  <w:style w:type="character" w:customStyle="1" w:styleId="BalloonTextChar">
    <w:name w:val="Balloon Text Char"/>
    <w:basedOn w:val="DefaultParagraphFont"/>
    <w:link w:val="BalloonText"/>
    <w:rsid w:val="00612D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D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D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D20"/>
    <w:rPr>
      <w:b/>
      <w:color w:val="660033"/>
      <w:spacing w:val="0"/>
    </w:rPr>
  </w:style>
  <w:style w:type="paragraph" w:customStyle="1" w:styleId="Nameditemlist">
    <w:name w:val="Named item list"/>
    <w:basedOn w:val="BodyText"/>
    <w:qFormat/>
    <w:rsid w:val="00612D20"/>
    <w:pPr>
      <w:tabs>
        <w:tab w:val="left" w:pos="2835"/>
      </w:tabs>
      <w:ind w:left="2835" w:hanging="2835"/>
    </w:pPr>
  </w:style>
  <w:style w:type="paragraph" w:customStyle="1" w:styleId="BodyTextnopadding">
    <w:name w:val="Body Text no padding"/>
    <w:basedOn w:val="BodyText"/>
    <w:qFormat/>
    <w:rsid w:val="00612D20"/>
    <w:pPr>
      <w:spacing w:before="0" w:after="0"/>
    </w:pPr>
  </w:style>
  <w:style w:type="character" w:styleId="Hyperlink">
    <w:name w:val="Hyperlink"/>
    <w:basedOn w:val="DefaultParagraphFont"/>
    <w:uiPriority w:val="99"/>
    <w:unhideWhenUsed/>
    <w:rsid w:val="00CB1B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2818</Characters>
  <Application>Microsoft Office Word</Application>
  <DocSecurity>0</DocSecurity>
  <Lines>68</Lines>
  <Paragraphs>43</Paragraphs>
  <ScaleCrop>false</ScaleCrop>
  <Company>Author-it Software Corporation Ltd.</Company>
  <LinksUpToDate>false</LinksUpToDate>
  <CharactersWithSpaces>3243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ICPCBF391 Use electronic monitoring systems (converting and finishing)</dc:title>
  <dc:subject>Approved</dc:subject>
  <dc:creator>PwC’s Skills for Australia</dc:creator>
  <cp:keywords>Release: 1</cp:keywords>
  <dc:description>Review Date: 12 April 2008</dc:description>
  <cp:lastModifiedBy>HSD_TPCMSd.prod</cp:lastModifiedBy>
  <cp:revision>3</cp:revision>
  <dcterms:created xsi:type="dcterms:W3CDTF">2018-12-10T06:45:00Z</dcterms:created>
  <dcterms:modified xsi:type="dcterms:W3CDTF">2018-12-10T06:45:00Z</dcterms:modified>
</cp:coreProperties>
</file>