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6D4" w:rsidP="004B1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ICPCBF3820 Produce complex laminated product</w:t>
      </w:r>
      <w:r>
        <w:fldChar w:fldCharType="end"/>
      </w:r>
    </w:p>
    <w:p w:rsidR="004B16D4" w:rsidP="004B16D4">
      <w:pPr>
        <w:pStyle w:val="Version"/>
        <w:sectPr w:rsidSect="00E06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EA7" w:rsidP="00E06EA7">
      <w:pPr>
        <w:pStyle w:val="SuperHeading"/>
      </w:pPr>
      <w:r w:rsidRPr="00E06EA7">
        <w:t>Assessment Requirements for ICPCBF3820 Produce complex laminated product</w:t>
      </w:r>
    </w:p>
    <w:p w:rsidR="00000000" w:rsidRPr="00E06EA7" w:rsidP="00E06EA7">
      <w:pPr>
        <w:pStyle w:val="Heading1"/>
      </w:pPr>
      <w:bookmarkStart w:id="1" w:name="O_1073785"/>
      <w:bookmarkEnd w:id="1"/>
      <w:r w:rsidRPr="00E06E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06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A7" w:rsidP="00E06EA7">
            <w:pPr>
              <w:pStyle w:val="BodyText"/>
            </w:pPr>
            <w:r w:rsidRPr="00E06E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A7">
            <w:pPr>
              <w:pStyle w:val="BodyText"/>
              <w:rPr>
                <w:lang w:val="en-NZ"/>
              </w:rPr>
            </w:pPr>
            <w:r w:rsidRPr="00E06EA7">
              <w:rPr>
                <w:rStyle w:val="SpecialBold"/>
              </w:rPr>
              <w:t>Comments</w:t>
            </w:r>
          </w:p>
        </w:tc>
      </w:tr>
      <w:tr w:rsidTr="00E06E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EA7">
            <w:pPr>
              <w:pStyle w:val="BodyText"/>
              <w:rPr>
                <w:lang w:val="en-NZ"/>
              </w:rPr>
            </w:pPr>
            <w:r w:rsidRPr="00E06E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EA7" w:rsidP="00E06EA7">
            <w:pPr>
              <w:pStyle w:val="BodyText"/>
            </w:pPr>
            <w:r w:rsidRPr="00E06EA7">
              <w:t>This version first released with ICP Printing and Graphic Arts Training Package Version 4.0.</w:t>
            </w:r>
          </w:p>
        </w:tc>
      </w:tr>
    </w:tbl>
    <w:p w:rsidR="00000000" w:rsidRPr="00E06EA7" w:rsidP="00E06EA7">
      <w:pPr>
        <w:pStyle w:val="BodyText"/>
      </w:pPr>
    </w:p>
    <w:p w:rsidR="00000000" w:rsidRPr="00E06EA7" w:rsidP="00E06EA7">
      <w:pPr>
        <w:pStyle w:val="AllowPageBreak"/>
      </w:pPr>
    </w:p>
    <w:p w:rsidR="00000000" w:rsidRPr="00E06EA7" w:rsidP="00E06EA7">
      <w:pPr>
        <w:pStyle w:val="Heading1"/>
      </w:pPr>
      <w:bookmarkStart w:id="2" w:name="O_1073788"/>
      <w:bookmarkEnd w:id="2"/>
      <w:r w:rsidRPr="00E06EA7">
        <w:t>Performance Evidence</w:t>
      </w:r>
    </w:p>
    <w:p w:rsidR="00000000" w:rsidRPr="00E06EA7" w:rsidP="004B16D4">
      <w:pPr>
        <w:pStyle w:val="BodyText"/>
      </w:pPr>
      <w:r w:rsidRPr="00E06EA7">
        <w:t>The candidate must demonstrate the ability to complete the tasks outlined in the elements, performance criteria and foundation skills of this unit, including evidence of the ability to:</w:t>
      </w:r>
    </w:p>
    <w:p w:rsidR="00000000" w:rsidRPr="00E06EA7" w:rsidP="00E06EA7">
      <w:pPr>
        <w:pStyle w:val="ListBullet"/>
      </w:pPr>
      <w:r w:rsidRPr="00E06EA7">
        <w:t xml:space="preserve">produce two complex laminated jobs on different </w:t>
      </w:r>
      <w:r w:rsidRPr="00E06EA7">
        <w:t>substrates and of different sizes, while demonstrating splicing.</w:t>
      </w:r>
    </w:p>
    <w:p w:rsidR="00000000" w:rsidRPr="00E06EA7" w:rsidP="004B16D4">
      <w:pPr>
        <w:pStyle w:val="BodyText"/>
      </w:pPr>
      <w:r w:rsidRPr="00E06EA7">
        <w:t xml:space="preserve">In the course of the above the candidate must: </w:t>
      </w:r>
    </w:p>
    <w:p w:rsidR="00000000" w:rsidRPr="00E06EA7" w:rsidP="00E06EA7">
      <w:pPr>
        <w:pStyle w:val="ListBullet"/>
      </w:pPr>
      <w:r w:rsidRPr="00E06EA7">
        <w:t>operate production process in association with fellow workers and according to enterprise procedures and planned daily schedule</w:t>
      </w:r>
    </w:p>
    <w:p w:rsidR="00000000" w:rsidRPr="00E06EA7" w:rsidP="00E06EA7">
      <w:pPr>
        <w:pStyle w:val="ListBullet"/>
      </w:pPr>
      <w:r w:rsidRPr="00E06EA7">
        <w:t xml:space="preserve">follow work health and safety (WHS) requirements, manufacturer specifications </w:t>
      </w:r>
    </w:p>
    <w:p w:rsidR="00000000" w:rsidRPr="00E06EA7" w:rsidP="00E06EA7">
      <w:pPr>
        <w:pStyle w:val="ListBullet"/>
      </w:pPr>
      <w:r w:rsidRPr="00E06EA7">
        <w:t>anticipate production difficulties and take preventive action to prevent occurrence.</w:t>
      </w:r>
    </w:p>
    <w:p w:rsidR="00000000" w:rsidRPr="00E06EA7" w:rsidP="00E06EA7">
      <w:pPr>
        <w:pStyle w:val="AllowPageBreak"/>
      </w:pPr>
    </w:p>
    <w:p w:rsidR="00000000" w:rsidRPr="00E06EA7" w:rsidP="00E06EA7">
      <w:pPr>
        <w:pStyle w:val="Heading1"/>
      </w:pPr>
      <w:bookmarkStart w:id="3" w:name="O_1073787"/>
      <w:bookmarkEnd w:id="3"/>
      <w:r w:rsidRPr="00E06EA7">
        <w:t>Knowledge Evidence</w:t>
      </w:r>
    </w:p>
    <w:p w:rsidR="00000000" w:rsidRPr="00E06EA7" w:rsidP="004B16D4">
      <w:pPr>
        <w:pStyle w:val="BodyText"/>
      </w:pPr>
      <w:r w:rsidRPr="00E06EA7">
        <w:t>The candidate must be able to demonstrate knowledge to</w:t>
      </w:r>
      <w:r w:rsidRPr="00E06EA7">
        <w:t xml:space="preserve"> complete the tasks outlined in the elements, performance criteria and foundation skills of this unit, including knowledge of:</w:t>
      </w:r>
    </w:p>
    <w:p w:rsidR="00000000" w:rsidRPr="00E06EA7" w:rsidP="00E06EA7">
      <w:pPr>
        <w:pStyle w:val="ListBullet"/>
      </w:pPr>
      <w:r w:rsidRPr="00E06EA7">
        <w:t>WHS risks and requirements for:</w:t>
      </w:r>
    </w:p>
    <w:p w:rsidR="00000000" w:rsidRPr="00E06EA7" w:rsidP="00E06EA7">
      <w:pPr>
        <w:pStyle w:val="ListBullet2"/>
      </w:pPr>
      <w:r w:rsidRPr="00E06EA7">
        <w:t>operating web machine transport and delivery systems</w:t>
      </w:r>
    </w:p>
    <w:p w:rsidR="00000000" w:rsidRPr="00E06EA7" w:rsidP="00E06EA7">
      <w:pPr>
        <w:pStyle w:val="ListBullet2"/>
      </w:pPr>
      <w:r w:rsidRPr="00E06EA7">
        <w:t>maintaining the laminating process</w:t>
      </w:r>
    </w:p>
    <w:p w:rsidR="00000000" w:rsidRPr="00E06EA7" w:rsidP="00E06EA7">
      <w:pPr>
        <w:pStyle w:val="ListBullet2"/>
      </w:pPr>
      <w:r w:rsidRPr="00E06EA7">
        <w:t>maintai</w:t>
      </w:r>
      <w:r w:rsidRPr="00E06EA7">
        <w:t>ning complex in-line processes</w:t>
      </w:r>
    </w:p>
    <w:p w:rsidR="00000000" w:rsidRPr="00E06EA7" w:rsidP="00E06EA7">
      <w:pPr>
        <w:pStyle w:val="ListBullet2"/>
      </w:pPr>
      <w:r w:rsidRPr="00E06EA7">
        <w:t>shutting down the machine</w:t>
      </w:r>
    </w:p>
    <w:p w:rsidR="00000000" w:rsidRPr="00E06EA7" w:rsidP="00E06EA7">
      <w:pPr>
        <w:pStyle w:val="ListBullet2"/>
      </w:pPr>
      <w:r w:rsidRPr="00E06EA7">
        <w:t>cleaning and waste disposal</w:t>
      </w:r>
    </w:p>
    <w:p w:rsidR="00000000" w:rsidRPr="00E06EA7" w:rsidP="00E06EA7">
      <w:pPr>
        <w:pStyle w:val="ListBullet"/>
      </w:pPr>
      <w:r w:rsidRPr="00E06EA7">
        <w:t xml:space="preserve">areas of the: </w:t>
      </w:r>
    </w:p>
    <w:p w:rsidR="00000000" w:rsidRPr="00E06EA7" w:rsidP="00E06EA7">
      <w:pPr>
        <w:pStyle w:val="ListBullet2"/>
      </w:pPr>
      <w:r w:rsidRPr="00E06EA7">
        <w:t>reel stand to monitor to ensure trouble-free operation</w:t>
      </w:r>
    </w:p>
    <w:p w:rsidR="00000000" w:rsidRPr="00E06EA7" w:rsidP="00E06EA7">
      <w:pPr>
        <w:pStyle w:val="ListBullet2"/>
      </w:pPr>
      <w:r w:rsidRPr="00E06EA7">
        <w:t>web control system to adjust to maintain web tension and positioning</w:t>
      </w:r>
    </w:p>
    <w:p w:rsidR="00000000" w:rsidRPr="00E06EA7" w:rsidP="00E06EA7">
      <w:pPr>
        <w:pStyle w:val="ListBullet2"/>
      </w:pPr>
      <w:r w:rsidRPr="00E06EA7">
        <w:t>delivery system to observe to maintain tension and prevent damage to finished product</w:t>
      </w:r>
    </w:p>
    <w:p w:rsidR="00000000" w:rsidRPr="00E06EA7" w:rsidP="00E06EA7">
      <w:pPr>
        <w:pStyle w:val="ListBullet2"/>
      </w:pPr>
      <w:r w:rsidRPr="00E06EA7">
        <w:t>in-line processes to monitor to ensure a quality product</w:t>
      </w:r>
    </w:p>
    <w:p w:rsidR="00000000" w:rsidRPr="00E06EA7" w:rsidP="00E06EA7">
      <w:pPr>
        <w:pStyle w:val="ListBullet2"/>
      </w:pPr>
      <w:r w:rsidRPr="00E06EA7">
        <w:t>machine requiring regular cleaning</w:t>
      </w:r>
    </w:p>
    <w:p w:rsidR="00000000" w:rsidRPr="00E06EA7" w:rsidP="00E06EA7">
      <w:pPr>
        <w:pStyle w:val="ListBullet"/>
      </w:pPr>
      <w:r w:rsidRPr="00E06EA7">
        <w:t>process for continuous feeding and delivery of substrate</w:t>
      </w:r>
    </w:p>
    <w:p w:rsidR="00000000" w:rsidRPr="00E06EA7" w:rsidP="00E06EA7">
      <w:pPr>
        <w:pStyle w:val="ListBullet"/>
      </w:pPr>
      <w:r w:rsidRPr="00E06EA7">
        <w:t xml:space="preserve">checks to make when </w:t>
      </w:r>
      <w:r w:rsidRPr="00E06EA7">
        <w:t>substrate is removed from the machine</w:t>
      </w:r>
    </w:p>
    <w:p w:rsidR="00000000" w:rsidRPr="00E06EA7" w:rsidP="00E06EA7">
      <w:pPr>
        <w:pStyle w:val="ListBullet"/>
      </w:pPr>
      <w:r w:rsidRPr="00E06EA7">
        <w:t>adjustment procedures for the machine and pressure during production</w:t>
      </w:r>
    </w:p>
    <w:p w:rsidR="00000000" w:rsidRPr="00E06EA7" w:rsidP="00E06EA7">
      <w:pPr>
        <w:pStyle w:val="ListBullet"/>
      </w:pPr>
      <w:r w:rsidRPr="00E06EA7">
        <w:t>methods of confirming registration of laminating</w:t>
      </w:r>
    </w:p>
    <w:p w:rsidR="00000000" w:rsidRPr="00E06EA7" w:rsidP="00E06EA7">
      <w:pPr>
        <w:pStyle w:val="ListBullet"/>
      </w:pPr>
      <w:r w:rsidRPr="00E06EA7">
        <w:t>areas of production to monitor to ensure trouble-free operation and adjustments required to meet cli</w:t>
      </w:r>
      <w:r w:rsidRPr="00E06EA7">
        <w:t>ent requirements</w:t>
      </w:r>
    </w:p>
    <w:p w:rsidR="00000000" w:rsidRPr="00E06EA7" w:rsidP="00E06EA7">
      <w:pPr>
        <w:pStyle w:val="ListBullet"/>
      </w:pPr>
      <w:r w:rsidRPr="00E06EA7">
        <w:t>laminating problems that may occur during operation of the machine</w:t>
      </w:r>
    </w:p>
    <w:p w:rsidR="00000000" w:rsidRPr="00E06EA7" w:rsidP="00E06EA7">
      <w:pPr>
        <w:pStyle w:val="ListBullet"/>
      </w:pPr>
      <w:r w:rsidRPr="00E06EA7">
        <w:t>checks required for machine shutdown</w:t>
      </w:r>
    </w:p>
    <w:p w:rsidR="00000000" w:rsidRPr="00E06EA7" w:rsidP="00E06EA7">
      <w:pPr>
        <w:pStyle w:val="ListBullet"/>
      </w:pPr>
      <w:r w:rsidRPr="00E06EA7">
        <w:t>materials to clean from the machine and required cleaning agents</w:t>
      </w:r>
    </w:p>
    <w:p w:rsidR="00000000" w:rsidRPr="00E06EA7" w:rsidP="00E06EA7">
      <w:pPr>
        <w:pStyle w:val="ListBullet"/>
      </w:pPr>
      <w:r w:rsidRPr="00E06EA7">
        <w:t>requirements to keep the machine clear of surface rust (condensation)</w:t>
      </w:r>
    </w:p>
    <w:p w:rsidR="00000000" w:rsidRPr="00E06EA7" w:rsidP="00E06EA7">
      <w:pPr>
        <w:pStyle w:val="ListBullet"/>
      </w:pPr>
      <w:r w:rsidRPr="00E06EA7">
        <w:t xml:space="preserve">production records to be kept, and the information to include </w:t>
      </w:r>
    </w:p>
    <w:p w:rsidR="00000000" w:rsidRPr="00E06EA7" w:rsidP="00E06EA7">
      <w:pPr>
        <w:pStyle w:val="ListBullet"/>
      </w:pPr>
      <w:r w:rsidRPr="00E06EA7">
        <w:t>quality aspects to consider in a completed laminated job</w:t>
      </w:r>
    </w:p>
    <w:p w:rsidR="00000000" w:rsidRPr="00E06EA7" w:rsidP="00E06EA7">
      <w:pPr>
        <w:pStyle w:val="ListBullet"/>
      </w:pPr>
      <w:r w:rsidRPr="00E06EA7">
        <w:t>steps to ensure key features of the production control system are followed</w:t>
      </w:r>
    </w:p>
    <w:p w:rsidR="00000000" w:rsidRPr="00E06EA7" w:rsidP="00E06EA7">
      <w:pPr>
        <w:pStyle w:val="ListBullet"/>
      </w:pPr>
      <w:r w:rsidRPr="00E06EA7">
        <w:t>items to check against the client sample</w:t>
      </w:r>
    </w:p>
    <w:p w:rsidR="00000000" w:rsidRPr="00E06EA7" w:rsidP="00E06EA7">
      <w:pPr>
        <w:pStyle w:val="ListBullet"/>
      </w:pPr>
      <w:r w:rsidRPr="00E06EA7">
        <w:t>manufacturer manuals, enterprise procedures and work health and safety documentation, including their location and purpose.</w:t>
      </w:r>
    </w:p>
    <w:p w:rsidR="00000000" w:rsidRPr="00E06EA7" w:rsidP="00E06EA7">
      <w:pPr>
        <w:pStyle w:val="AllowPageBreak"/>
      </w:pPr>
    </w:p>
    <w:p w:rsidR="00000000" w:rsidRPr="00E06EA7" w:rsidP="00E06EA7">
      <w:pPr>
        <w:pStyle w:val="Heading1"/>
      </w:pPr>
      <w:bookmarkStart w:id="4" w:name="O_1073786"/>
      <w:bookmarkEnd w:id="4"/>
      <w:r w:rsidRPr="00E06EA7">
        <w:t>Assessment Conditions</w:t>
      </w:r>
    </w:p>
    <w:p w:rsidR="00000000" w:rsidRPr="00E06EA7" w:rsidP="004B16D4">
      <w:pPr>
        <w:pStyle w:val="BodyText"/>
      </w:pPr>
      <w:r w:rsidRPr="00E06EA7">
        <w:t>Gather evidence to demonstrate consistent performance in conditions that are safe and repli</w:t>
      </w:r>
      <w:r w:rsidRPr="00E06EA7">
        <w:t>cate the workplace. Noise levels, production flow, interruptions and time variances must be typical of those experienced in the converting, binding and finishing field of work and include access to:</w:t>
      </w:r>
    </w:p>
    <w:p w:rsidR="00000000" w:rsidRPr="00E06EA7" w:rsidP="00E06EA7">
      <w:pPr>
        <w:pStyle w:val="ListBullet"/>
      </w:pPr>
      <w:r w:rsidRPr="00E06EA7">
        <w:t>special purpose tools, equipment and materials</w:t>
      </w:r>
    </w:p>
    <w:p w:rsidR="00000000" w:rsidRPr="00E06EA7" w:rsidP="00E06EA7">
      <w:pPr>
        <w:pStyle w:val="ListBullet"/>
      </w:pPr>
      <w:r w:rsidRPr="00E06EA7">
        <w:t>laminatin</w:t>
      </w:r>
      <w:r w:rsidRPr="00E06EA7">
        <w:t>g machinery.</w:t>
      </w:r>
    </w:p>
    <w:p w:rsidR="00000000" w:rsidRPr="00E06EA7" w:rsidP="004B16D4">
      <w:pPr>
        <w:pStyle w:val="BodyText"/>
      </w:pPr>
      <w:r w:rsidRPr="00E06EA7">
        <w:t>Assessors of this unit must satisfy the requirements for assessors in applicable vocational education and training legislation, frameworks and/or standards.</w:t>
      </w:r>
    </w:p>
    <w:p w:rsidR="00000000" w:rsidRPr="00E06EA7" w:rsidP="00E06EA7">
      <w:pPr>
        <w:pStyle w:val="Heading1"/>
      </w:pPr>
      <w:bookmarkStart w:id="5" w:name="O_1073784"/>
      <w:bookmarkEnd w:id="5"/>
      <w:r w:rsidRPr="00E06EA7">
        <w:t>Links</w:t>
      </w:r>
    </w:p>
    <w:p w:rsidR="00000000" w:rsidRPr="00E06EA7" w:rsidP="004B16D4">
      <w:pPr>
        <w:pStyle w:val="BodyText"/>
      </w:pPr>
      <w:r w:rsidRPr="00E06E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221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06EA7" w:rsidP="00E06EA7"/>
    <w:sectPr w:rsidSect="00E06E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A7" w:rsidRPr="004B16D4" w:rsidP="004B1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D4" w:rsidP="00E06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16D4" w:rsidP="00E06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6D4" w:rsidP="00E06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EA7" w:rsidRPr="004B16D4" w:rsidP="004B1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6D4" w:rsidRPr="002D2AF8" w:rsidP="00E06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ICPCBF3820 Produce complex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B16D4" w:rsidP="00E06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986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28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0E4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EA7"/>
  </w:style>
  <w:style w:type="character" w:customStyle="1" w:styleId="Heading1Char">
    <w:name w:val="Heading 1 Char"/>
    <w:basedOn w:val="DefaultParagraphFont"/>
    <w:link w:val="Heading1"/>
    <w:rsid w:val="00E06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E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EA7"/>
    <w:rPr>
      <w:b/>
      <w:spacing w:val="0"/>
    </w:rPr>
  </w:style>
  <w:style w:type="paragraph" w:styleId="ListBullet2">
    <w:name w:val="List Bullet 2"/>
    <w:basedOn w:val="List2"/>
    <w:rsid w:val="00E06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EA7"/>
    <w:rPr>
      <w:i/>
    </w:rPr>
  </w:style>
  <w:style w:type="paragraph" w:styleId="Caption">
    <w:name w:val="caption"/>
    <w:basedOn w:val="BodyText"/>
    <w:next w:val="Normal"/>
    <w:qFormat/>
    <w:rsid w:val="00E06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EA7"/>
  </w:style>
  <w:style w:type="paragraph" w:styleId="TableofFigures">
    <w:name w:val="table of figures"/>
    <w:basedOn w:val="Normal"/>
    <w:next w:val="Normal"/>
    <w:semiHidden/>
    <w:rsid w:val="00E06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EA7"/>
    <w:rPr>
      <w:rFonts w:ascii="Wingdings" w:hAnsi="Wingdings"/>
    </w:rPr>
  </w:style>
  <w:style w:type="paragraph" w:customStyle="1" w:styleId="TableHeading">
    <w:name w:val="Table Heading"/>
    <w:basedOn w:val="HeadingBase"/>
    <w:rsid w:val="00E06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EA7"/>
    <w:rPr>
      <w:color w:val="0033CC"/>
      <w:u w:val="none"/>
    </w:rPr>
  </w:style>
  <w:style w:type="paragraph" w:customStyle="1" w:styleId="BodyTextRight">
    <w:name w:val="Body Text Right"/>
    <w:basedOn w:val="BodyText"/>
    <w:rsid w:val="00E06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EA7"/>
    <w:rPr>
      <w:sz w:val="32"/>
    </w:rPr>
  </w:style>
  <w:style w:type="paragraph" w:customStyle="1" w:styleId="HeadingProcedure">
    <w:name w:val="Heading Procedure"/>
    <w:basedOn w:val="HeadingBase"/>
    <w:next w:val="Normal"/>
    <w:rsid w:val="00E06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EA7"/>
    <w:pPr>
      <w:spacing w:before="60" w:after="60"/>
    </w:pPr>
  </w:style>
  <w:style w:type="paragraph" w:styleId="ListContinue">
    <w:name w:val="List Continue"/>
    <w:basedOn w:val="List"/>
    <w:rsid w:val="00E06EA7"/>
    <w:pPr>
      <w:ind w:firstLine="0"/>
    </w:pPr>
  </w:style>
  <w:style w:type="paragraph" w:customStyle="1" w:styleId="ListNote">
    <w:name w:val="List Note"/>
    <w:basedOn w:val="List"/>
    <w:rsid w:val="00E06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EA7"/>
    <w:rPr>
      <w:rFonts w:ascii="Courier New" w:hAnsi="Courier New"/>
    </w:rPr>
  </w:style>
  <w:style w:type="paragraph" w:customStyle="1" w:styleId="NoteBullet">
    <w:name w:val="Note Bullet"/>
    <w:basedOn w:val="Note"/>
    <w:rsid w:val="00E06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EA7"/>
    <w:rPr>
      <w:b/>
      <w:smallCaps/>
    </w:rPr>
  </w:style>
  <w:style w:type="paragraph" w:customStyle="1" w:styleId="TableListNumber">
    <w:name w:val="Table List Number"/>
    <w:basedOn w:val="ListNumber"/>
    <w:rsid w:val="00E06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EA7"/>
    <w:pPr>
      <w:numPr>
        <w:numId w:val="9"/>
      </w:numPr>
    </w:pPr>
  </w:style>
  <w:style w:type="paragraph" w:customStyle="1" w:styleId="ListAlpha2">
    <w:name w:val="List Alpha 2"/>
    <w:basedOn w:val="List2"/>
    <w:rsid w:val="00E06EA7"/>
    <w:pPr>
      <w:numPr>
        <w:numId w:val="8"/>
      </w:numPr>
    </w:pPr>
  </w:style>
  <w:style w:type="paragraph" w:styleId="List2">
    <w:name w:val="List 2"/>
    <w:basedOn w:val="BodyText"/>
    <w:rsid w:val="00E06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EA7"/>
    <w:pPr>
      <w:numPr>
        <w:numId w:val="4"/>
      </w:numPr>
    </w:pPr>
  </w:style>
  <w:style w:type="paragraph" w:styleId="ListContinue2">
    <w:name w:val="List Continue 2"/>
    <w:basedOn w:val="List2"/>
    <w:rsid w:val="00E06EA7"/>
    <w:pPr>
      <w:ind w:firstLine="0"/>
    </w:pPr>
  </w:style>
  <w:style w:type="paragraph" w:styleId="ListContinue3">
    <w:name w:val="List Continue 3"/>
    <w:basedOn w:val="List3"/>
    <w:rsid w:val="00E06EA7"/>
    <w:pPr>
      <w:ind w:left="1021" w:firstLine="0"/>
    </w:pPr>
  </w:style>
  <w:style w:type="paragraph" w:styleId="ListContinue4">
    <w:name w:val="List Continue 4"/>
    <w:basedOn w:val="List4"/>
    <w:rsid w:val="00E06EA7"/>
    <w:pPr>
      <w:ind w:firstLine="0"/>
    </w:pPr>
  </w:style>
  <w:style w:type="paragraph" w:styleId="ListContinue5">
    <w:name w:val="List Continue 5"/>
    <w:basedOn w:val="List5"/>
    <w:rsid w:val="00E06EA7"/>
    <w:pPr>
      <w:ind w:firstLine="0"/>
    </w:pPr>
  </w:style>
  <w:style w:type="paragraph" w:styleId="ListNumber3">
    <w:name w:val="List Number 3"/>
    <w:basedOn w:val="List3"/>
    <w:rsid w:val="00E06EA7"/>
    <w:pPr>
      <w:numPr>
        <w:numId w:val="5"/>
      </w:numPr>
    </w:pPr>
  </w:style>
  <w:style w:type="paragraph" w:styleId="ListNumber4">
    <w:name w:val="List Number 4"/>
    <w:basedOn w:val="List4"/>
    <w:rsid w:val="00E06EA7"/>
    <w:pPr>
      <w:numPr>
        <w:numId w:val="6"/>
      </w:numPr>
    </w:pPr>
  </w:style>
  <w:style w:type="paragraph" w:styleId="ListNumber5">
    <w:name w:val="List Number 5"/>
    <w:basedOn w:val="List5"/>
    <w:rsid w:val="00E06EA7"/>
    <w:pPr>
      <w:numPr>
        <w:numId w:val="7"/>
      </w:numPr>
    </w:pPr>
  </w:style>
  <w:style w:type="paragraph" w:styleId="BlockText">
    <w:name w:val="Block Text"/>
    <w:basedOn w:val="Normal"/>
    <w:rsid w:val="00E06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EA7"/>
    <w:rPr>
      <w:sz w:val="16"/>
      <w:vertAlign w:val="superscript"/>
    </w:rPr>
  </w:style>
  <w:style w:type="character" w:customStyle="1" w:styleId="Symbols">
    <w:name w:val="Symbols"/>
    <w:basedOn w:val="DefaultParagraphFont"/>
    <w:rsid w:val="00E06EA7"/>
    <w:rPr>
      <w:rFonts w:ascii="Symbol" w:hAnsi="Symbol"/>
    </w:rPr>
  </w:style>
  <w:style w:type="character" w:customStyle="1" w:styleId="MenuOptions">
    <w:name w:val="Menu Options"/>
    <w:basedOn w:val="DefaultParagraphFont"/>
    <w:rsid w:val="00E06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EA7"/>
    <w:rPr>
      <w:b/>
    </w:rPr>
  </w:style>
  <w:style w:type="character" w:customStyle="1" w:styleId="Underlined">
    <w:name w:val="Underlined"/>
    <w:basedOn w:val="DefaultParagraphFont"/>
    <w:rsid w:val="00E06EA7"/>
    <w:rPr>
      <w:u w:val="single"/>
    </w:rPr>
  </w:style>
  <w:style w:type="paragraph" w:customStyle="1" w:styleId="TableBodyTextRight">
    <w:name w:val="Table Body Text Right"/>
    <w:basedOn w:val="TableBodyText"/>
    <w:rsid w:val="00E06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EA7"/>
    <w:rPr>
      <w:sz w:val="18"/>
    </w:rPr>
  </w:style>
  <w:style w:type="paragraph" w:customStyle="1" w:styleId="BodySmallRight">
    <w:name w:val="Body Small Right"/>
    <w:basedOn w:val="BodyTextRight"/>
    <w:rsid w:val="00E06EA7"/>
    <w:rPr>
      <w:sz w:val="18"/>
      <w:szCs w:val="18"/>
    </w:rPr>
  </w:style>
  <w:style w:type="paragraph" w:customStyle="1" w:styleId="MarginEdition">
    <w:name w:val="Margin Edition"/>
    <w:basedOn w:val="MarginNote"/>
    <w:rsid w:val="00E06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EA7"/>
    <w:rPr>
      <w:sz w:val="2"/>
      <w:szCs w:val="2"/>
    </w:rPr>
  </w:style>
  <w:style w:type="character" w:customStyle="1" w:styleId="Small">
    <w:name w:val="Small"/>
    <w:basedOn w:val="DefaultParagraphFont"/>
    <w:rsid w:val="00E06EA7"/>
    <w:rPr>
      <w:sz w:val="16"/>
    </w:rPr>
  </w:style>
  <w:style w:type="paragraph" w:customStyle="1" w:styleId="WideTable">
    <w:name w:val="Wide Table"/>
    <w:basedOn w:val="Normal"/>
    <w:rsid w:val="00E06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EA7"/>
  </w:style>
  <w:style w:type="paragraph" w:styleId="Quote">
    <w:name w:val="Quote"/>
    <w:basedOn w:val="Heading1"/>
    <w:link w:val="QuoteChar"/>
    <w:qFormat/>
    <w:rsid w:val="00E06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EA7"/>
    <w:pPr>
      <w:pageBreakBefore/>
    </w:pPr>
  </w:style>
  <w:style w:type="paragraph" w:customStyle="1" w:styleId="Border">
    <w:name w:val="Border"/>
    <w:basedOn w:val="Normal"/>
    <w:qFormat/>
    <w:rsid w:val="00E06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EA7"/>
    <w:rPr>
      <w:u w:val="single"/>
    </w:rPr>
  </w:style>
  <w:style w:type="character" w:customStyle="1" w:styleId="BoldandItalics">
    <w:name w:val="Bold and Italics"/>
    <w:qFormat/>
    <w:rsid w:val="00E06EA7"/>
    <w:rPr>
      <w:b/>
      <w:i/>
      <w:u w:val="none"/>
    </w:rPr>
  </w:style>
  <w:style w:type="paragraph" w:styleId="BalloonText">
    <w:name w:val="Balloon Text"/>
    <w:basedOn w:val="Normal"/>
    <w:link w:val="BalloonTextChar"/>
    <w:rsid w:val="00E06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EA7"/>
    <w:pPr>
      <w:spacing w:before="0" w:after="0"/>
    </w:pPr>
  </w:style>
  <w:style w:type="paragraph" w:customStyle="1" w:styleId="BodyTextBold">
    <w:name w:val="Body Text Bold"/>
    <w:basedOn w:val="BodyText"/>
    <w:qFormat/>
    <w:rsid w:val="00E06EA7"/>
    <w:rPr>
      <w:b/>
    </w:rPr>
  </w:style>
  <w:style w:type="character" w:styleId="Hyperlink">
    <w:name w:val="Hyperlink"/>
    <w:basedOn w:val="DefaultParagraphFont"/>
    <w:uiPriority w:val="99"/>
    <w:unhideWhenUsed/>
    <w:rsid w:val="004B1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3028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ICPCBF3820 Produce complex laminated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