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51A5" w:rsidP="005751A5">
      <w:pPr>
        <w:pStyle w:val="Title"/>
      </w:pPr>
      <w:r>
        <w:fldChar w:fldCharType="begin"/>
      </w:r>
      <w:r>
        <w:instrText xml:space="preserve"> TITLE   \* MERGEFORMAT </w:instrText>
      </w:r>
      <w:r>
        <w:fldChar w:fldCharType="separate"/>
      </w:r>
      <w:r>
        <w:t>ICPCBF369 Set up and produce hand-made box</w:t>
      </w:r>
      <w:r>
        <w:fldChar w:fldCharType="end"/>
      </w:r>
    </w:p>
    <w:p w:rsidR="005751A5" w:rsidP="005751A5">
      <w:pPr>
        <w:pStyle w:val="Version"/>
        <w:sectPr w:rsidSect="00B00C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0C91" w:rsidP="00B00C91">
      <w:pPr>
        <w:pStyle w:val="SuperHeading"/>
      </w:pPr>
      <w:r w:rsidRPr="00B00C91">
        <w:t>ICPCBF369 Set up and produce hand-made box</w:t>
      </w:r>
    </w:p>
    <w:p w:rsidR="00000000" w:rsidRPr="00B00C91" w:rsidP="00B00C91">
      <w:pPr>
        <w:pStyle w:val="Heading1"/>
      </w:pPr>
      <w:bookmarkStart w:id="1" w:name="O_694378"/>
      <w:bookmarkEnd w:id="1"/>
      <w:r w:rsidRPr="00B00C91">
        <w:t>Modification History</w:t>
      </w:r>
    </w:p>
    <w:tbl>
      <w:tblPr>
        <w:tblW w:w="0" w:type="auto"/>
        <w:tblLayout w:type="fixed"/>
        <w:tblCellMar>
          <w:left w:w="62" w:type="dxa"/>
          <w:right w:w="62" w:type="dxa"/>
        </w:tblCellMar>
        <w:tblLook w:val="0000"/>
      </w:tblPr>
      <w:tblGrid>
        <w:gridCol w:w="3091"/>
        <w:gridCol w:w="5873"/>
      </w:tblGrid>
      <w:tr w:rsidTr="00B00C9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C91" w:rsidP="00B00C91">
            <w:pPr>
              <w:pStyle w:val="BodyText"/>
            </w:pPr>
            <w:r w:rsidRPr="00B00C9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C91">
            <w:pPr>
              <w:pStyle w:val="BodyText"/>
              <w:rPr>
                <w:lang w:val="en-NZ"/>
              </w:rPr>
            </w:pPr>
            <w:r w:rsidRPr="00B00C91">
              <w:rPr>
                <w:rStyle w:val="SpecialBold"/>
              </w:rPr>
              <w:t>Comments</w:t>
            </w:r>
          </w:p>
        </w:tc>
      </w:tr>
      <w:tr w:rsidTr="00B00C9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C91">
            <w:pPr>
              <w:pStyle w:val="BodyText"/>
              <w:rPr>
                <w:lang w:val="en-NZ"/>
              </w:rPr>
            </w:pPr>
            <w:r w:rsidRPr="00B00C9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C91" w:rsidP="00B00C91">
            <w:pPr>
              <w:pStyle w:val="BodyText"/>
            </w:pPr>
            <w:r w:rsidRPr="00B00C91">
              <w:t>This version first released with ICP Printing and Graphic Arts Training Package Version 1.0.</w:t>
            </w:r>
          </w:p>
        </w:tc>
      </w:tr>
    </w:tbl>
    <w:p w:rsidR="00000000" w:rsidRPr="00B00C91" w:rsidP="00B00C91">
      <w:pPr>
        <w:pStyle w:val="BodyText"/>
      </w:pPr>
    </w:p>
    <w:p w:rsidR="00000000" w:rsidRPr="00B00C91" w:rsidP="00B00C91">
      <w:pPr>
        <w:pStyle w:val="AllowPageBreak"/>
      </w:pPr>
    </w:p>
    <w:p w:rsidR="00000000" w:rsidRPr="00B00C91" w:rsidP="00B00C91">
      <w:pPr>
        <w:pStyle w:val="Heading1"/>
      </w:pPr>
      <w:bookmarkStart w:id="2" w:name="O_694379"/>
      <w:bookmarkEnd w:id="2"/>
      <w:r w:rsidRPr="00B00C91">
        <w:t>Application</w:t>
      </w:r>
    </w:p>
    <w:p w:rsidR="00000000" w:rsidRPr="00B00C91" w:rsidP="005751A5">
      <w:pPr>
        <w:pStyle w:val="BodyText"/>
      </w:pPr>
      <w:r w:rsidRPr="00B00C91">
        <w:t>This unit describes the skills and knowledge required to set up and produce a hand-</w:t>
      </w:r>
      <w:r w:rsidRPr="00B00C91">
        <w:t xml:space="preserve">made box. It applies to the binding and finishing sector, not the carton sector of the industry. </w:t>
      </w:r>
    </w:p>
    <w:p w:rsidR="00000000" w:rsidRPr="00B00C91" w:rsidP="005751A5">
      <w:pPr>
        <w:pStyle w:val="BodyText"/>
      </w:pPr>
      <w:r w:rsidRPr="00B00C91">
        <w:t>No licensing, legislative or certification requirements apply to this unit at the time of publication.</w:t>
      </w:r>
    </w:p>
    <w:p w:rsidR="00000000" w:rsidRPr="00B00C91" w:rsidP="00B00C91">
      <w:pPr>
        <w:pStyle w:val="Heading1"/>
      </w:pPr>
      <w:bookmarkStart w:id="3" w:name="O_694382"/>
      <w:bookmarkEnd w:id="3"/>
      <w:r w:rsidRPr="00B00C91">
        <w:t>Unit Sector</w:t>
      </w:r>
    </w:p>
    <w:p w:rsidR="00000000" w:rsidRPr="00B00C91" w:rsidP="005751A5">
      <w:pPr>
        <w:pStyle w:val="BodyText"/>
      </w:pPr>
      <w:r w:rsidRPr="00B00C91">
        <w:t>Converting, Binding and F</w:t>
      </w:r>
      <w:r w:rsidRPr="00B00C91">
        <w:t>inishing</w:t>
      </w:r>
    </w:p>
    <w:p w:rsidR="00000000" w:rsidRPr="00B00C91" w:rsidP="00B00C91">
      <w:pPr>
        <w:pStyle w:val="Heading1"/>
      </w:pPr>
      <w:bookmarkStart w:id="4" w:name="O_694383"/>
      <w:bookmarkEnd w:id="4"/>
      <w:r w:rsidRPr="00B00C91">
        <w:t>Elements and Performance Criteria</w:t>
      </w:r>
    </w:p>
    <w:tbl>
      <w:tblPr>
        <w:tblW w:w="9236" w:type="dxa"/>
        <w:tblLayout w:type="fixed"/>
        <w:tblCellMar>
          <w:left w:w="62" w:type="dxa"/>
          <w:right w:w="62" w:type="dxa"/>
        </w:tblCellMar>
        <w:tblLook w:val="0000"/>
      </w:tblPr>
      <w:tblGrid>
        <w:gridCol w:w="2645"/>
        <w:gridCol w:w="6591"/>
      </w:tblGrid>
      <w:tr w:rsidTr="00B00C9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00C91" w:rsidP="00B00C91">
            <w:pPr>
              <w:pStyle w:val="BodyText"/>
            </w:pPr>
            <w:r w:rsidRPr="00B00C9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00C91">
            <w:pPr>
              <w:pStyle w:val="BodyText"/>
              <w:rPr>
                <w:lang w:val="en-NZ"/>
              </w:rPr>
            </w:pPr>
            <w:r w:rsidRPr="00B00C91">
              <w:rPr>
                <w:rStyle w:val="SpecialBold"/>
              </w:rPr>
              <w:t>PERFORMANCE CRITERIA</w:t>
            </w:r>
          </w:p>
        </w:tc>
      </w:tr>
      <w:tr w:rsidTr="00B00C9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00C91" w:rsidP="00B00C91">
            <w:pPr>
              <w:pStyle w:val="BodyText"/>
            </w:pPr>
            <w:r w:rsidRPr="00B00C9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00C91">
            <w:pPr>
              <w:pStyle w:val="BodyText"/>
              <w:rPr>
                <w:lang w:val="en-NZ"/>
              </w:rPr>
            </w:pPr>
            <w:r w:rsidRPr="00B00C91">
              <w:rPr>
                <w:rStyle w:val="Emphasis"/>
              </w:rPr>
              <w:t>Performance criteria describe the performance needed to demonstrate achievement of the element.</w:t>
            </w:r>
          </w:p>
        </w:tc>
      </w:tr>
      <w:tr w:rsidTr="00B00C9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C91">
            <w:pPr>
              <w:pStyle w:val="BodyText"/>
              <w:rPr>
                <w:lang w:val="en-NZ"/>
              </w:rPr>
            </w:pPr>
            <w:r w:rsidRPr="00B00C91">
              <w:t>1. Determine dimensions and style of box</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C91" w:rsidP="00B00C91">
            <w:pPr>
              <w:pStyle w:val="BodyText"/>
            </w:pPr>
            <w:r w:rsidRPr="00B00C91">
              <w:t xml:space="preserve">1.1 Options for style and cost are discussed with client </w:t>
            </w:r>
          </w:p>
          <w:p w:rsidR="00000000" w:rsidRPr="00B00C91" w:rsidP="00B00C91">
            <w:pPr>
              <w:pStyle w:val="BodyText"/>
            </w:pPr>
            <w:r w:rsidRPr="00B00C91">
              <w:t xml:space="preserve">1.2 Dimensions of article to be contained are determined through measurement and/or job specifications </w:t>
            </w:r>
          </w:p>
          <w:p w:rsidR="00000000" w:rsidP="00B00C91">
            <w:pPr>
              <w:pStyle w:val="BodyText"/>
              <w:rPr>
                <w:lang w:val="en-NZ"/>
              </w:rPr>
            </w:pPr>
            <w:r w:rsidRPr="00B00C91">
              <w:t>1.3 Final job specifications are determined and confi</w:t>
            </w:r>
            <w:r w:rsidRPr="00B00C91">
              <w:t xml:space="preserve">rmed with client </w:t>
            </w:r>
          </w:p>
        </w:tc>
      </w:tr>
      <w:tr w:rsidTr="00B00C9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C91">
            <w:pPr>
              <w:pStyle w:val="BodyText"/>
              <w:rPr>
                <w:lang w:val="en-NZ"/>
              </w:rPr>
            </w:pPr>
            <w:r w:rsidRPr="00B00C91">
              <w:t>2. Select materials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C91" w:rsidP="00B00C91">
            <w:pPr>
              <w:pStyle w:val="BodyText"/>
            </w:pPr>
            <w:r w:rsidRPr="00B00C91">
              <w:t xml:space="preserve">2.1 Board weight, covering and lining materials are selected according to job specifications </w:t>
            </w:r>
          </w:p>
          <w:p w:rsidR="00000000" w:rsidP="00B00C91">
            <w:pPr>
              <w:pStyle w:val="BodyText"/>
              <w:rPr>
                <w:lang w:val="en-NZ"/>
              </w:rPr>
            </w:pPr>
            <w:r w:rsidRPr="00B00C91">
              <w:t xml:space="preserve">2.2 Grain direction is determined if relevant </w:t>
            </w:r>
          </w:p>
        </w:tc>
      </w:tr>
      <w:tr w:rsidTr="00B00C9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C91">
            <w:pPr>
              <w:pStyle w:val="BodyText"/>
              <w:rPr>
                <w:lang w:val="en-NZ"/>
              </w:rPr>
            </w:pPr>
            <w:r w:rsidRPr="00B00C91">
              <w:t>3. Cut board, cover material and lining to size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C91" w:rsidP="00B00C91">
            <w:pPr>
              <w:pStyle w:val="BodyText"/>
            </w:pPr>
            <w:r w:rsidRPr="00B00C91">
              <w:t xml:space="preserve">3.1 Board, </w:t>
            </w:r>
            <w:r w:rsidRPr="00B00C91">
              <w:t xml:space="preserve">cover material and lining are cut to correct size </w:t>
            </w:r>
          </w:p>
          <w:p w:rsidR="00000000" w:rsidRPr="00B00C91" w:rsidP="00B00C91">
            <w:pPr>
              <w:pStyle w:val="BodyText"/>
            </w:pPr>
            <w:r w:rsidRPr="00B00C91">
              <w:t xml:space="preserve">3.2 Board is scored to appropriate depth if necessary </w:t>
            </w:r>
          </w:p>
          <w:p w:rsidR="00000000" w:rsidRPr="00B00C91" w:rsidP="00B00C91">
            <w:pPr>
              <w:pStyle w:val="BodyText"/>
            </w:pPr>
            <w:r w:rsidRPr="00B00C91">
              <w:t xml:space="preserve">3.3 Waste is removed if applicable </w:t>
            </w:r>
          </w:p>
          <w:p w:rsidR="00000000" w:rsidP="00B00C91">
            <w:pPr>
              <w:pStyle w:val="BodyText"/>
              <w:rPr>
                <w:lang w:val="en-NZ"/>
              </w:rPr>
            </w:pPr>
            <w:r w:rsidRPr="00B00C91">
              <w:t xml:space="preserve">3.4 Lids are fitted, if necessary, to allow for the thickness of covering material </w:t>
            </w:r>
          </w:p>
        </w:tc>
      </w:tr>
      <w:tr w:rsidTr="00B00C9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C91">
            <w:pPr>
              <w:pStyle w:val="BodyText"/>
              <w:rPr>
                <w:lang w:val="en-NZ"/>
              </w:rPr>
            </w:pPr>
            <w:r w:rsidRPr="00B00C91">
              <w:t>4. Assemble box</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C91">
            <w:pPr>
              <w:pStyle w:val="BodyText"/>
              <w:rPr>
                <w:lang w:val="en-NZ"/>
              </w:rPr>
            </w:pPr>
            <w:r w:rsidRPr="00B00C91">
              <w:t>4.1 Box is as</w:t>
            </w:r>
            <w:r w:rsidRPr="00B00C91">
              <w:t>sembled according to job specifications</w:t>
            </w:r>
          </w:p>
        </w:tc>
      </w:tr>
      <w:tr w:rsidTr="00B00C9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C91">
            <w:pPr>
              <w:pStyle w:val="BodyText"/>
              <w:rPr>
                <w:lang w:val="en-NZ"/>
              </w:rPr>
            </w:pPr>
            <w:r w:rsidRPr="00B00C91">
              <w:t>5. Attach covering material and lining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C91" w:rsidP="00B00C91">
            <w:pPr>
              <w:pStyle w:val="BodyText"/>
            </w:pPr>
            <w:r w:rsidRPr="00B00C91">
              <w:t xml:space="preserve">5.1 Corners are cut correctly according to job specifications </w:t>
            </w:r>
          </w:p>
          <w:p w:rsidR="00000000" w:rsidRPr="00B00C91" w:rsidP="00B00C91">
            <w:pPr>
              <w:pStyle w:val="BodyText"/>
            </w:pPr>
            <w:r w:rsidRPr="00B00C91">
              <w:t xml:space="preserve">5.2 Covering material and lining are fixed with adequate and smooth adhesion </w:t>
            </w:r>
          </w:p>
          <w:p w:rsidR="00000000" w:rsidP="00B00C91">
            <w:pPr>
              <w:pStyle w:val="BodyText"/>
              <w:rPr>
                <w:lang w:val="en-NZ"/>
              </w:rPr>
            </w:pPr>
            <w:r w:rsidRPr="00B00C91">
              <w:t>5.3 Material is rubbed smoothly int</w:t>
            </w:r>
            <w:r w:rsidRPr="00B00C91">
              <w:t xml:space="preserve">o corners of box </w:t>
            </w:r>
          </w:p>
        </w:tc>
      </w:tr>
      <w:tr w:rsidTr="00B00C9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C91">
            <w:pPr>
              <w:pStyle w:val="BodyText"/>
              <w:rPr>
                <w:lang w:val="en-NZ"/>
              </w:rPr>
            </w:pPr>
            <w:r w:rsidRPr="00B00C91">
              <w:t>6. Press box if necessary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C91" w:rsidP="00B00C91">
            <w:pPr>
              <w:pStyle w:val="BodyText"/>
            </w:pPr>
            <w:r w:rsidRPr="00B00C91">
              <w:t xml:space="preserve">6.1 Block for pressing is made up as required </w:t>
            </w:r>
          </w:p>
          <w:p w:rsidR="00000000" w:rsidP="00B00C91">
            <w:pPr>
              <w:pStyle w:val="BodyText"/>
              <w:rPr>
                <w:lang w:val="en-NZ"/>
              </w:rPr>
            </w:pPr>
            <w:r w:rsidRPr="00B00C91">
              <w:t xml:space="preserve">6.2 Even pressure is applied to box sections </w:t>
            </w:r>
          </w:p>
        </w:tc>
      </w:tr>
      <w:tr w:rsidTr="00B00C9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C91">
            <w:pPr>
              <w:pStyle w:val="BodyText"/>
              <w:rPr>
                <w:lang w:val="en-NZ"/>
              </w:rPr>
            </w:pPr>
            <w:r w:rsidRPr="00B00C91">
              <w:t>7. Decorate or furnish box if required</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C91" w:rsidP="00B00C91">
            <w:pPr>
              <w:pStyle w:val="BodyText"/>
            </w:pPr>
            <w:r w:rsidRPr="00B00C91">
              <w:t xml:space="preserve">7.1 Appropriate decorating techniques are used where relevant </w:t>
            </w:r>
          </w:p>
          <w:p w:rsidR="00000000" w:rsidRPr="00B00C91" w:rsidP="00B00C91">
            <w:pPr>
              <w:pStyle w:val="BodyText"/>
            </w:pPr>
            <w:r w:rsidRPr="00B00C91">
              <w:t>7.2 Appropriate</w:t>
            </w:r>
            <w:r w:rsidRPr="00B00C91">
              <w:t xml:space="preserve"> furnishings (clasps, hinges) are attached if required </w:t>
            </w:r>
          </w:p>
        </w:tc>
      </w:tr>
    </w:tbl>
    <w:p w:rsidR="00000000" w:rsidRPr="00B00C91" w:rsidP="00B00C91">
      <w:pPr>
        <w:pStyle w:val="BodyText"/>
      </w:pPr>
    </w:p>
    <w:p w:rsidR="00000000" w:rsidRPr="00B00C91" w:rsidP="00B00C91">
      <w:pPr>
        <w:pStyle w:val="AllowPageBreak"/>
      </w:pPr>
    </w:p>
    <w:p w:rsidR="00000000" w:rsidRPr="00B00C91" w:rsidP="00B00C91">
      <w:pPr>
        <w:pStyle w:val="Heading1"/>
      </w:pPr>
      <w:bookmarkStart w:id="5" w:name="O_694384"/>
      <w:bookmarkEnd w:id="5"/>
      <w:r w:rsidRPr="00B00C91">
        <w:t>Foundation Skills</w:t>
      </w:r>
    </w:p>
    <w:p w:rsidR="00000000" w:rsidRPr="005751A5" w:rsidP="005751A5">
      <w:pPr>
        <w:pStyle w:val="BodyText"/>
        <w:rPr>
          <w:i/>
        </w:rPr>
      </w:pPr>
      <w:r w:rsidRPr="005751A5">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B00C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C91" w:rsidP="00B00C91">
            <w:pPr>
              <w:pStyle w:val="BodyText"/>
            </w:pPr>
            <w:r w:rsidRPr="00B00C91">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C91" w:rsidP="00B00C91">
            <w:pPr>
              <w:pStyle w:val="BodyText"/>
            </w:pPr>
            <w:r w:rsidRPr="00B00C91">
              <w:rPr>
                <w:rStyle w:val="SpecialBold"/>
              </w:rPr>
              <w:t>Performance</w:t>
            </w:r>
          </w:p>
          <w:p w:rsidR="00000000" w:rsidRPr="00B00C91" w:rsidP="00B00C91">
            <w:pPr>
              <w:pStyle w:val="BodyText"/>
            </w:pPr>
            <w:r w:rsidRPr="00B00C91">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C91">
            <w:pPr>
              <w:pStyle w:val="BodyText"/>
              <w:rPr>
                <w:lang w:val="en-NZ"/>
              </w:rPr>
            </w:pPr>
            <w:r w:rsidRPr="00B00C91">
              <w:rPr>
                <w:rStyle w:val="SpecialBold"/>
              </w:rPr>
              <w:t>Description</w:t>
            </w:r>
          </w:p>
        </w:tc>
      </w:tr>
      <w:tr w:rsidTr="00B00C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C91">
            <w:pPr>
              <w:pStyle w:val="BodyText"/>
              <w:rPr>
                <w:lang w:val="en-NZ"/>
              </w:rPr>
            </w:pPr>
            <w:r w:rsidRPr="00B00C91">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C91">
            <w:pPr>
              <w:pStyle w:val="BodyText"/>
              <w:rPr>
                <w:lang w:val="en-NZ"/>
              </w:rPr>
            </w:pPr>
            <w:r w:rsidRPr="00B00C91">
              <w:t>1.2, 1.3, 2.1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C91">
            <w:pPr>
              <w:pStyle w:val="ListBullet"/>
              <w:rPr>
                <w:lang w:val="en-NZ"/>
              </w:rPr>
            </w:pPr>
            <w:r w:rsidRPr="00B00C91">
              <w:t>Recognises and interprets text to establish job requirements from information contained within relevant procedures and specifications</w:t>
            </w:r>
          </w:p>
        </w:tc>
      </w:tr>
      <w:tr w:rsidTr="00B00C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C91">
            <w:pPr>
              <w:pStyle w:val="BodyText"/>
              <w:rPr>
                <w:lang w:val="en-NZ"/>
              </w:rPr>
            </w:pPr>
            <w:r w:rsidRPr="00B00C91">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C91">
            <w:pPr>
              <w:pStyle w:val="BodyText"/>
              <w:rPr>
                <w:lang w:val="en-NZ"/>
              </w:rPr>
            </w:pPr>
            <w:r w:rsidRPr="00B00C91">
              <w:t>1.1, 1.3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C91" w:rsidP="00B00C91">
            <w:pPr>
              <w:pStyle w:val="ListBullet"/>
            </w:pPr>
            <w:r w:rsidRPr="00B00C91">
              <w:t>Uses language and non-verbal features appropriate to audience, to exchange ideas and suggest options</w:t>
            </w:r>
          </w:p>
          <w:p w:rsidR="00000000" w:rsidP="00B00C91">
            <w:pPr>
              <w:pStyle w:val="ListBullet"/>
              <w:rPr>
                <w:lang w:val="en-NZ"/>
              </w:rPr>
            </w:pPr>
            <w:r w:rsidRPr="00B00C91">
              <w:t xml:space="preserve">Listens and asks questions to confirm or clarify requirements </w:t>
            </w:r>
          </w:p>
        </w:tc>
      </w:tr>
      <w:tr w:rsidTr="00B00C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C91">
            <w:pPr>
              <w:pStyle w:val="BodyText"/>
              <w:rPr>
                <w:lang w:val="en-NZ"/>
              </w:rPr>
            </w:pPr>
            <w:r w:rsidRPr="00B00C91">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C91">
            <w:pPr>
              <w:pStyle w:val="BodyText"/>
              <w:rPr>
                <w:lang w:val="en-NZ"/>
              </w:rPr>
            </w:pPr>
            <w:r w:rsidRPr="00B00C91">
              <w:t>1.2, 3.1, 3.2, 3.4, 5.1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C91">
            <w:pPr>
              <w:pStyle w:val="ListBullet"/>
              <w:rPr>
                <w:lang w:val="en-NZ"/>
              </w:rPr>
            </w:pPr>
            <w:r w:rsidRPr="00B00C91">
              <w:t>Selects from and uses a variety of mathematical and probl</w:t>
            </w:r>
            <w:r w:rsidRPr="00B00C91">
              <w:t>em-solving strategies in a range of familiar contexts</w:t>
            </w:r>
          </w:p>
        </w:tc>
      </w:tr>
      <w:tr w:rsidTr="00B00C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C91">
            <w:pPr>
              <w:pStyle w:val="BodyText"/>
              <w:rPr>
                <w:lang w:val="en-NZ"/>
              </w:rPr>
            </w:pPr>
            <w:r w:rsidRPr="00B00C91">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C91">
            <w:pPr>
              <w:pStyle w:val="BodyText"/>
              <w:rPr>
                <w:lang w:val="en-NZ"/>
              </w:rPr>
            </w:pPr>
            <w:r w:rsidRPr="00B00C91">
              <w:t>1.1, 1.3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C91">
            <w:pPr>
              <w:pStyle w:val="ListBullet"/>
              <w:rPr>
                <w:lang w:val="en-NZ"/>
              </w:rPr>
            </w:pPr>
            <w:r w:rsidRPr="00B00C91">
              <w:t>Understands what to communicate, with whom and how, in routine work situations</w:t>
            </w:r>
          </w:p>
        </w:tc>
      </w:tr>
      <w:tr w:rsidTr="00B00C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C91">
            <w:pPr>
              <w:pStyle w:val="BodyText"/>
              <w:rPr>
                <w:lang w:val="en-NZ"/>
              </w:rPr>
            </w:pPr>
            <w:r w:rsidRPr="00B00C91">
              <w:t xml:space="preserve">Get the work </w:t>
            </w:r>
            <w:r w:rsidRPr="00B00C91">
              <w:t>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C91">
            <w:pPr>
              <w:pStyle w:val="BodyText"/>
              <w:rPr>
                <w:lang w:val="en-NZ"/>
              </w:rPr>
            </w:pPr>
            <w:r w:rsidRPr="00B00C91">
              <w:t xml:space="preserve">1.2, 2.1, 2.2, 3.1, 3.4, 5.1-5.3, 6.1, 6.2, </w:t>
            </w:r>
            <w:r w:rsidRPr="00B00C91">
              <w:t>7.1, 7.2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C91" w:rsidP="00B00C91">
            <w:pPr>
              <w:pStyle w:val="ListBullet"/>
            </w:pPr>
            <w:r w:rsidRPr="00B00C91">
              <w:t xml:space="preserve">Determines priorities and sequences steps involved in clearly defined, familiar tasks </w:t>
            </w:r>
          </w:p>
          <w:p w:rsidR="00000000" w:rsidRPr="00B00C91" w:rsidP="00B00C91">
            <w:pPr>
              <w:pStyle w:val="ListBullet"/>
            </w:pPr>
            <w:r w:rsidRPr="00B00C91">
              <w:t>Implements actions as per instructions making slight adjustments if necessary</w:t>
            </w:r>
          </w:p>
          <w:p w:rsidR="00000000" w:rsidRPr="00B00C91" w:rsidP="00B00C91">
            <w:pPr>
              <w:pStyle w:val="ListBullet"/>
            </w:pPr>
            <w:r w:rsidRPr="00B00C91">
              <w:t>Plans, identifies and assembles resources required to complete tasks</w:t>
            </w:r>
          </w:p>
        </w:tc>
      </w:tr>
    </w:tbl>
    <w:p w:rsidR="00000000" w:rsidRPr="00B00C91" w:rsidP="00B00C91">
      <w:pPr>
        <w:pStyle w:val="BodyText"/>
      </w:pPr>
    </w:p>
    <w:p w:rsidR="00000000" w:rsidRPr="00B00C91" w:rsidP="00B00C91">
      <w:pPr>
        <w:pStyle w:val="AllowPageBreak"/>
      </w:pPr>
    </w:p>
    <w:p w:rsidR="00000000" w:rsidRPr="00B00C91" w:rsidP="00B00C91">
      <w:pPr>
        <w:pStyle w:val="Heading1"/>
      </w:pPr>
      <w:bookmarkStart w:id="6" w:name="O_694385"/>
      <w:bookmarkEnd w:id="6"/>
      <w:r w:rsidRPr="00B00C91">
        <w:t>Range of Conditions</w:t>
      </w:r>
    </w:p>
    <w:p w:rsidR="00000000" w:rsidRPr="005751A5" w:rsidP="005751A5">
      <w:pPr>
        <w:pStyle w:val="BodyText"/>
        <w:rPr>
          <w:i/>
        </w:rPr>
      </w:pPr>
      <w:r w:rsidRPr="005751A5">
        <w:rPr>
          <w:rStyle w:val="Emphasis"/>
        </w:rPr>
        <w:t>This section specifies different work environments and conditions that may affect performance. Essential operating conditions that may be present (depending on the work situation, needs of the candidate, accessibility of the item, and l</w:t>
      </w:r>
      <w:r w:rsidRPr="005751A5">
        <w:rPr>
          <w:rStyle w:val="Emphasis"/>
        </w:rPr>
        <w:t xml:space="preserve">ocal industry and regional contexts) are included. </w:t>
      </w:r>
    </w:p>
    <w:tbl>
      <w:tblPr>
        <w:tblW w:w="9236" w:type="dxa"/>
        <w:tblLayout w:type="fixed"/>
        <w:tblCellMar>
          <w:left w:w="62" w:type="dxa"/>
          <w:right w:w="62" w:type="dxa"/>
        </w:tblCellMar>
        <w:tblLook w:val="0000"/>
      </w:tblPr>
      <w:tblGrid>
        <w:gridCol w:w="3710"/>
        <w:gridCol w:w="5526"/>
      </w:tblGrid>
      <w:tr w:rsidTr="00B00C91">
        <w:tblPrEx>
          <w:tblW w:w="9236" w:type="dxa"/>
          <w:tblLayout w:type="fixed"/>
          <w:tblCellMar>
            <w:left w:w="62" w:type="dxa"/>
            <w:right w:w="62" w:type="dxa"/>
          </w:tblCellMar>
          <w:tblLook w:val="0000"/>
        </w:tblPrEx>
        <w:tc>
          <w:tcPr>
            <w:tcW w:w="3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C91" w:rsidP="00B00C91">
            <w:pPr>
              <w:pStyle w:val="BodyText"/>
            </w:pPr>
            <w:r w:rsidRPr="00B00C91">
              <w:t>Box assembly MUST include EITHER:</w:t>
            </w:r>
          </w:p>
          <w:p w:rsidR="00000000" w:rsidP="00B00C91">
            <w:pPr>
              <w:pStyle w:val="BodyText"/>
              <w:rPr>
                <w:lang w:val="en-NZ"/>
              </w:rPr>
            </w:pPr>
          </w:p>
        </w:tc>
        <w:tc>
          <w:tcPr>
            <w:tcW w:w="5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C91" w:rsidP="00B00C91">
            <w:pPr>
              <w:pStyle w:val="ListBullet"/>
            </w:pPr>
            <w:r w:rsidRPr="00B00C91">
              <w:t>Folding and scoring corners with straight folds at correct angles and secured with reinforcing material if necessary</w:t>
            </w:r>
          </w:p>
          <w:p w:rsidR="00000000" w:rsidRPr="00B00C91" w:rsidP="00B00C91">
            <w:pPr>
              <w:pStyle w:val="BodyText"/>
            </w:pPr>
            <w:r w:rsidRPr="00B00C91">
              <w:t>OR</w:t>
            </w:r>
          </w:p>
          <w:p w:rsidR="00000000" w:rsidRPr="00B00C91" w:rsidP="00B00C91">
            <w:pPr>
              <w:pStyle w:val="ListBullet"/>
            </w:pPr>
            <w:r w:rsidRPr="00B00C91">
              <w:t xml:space="preserve">Gluing and butt join with walls set at correct </w:t>
            </w:r>
            <w:r w:rsidRPr="00B00C91">
              <w:t>angles to base and flush joints made with adequate adhesion.</w:t>
            </w:r>
          </w:p>
        </w:tc>
      </w:tr>
    </w:tbl>
    <w:p w:rsidR="00000000" w:rsidRPr="00B00C91" w:rsidP="00B00C91">
      <w:pPr>
        <w:pStyle w:val="BodyText"/>
      </w:pPr>
    </w:p>
    <w:p w:rsidR="00000000" w:rsidRPr="00B00C91" w:rsidP="00B00C91">
      <w:pPr>
        <w:pStyle w:val="AllowPageBreak"/>
      </w:pPr>
    </w:p>
    <w:p w:rsidR="00000000" w:rsidRPr="00B00C91" w:rsidP="00B00C91">
      <w:pPr>
        <w:pStyle w:val="Heading1"/>
      </w:pPr>
      <w:bookmarkStart w:id="7" w:name="O_694386"/>
      <w:bookmarkEnd w:id="7"/>
      <w:r w:rsidRPr="00B00C91">
        <w:t>Unit Mapping Information</w:t>
      </w:r>
    </w:p>
    <w:tbl>
      <w:tblPr>
        <w:tblW w:w="0" w:type="auto"/>
        <w:tblLayout w:type="fixed"/>
        <w:tblCellMar>
          <w:left w:w="62" w:type="dxa"/>
          <w:right w:w="62" w:type="dxa"/>
        </w:tblCellMar>
        <w:tblLook w:val="0000"/>
      </w:tblPr>
      <w:tblGrid>
        <w:gridCol w:w="2220"/>
        <w:gridCol w:w="2430"/>
        <w:gridCol w:w="2295"/>
        <w:gridCol w:w="2160"/>
      </w:tblGrid>
      <w:tr w:rsidTr="00B00C9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C91" w:rsidP="00B00C91">
            <w:pPr>
              <w:pStyle w:val="BodyText"/>
            </w:pPr>
            <w:r w:rsidRPr="00B00C91">
              <w:rPr>
                <w:rStyle w:val="SpecialBold"/>
              </w:rPr>
              <w:t xml:space="preserve">Code and title </w:t>
            </w:r>
          </w:p>
          <w:p w:rsidR="00000000" w:rsidRPr="00B00C91" w:rsidP="00B00C91">
            <w:pPr>
              <w:pStyle w:val="BodyText"/>
            </w:pPr>
            <w:r w:rsidRPr="00B00C91">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C91" w:rsidP="00B00C91">
            <w:pPr>
              <w:pStyle w:val="BodyText"/>
            </w:pPr>
            <w:r w:rsidRPr="00B00C91">
              <w:rPr>
                <w:rStyle w:val="SpecialBold"/>
              </w:rPr>
              <w:t>Code and title</w:t>
            </w:r>
          </w:p>
          <w:p w:rsidR="00000000" w:rsidRPr="00B00C91" w:rsidP="00B00C91">
            <w:pPr>
              <w:pStyle w:val="BodyText"/>
            </w:pPr>
            <w:r w:rsidRPr="00B00C9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C91" w:rsidP="00B00C91">
            <w:pPr>
              <w:pStyle w:val="BodyText"/>
            </w:pPr>
            <w:r w:rsidRPr="00B00C91">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C91">
            <w:pPr>
              <w:pStyle w:val="BodyText"/>
              <w:rPr>
                <w:lang w:val="en-NZ"/>
              </w:rPr>
            </w:pPr>
            <w:r w:rsidRPr="00B00C91">
              <w:rPr>
                <w:rStyle w:val="SpecialBold"/>
              </w:rPr>
              <w:t>Equivalence status</w:t>
            </w:r>
          </w:p>
        </w:tc>
      </w:tr>
      <w:tr w:rsidTr="00B00C91">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C91">
            <w:pPr>
              <w:pStyle w:val="BodyText"/>
              <w:rPr>
                <w:lang w:val="en-NZ"/>
              </w:rPr>
            </w:pPr>
            <w:r w:rsidRPr="00B00C91">
              <w:t>ICPCBF369 Set up and produce hand-made box</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C91">
            <w:pPr>
              <w:pStyle w:val="BodyText"/>
              <w:rPr>
                <w:lang w:val="en-NZ"/>
              </w:rPr>
            </w:pPr>
            <w:r w:rsidRPr="00B00C91">
              <w:t>ICPCF369C Set up and produce hand-made box</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C91">
            <w:pPr>
              <w:pStyle w:val="BodyText"/>
              <w:rPr>
                <w:lang w:val="en-NZ"/>
              </w:rPr>
            </w:pPr>
            <w:r w:rsidRPr="00B00C91">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C91" w:rsidP="00B00C91">
            <w:pPr>
              <w:pStyle w:val="BodyText"/>
            </w:pPr>
            <w:r w:rsidRPr="00B00C91">
              <w:t>Equivalent unit</w:t>
            </w:r>
          </w:p>
        </w:tc>
      </w:tr>
    </w:tbl>
    <w:p w:rsidR="005751A5" w:rsidP="00B00C91">
      <w:pPr>
        <w:pStyle w:val="BodyText"/>
      </w:pPr>
    </w:p>
    <w:p w:rsidR="005751A5" w:rsidP="00B00C91">
      <w:pPr>
        <w:pStyle w:val="BodyText"/>
      </w:pPr>
    </w:p>
    <w:p w:rsidR="00000000" w:rsidRPr="00B00C91" w:rsidP="00B00C91">
      <w:pPr>
        <w:pStyle w:val="Heading1"/>
      </w:pPr>
      <w:bookmarkStart w:id="8" w:name="O_694393"/>
      <w:bookmarkEnd w:id="8"/>
      <w:r w:rsidRPr="00B00C91">
        <w:t>Links</w:t>
      </w:r>
    </w:p>
    <w:p w:rsidR="00000000" w:rsidRPr="00B00C91" w:rsidP="005751A5">
      <w:pPr>
        <w:pStyle w:val="BodyText"/>
      </w:pPr>
      <w:r w:rsidRPr="00B00C91">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DA10C4">
        <w:rPr>
          <w:rStyle w:val="Hyperlink"/>
        </w:rPr>
        <w:t>https://vetnet.education.gov.au/Pages/TrainingDocs.aspx?q=a74b7a0f-a253-47e3-8be0-5d426e24131d</w:t>
      </w:r>
      <w:r>
        <w:fldChar w:fldCharType="end"/>
      </w:r>
    </w:p>
    <w:p w:rsidR="00000000" w:rsidRPr="00B00C91" w:rsidP="00B00C91"/>
    <w:sectPr w:rsidSect="00B00C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C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C91" w:rsidRPr="005751A5" w:rsidP="005751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C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1A5" w:rsidP="00B00C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751A5" w:rsidP="00B00C9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5751A5" w:rsidP="00B00C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C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1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0C91" w:rsidRPr="005751A5" w:rsidP="005751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C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1A5" w:rsidRPr="002D2AF8" w:rsidP="00B00C91">
    <w:pPr>
      <w:pStyle w:val="Header"/>
      <w:framePr w:wrap="around"/>
    </w:pPr>
    <w:r>
      <w:fldChar w:fldCharType="begin"/>
    </w:r>
    <w:r>
      <w:instrText xml:space="preserve"> TITLE   \* MERGEFORMAT </w:instrText>
    </w:r>
    <w:r>
      <w:fldChar w:fldCharType="separate"/>
    </w:r>
    <w:r>
      <w:t>ICPCBF369 Set up and produce hand-made box</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5751A5" w:rsidP="00B00C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6C52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6812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C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0C91"/>
    <w:pPr>
      <w:spacing w:before="360" w:after="60"/>
      <w:outlineLvl w:val="0"/>
    </w:pPr>
    <w:rPr>
      <w:sz w:val="32"/>
    </w:rPr>
  </w:style>
  <w:style w:type="paragraph" w:styleId="Heading2">
    <w:name w:val="heading 2"/>
    <w:basedOn w:val="HeadingBase"/>
    <w:next w:val="BodyText"/>
    <w:link w:val="Heading2Char"/>
    <w:qFormat/>
    <w:rsid w:val="00B00C91"/>
    <w:pPr>
      <w:keepLines/>
      <w:spacing w:before="240" w:after="120"/>
      <w:outlineLvl w:val="1"/>
    </w:pPr>
    <w:rPr>
      <w:sz w:val="28"/>
      <w:szCs w:val="40"/>
    </w:rPr>
  </w:style>
  <w:style w:type="paragraph" w:styleId="Heading3">
    <w:name w:val="heading 3"/>
    <w:basedOn w:val="HeadingBase"/>
    <w:next w:val="BodyText"/>
    <w:link w:val="Heading3Char"/>
    <w:qFormat/>
    <w:rsid w:val="00B00C91"/>
    <w:pPr>
      <w:spacing w:before="180" w:after="120"/>
      <w:outlineLvl w:val="2"/>
    </w:pPr>
    <w:rPr>
      <w:spacing w:val="-10"/>
      <w:kern w:val="32"/>
    </w:rPr>
  </w:style>
  <w:style w:type="paragraph" w:styleId="Heading4">
    <w:name w:val="heading 4"/>
    <w:basedOn w:val="HeadingBase"/>
    <w:next w:val="BodyText"/>
    <w:link w:val="Heading4Char"/>
    <w:qFormat/>
    <w:rsid w:val="00B00C91"/>
    <w:pPr>
      <w:spacing w:before="160" w:after="120"/>
      <w:outlineLvl w:val="3"/>
    </w:pPr>
    <w:rPr>
      <w:sz w:val="22"/>
    </w:rPr>
  </w:style>
  <w:style w:type="paragraph" w:styleId="Heading5">
    <w:name w:val="heading 5"/>
    <w:basedOn w:val="HeadingBase"/>
    <w:next w:val="Normal"/>
    <w:link w:val="Heading5Char"/>
    <w:qFormat/>
    <w:rsid w:val="00B00C91"/>
    <w:pPr>
      <w:spacing w:before="80"/>
      <w:outlineLvl w:val="4"/>
    </w:pPr>
    <w:rPr>
      <w:color w:val="918585"/>
      <w:sz w:val="20"/>
    </w:rPr>
  </w:style>
  <w:style w:type="paragraph" w:styleId="Heading6">
    <w:name w:val="heading 6"/>
    <w:basedOn w:val="HeadingBase"/>
    <w:next w:val="Normal"/>
    <w:link w:val="Heading6Char"/>
    <w:qFormat/>
    <w:rsid w:val="00B00C91"/>
    <w:pPr>
      <w:spacing w:before="60"/>
      <w:outlineLvl w:val="5"/>
    </w:pPr>
    <w:rPr>
      <w:color w:val="918585"/>
      <w:sz w:val="20"/>
    </w:rPr>
  </w:style>
  <w:style w:type="paragraph" w:styleId="Heading7">
    <w:name w:val="heading 7"/>
    <w:basedOn w:val="Normal"/>
    <w:next w:val="Normal"/>
    <w:link w:val="Heading7Char"/>
    <w:qFormat/>
    <w:rsid w:val="00B00C91"/>
    <w:pPr>
      <w:ind w:left="720"/>
      <w:outlineLvl w:val="6"/>
    </w:pPr>
    <w:rPr>
      <w:i/>
    </w:rPr>
  </w:style>
  <w:style w:type="paragraph" w:styleId="Heading8">
    <w:name w:val="heading 8"/>
    <w:basedOn w:val="Normal"/>
    <w:next w:val="Normal"/>
    <w:link w:val="Heading8Char"/>
    <w:qFormat/>
    <w:rsid w:val="00B00C91"/>
    <w:pPr>
      <w:ind w:left="720"/>
      <w:outlineLvl w:val="7"/>
    </w:pPr>
    <w:rPr>
      <w:i/>
    </w:rPr>
  </w:style>
  <w:style w:type="paragraph" w:styleId="Heading9">
    <w:name w:val="heading 9"/>
    <w:basedOn w:val="Normal"/>
    <w:next w:val="Normal"/>
    <w:link w:val="Heading9Char"/>
    <w:qFormat/>
    <w:rsid w:val="00B00C91"/>
    <w:pPr>
      <w:ind w:left="720"/>
      <w:outlineLvl w:val="8"/>
    </w:pPr>
    <w:rPr>
      <w:i/>
    </w:rPr>
  </w:style>
  <w:style w:type="character" w:default="1" w:styleId="DefaultParagraphFont">
    <w:name w:val="Default Paragraph Font"/>
    <w:uiPriority w:val="1"/>
    <w:unhideWhenUsed/>
    <w:rsid w:val="00B00C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0C91"/>
  </w:style>
  <w:style w:type="character" w:customStyle="1" w:styleId="Heading1Char">
    <w:name w:val="Heading 1 Char"/>
    <w:basedOn w:val="DefaultParagraphFont"/>
    <w:link w:val="Heading1"/>
    <w:rsid w:val="00B00C91"/>
    <w:rPr>
      <w:rFonts w:ascii="Times New Roman" w:eastAsia="Times New Roman" w:hAnsi="Times New Roman" w:cs="Times New Roman"/>
      <w:b/>
      <w:sz w:val="32"/>
      <w:szCs w:val="20"/>
      <w:lang w:eastAsia="en-US"/>
    </w:rPr>
  </w:style>
  <w:style w:type="paragraph" w:styleId="BodyText">
    <w:name w:val="Body Text"/>
    <w:basedOn w:val="Normal"/>
    <w:link w:val="BodyTextChar"/>
    <w:rsid w:val="00B00C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0C91"/>
    <w:rPr>
      <w:rFonts w:ascii="Times New Roman" w:eastAsia="Times New Roman" w:hAnsi="Times New Roman" w:cs="Times New Roman"/>
      <w:sz w:val="24"/>
      <w:lang w:eastAsia="en-US"/>
    </w:rPr>
  </w:style>
  <w:style w:type="paragraph" w:styleId="ListBullet">
    <w:name w:val="List Bullet"/>
    <w:basedOn w:val="List"/>
    <w:rsid w:val="00B00C91"/>
    <w:pPr>
      <w:numPr>
        <w:numId w:val="12"/>
      </w:numPr>
      <w:tabs>
        <w:tab w:val="clear" w:pos="340"/>
      </w:tabs>
      <w:spacing w:before="40" w:after="40"/>
    </w:pPr>
  </w:style>
  <w:style w:type="character" w:customStyle="1" w:styleId="SpecialBold">
    <w:name w:val="Special Bold"/>
    <w:basedOn w:val="DefaultParagraphFont"/>
    <w:rsid w:val="00B00C91"/>
    <w:rPr>
      <w:b/>
      <w:spacing w:val="0"/>
    </w:rPr>
  </w:style>
  <w:style w:type="character" w:styleId="Emphasis">
    <w:name w:val="Emphasis"/>
    <w:basedOn w:val="DefaultParagraphFont"/>
    <w:qFormat/>
    <w:rsid w:val="00B00C91"/>
    <w:rPr>
      <w:i/>
    </w:rPr>
  </w:style>
  <w:style w:type="paragraph" w:customStyle="1" w:styleId="SuperHeading">
    <w:name w:val="SuperHeading"/>
    <w:basedOn w:val="Normal"/>
    <w:rsid w:val="00B00C91"/>
    <w:pPr>
      <w:spacing w:before="240" w:after="120"/>
      <w:outlineLvl w:val="0"/>
    </w:pPr>
    <w:rPr>
      <w:rFonts w:ascii="Times New Roman" w:hAnsi="Times New Roman"/>
      <w:b/>
      <w:sz w:val="32"/>
    </w:rPr>
  </w:style>
  <w:style w:type="paragraph" w:customStyle="1" w:styleId="AllowPageBreak">
    <w:name w:val="AllowPageBreak"/>
    <w:rsid w:val="00B00C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0C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0C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0C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0C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0C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0C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0C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0C91"/>
    <w:rPr>
      <w:rFonts w:ascii="Courier New" w:eastAsia="Times New Roman" w:hAnsi="Courier New" w:cs="Times New Roman"/>
      <w:i/>
      <w:szCs w:val="20"/>
      <w:lang w:eastAsia="en-US"/>
    </w:rPr>
  </w:style>
  <w:style w:type="paragraph" w:customStyle="1" w:styleId="HeadingBase">
    <w:name w:val="Heading Base"/>
    <w:rsid w:val="00B00C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0C91"/>
    <w:pPr>
      <w:tabs>
        <w:tab w:val="right" w:leader="dot" w:pos="9072"/>
      </w:tabs>
      <w:ind w:left="567"/>
    </w:pPr>
    <w:rPr>
      <w:szCs w:val="22"/>
    </w:rPr>
  </w:style>
  <w:style w:type="paragraph" w:customStyle="1" w:styleId="TOCBase">
    <w:name w:val="TOC Base"/>
    <w:rsid w:val="00B00C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0C91"/>
    <w:pPr>
      <w:tabs>
        <w:tab w:val="right" w:leader="dot" w:pos="9072"/>
      </w:tabs>
      <w:spacing w:before="40" w:after="40"/>
      <w:ind w:left="284"/>
    </w:pPr>
    <w:rPr>
      <w:rFonts w:ascii="Times New Roman" w:hAnsi="Times New Roman"/>
    </w:rPr>
  </w:style>
  <w:style w:type="paragraph" w:styleId="TOC1">
    <w:name w:val="toc 1"/>
    <w:basedOn w:val="TOCBase"/>
    <w:next w:val="Normal"/>
    <w:rsid w:val="00B00C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0C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0C91"/>
    <w:rPr>
      <w:rFonts w:ascii="Times New Roman" w:eastAsia="Times New Roman" w:hAnsi="Times New Roman" w:cs="Times New Roman"/>
      <w:sz w:val="16"/>
      <w:lang w:eastAsia="en-US"/>
    </w:rPr>
  </w:style>
  <w:style w:type="paragraph" w:styleId="Title">
    <w:name w:val="Title"/>
    <w:basedOn w:val="HeadingBase"/>
    <w:link w:val="TitleChar"/>
    <w:qFormat/>
    <w:rsid w:val="00B00C91"/>
    <w:pPr>
      <w:spacing w:before="5040"/>
      <w:jc w:val="center"/>
    </w:pPr>
    <w:rPr>
      <w:sz w:val="48"/>
      <w:szCs w:val="72"/>
      <w:lang w:val="en-US"/>
    </w:rPr>
  </w:style>
  <w:style w:type="character" w:customStyle="1" w:styleId="TitleChar">
    <w:name w:val="Title Char"/>
    <w:basedOn w:val="DefaultParagraphFont"/>
    <w:link w:val="Title"/>
    <w:rsid w:val="00B00C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0C91"/>
    <w:pPr>
      <w:tabs>
        <w:tab w:val="left" w:pos="3600"/>
        <w:tab w:val="left" w:pos="3958"/>
      </w:tabs>
    </w:pPr>
  </w:style>
  <w:style w:type="paragraph" w:styleId="List">
    <w:name w:val="List"/>
    <w:basedOn w:val="BodyText"/>
    <w:next w:val="BodyText"/>
    <w:rsid w:val="00B00C91"/>
    <w:pPr>
      <w:tabs>
        <w:tab w:val="left" w:pos="340"/>
      </w:tabs>
      <w:spacing w:before="60" w:after="60"/>
      <w:ind w:left="340" w:hanging="340"/>
    </w:pPr>
  </w:style>
  <w:style w:type="paragraph" w:customStyle="1" w:styleId="Note">
    <w:name w:val="Note"/>
    <w:basedOn w:val="BodyText"/>
    <w:rsid w:val="00B00C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0C91"/>
    <w:pPr>
      <w:framePr w:wrap="auto" w:hAnchor="text" w:y="6049"/>
    </w:pPr>
    <w:rPr>
      <w:color w:val="000000"/>
      <w:sz w:val="40"/>
    </w:rPr>
  </w:style>
  <w:style w:type="paragraph" w:customStyle="1" w:styleId="TOCTitle">
    <w:name w:val="TOCTitle"/>
    <w:basedOn w:val="Heading1"/>
    <w:rsid w:val="00B00C91"/>
    <w:pPr>
      <w:spacing w:after="240"/>
      <w:jc w:val="center"/>
      <w:outlineLvl w:val="9"/>
    </w:pPr>
    <w:rPr>
      <w:caps/>
    </w:rPr>
  </w:style>
  <w:style w:type="paragraph" w:customStyle="1" w:styleId="Version">
    <w:name w:val="Version"/>
    <w:rsid w:val="00B00C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0C91"/>
    <w:pPr>
      <w:numPr>
        <w:numId w:val="13"/>
      </w:numPr>
      <w:tabs>
        <w:tab w:val="clear" w:pos="680"/>
      </w:tabs>
    </w:pPr>
  </w:style>
  <w:style w:type="paragraph" w:styleId="Index1">
    <w:name w:val="index 1"/>
    <w:basedOn w:val="Normal"/>
    <w:next w:val="Normal"/>
    <w:semiHidden/>
    <w:rsid w:val="00B00C91"/>
    <w:pPr>
      <w:keepNext w:val="0"/>
      <w:tabs>
        <w:tab w:val="right" w:pos="4176"/>
      </w:tabs>
      <w:ind w:left="198" w:hanging="198"/>
    </w:pPr>
    <w:rPr>
      <w:rFonts w:ascii="Garamond" w:hAnsi="Garamond"/>
    </w:rPr>
  </w:style>
  <w:style w:type="paragraph" w:styleId="IndexHeading">
    <w:name w:val="index heading"/>
    <w:basedOn w:val="Normal"/>
    <w:next w:val="Index1"/>
    <w:semiHidden/>
    <w:rsid w:val="00B00C91"/>
    <w:pPr>
      <w:spacing w:before="120" w:after="120"/>
    </w:pPr>
    <w:rPr>
      <w:rFonts w:ascii="Arial" w:hAnsi="Arial"/>
      <w:b/>
      <w:color w:val="918585"/>
      <w:sz w:val="24"/>
    </w:rPr>
  </w:style>
  <w:style w:type="paragraph" w:styleId="Header">
    <w:name w:val="header"/>
    <w:basedOn w:val="Normal"/>
    <w:link w:val="HeaderChar"/>
    <w:rsid w:val="00B00C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0C91"/>
    <w:rPr>
      <w:rFonts w:ascii="Times New Roman" w:eastAsia="Times New Roman" w:hAnsi="Times New Roman" w:cs="Times New Roman"/>
      <w:sz w:val="16"/>
      <w:szCs w:val="20"/>
      <w:lang w:val="en-GB" w:eastAsia="en-US"/>
    </w:rPr>
  </w:style>
  <w:style w:type="paragraph" w:customStyle="1" w:styleId="Chapter">
    <w:name w:val="Chapter"/>
    <w:basedOn w:val="Normal"/>
    <w:rsid w:val="00B00C91"/>
    <w:pPr>
      <w:spacing w:before="240"/>
    </w:pPr>
    <w:rPr>
      <w:rFonts w:ascii="Times New Roman" w:hAnsi="Times New Roman"/>
      <w:smallCaps/>
      <w:spacing w:val="80"/>
      <w:sz w:val="28"/>
    </w:rPr>
  </w:style>
  <w:style w:type="paragraph" w:customStyle="1" w:styleId="InChapter">
    <w:name w:val="InChapter"/>
    <w:basedOn w:val="Heading3"/>
    <w:rsid w:val="00B00C91"/>
    <w:pPr>
      <w:spacing w:after="240"/>
      <w:outlineLvl w:val="9"/>
    </w:pPr>
    <w:rPr>
      <w:noProof/>
    </w:rPr>
  </w:style>
  <w:style w:type="paragraph" w:styleId="Index2">
    <w:name w:val="index 2"/>
    <w:basedOn w:val="Normal"/>
    <w:next w:val="Normal"/>
    <w:semiHidden/>
    <w:rsid w:val="00B00C91"/>
    <w:pPr>
      <w:tabs>
        <w:tab w:val="right" w:pos="4176"/>
      </w:tabs>
      <w:ind w:left="568" w:hanging="284"/>
    </w:pPr>
    <w:rPr>
      <w:rFonts w:ascii="Garamond" w:hAnsi="Garamond"/>
    </w:rPr>
  </w:style>
  <w:style w:type="paragraph" w:customStyle="1" w:styleId="Byline">
    <w:name w:val="Byline"/>
    <w:rsid w:val="00B00C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0C91"/>
    <w:pPr>
      <w:tabs>
        <w:tab w:val="clear" w:pos="3600"/>
        <w:tab w:val="clear" w:pos="3958"/>
      </w:tabs>
      <w:jc w:val="right"/>
    </w:pPr>
  </w:style>
  <w:style w:type="paragraph" w:styleId="Caption">
    <w:name w:val="caption"/>
    <w:basedOn w:val="BodyText"/>
    <w:next w:val="Normal"/>
    <w:qFormat/>
    <w:rsid w:val="00B00C91"/>
    <w:pPr>
      <w:framePr w:w="2268" w:hSpace="181" w:vSpace="181" w:wrap="around" w:vAnchor="text" w:hAnchor="page" w:x="1135" w:y="285" w:anchorLock="1"/>
    </w:pPr>
    <w:rPr>
      <w:i/>
    </w:rPr>
  </w:style>
  <w:style w:type="paragraph" w:customStyle="1" w:styleId="MiniTOCTitle">
    <w:name w:val="MiniTOCTitle"/>
    <w:basedOn w:val="Heading4"/>
    <w:rsid w:val="00B00C91"/>
    <w:pPr>
      <w:spacing w:before="240"/>
      <w:outlineLvl w:val="9"/>
    </w:pPr>
    <w:rPr>
      <w:noProof/>
      <w:sz w:val="24"/>
    </w:rPr>
  </w:style>
  <w:style w:type="paragraph" w:customStyle="1" w:styleId="MiniTOCItem">
    <w:name w:val="MiniTOCItem"/>
    <w:basedOn w:val="ListBullet"/>
    <w:rsid w:val="00B00C91"/>
    <w:pPr>
      <w:numPr>
        <w:numId w:val="0"/>
      </w:numPr>
      <w:tabs>
        <w:tab w:val="right" w:leader="dot" w:pos="6521"/>
      </w:tabs>
      <w:spacing w:before="0" w:after="0"/>
    </w:pPr>
  </w:style>
  <w:style w:type="paragraph" w:customStyle="1" w:styleId="TOFTitle">
    <w:name w:val="TOFTitle"/>
    <w:basedOn w:val="TOCTitle"/>
    <w:rsid w:val="00B00C91"/>
  </w:style>
  <w:style w:type="paragraph" w:styleId="TableofFigures">
    <w:name w:val="table of figures"/>
    <w:basedOn w:val="Normal"/>
    <w:next w:val="Normal"/>
    <w:semiHidden/>
    <w:rsid w:val="00B00C91"/>
    <w:pPr>
      <w:tabs>
        <w:tab w:val="right" w:leader="dot" w:pos="9072"/>
      </w:tabs>
      <w:ind w:left="970" w:hanging="403"/>
    </w:pPr>
    <w:rPr>
      <w:rFonts w:ascii="Times New Roman" w:hAnsi="Times New Roman"/>
      <w:b/>
    </w:rPr>
  </w:style>
  <w:style w:type="paragraph" w:styleId="ListNumber">
    <w:name w:val="List Number"/>
    <w:basedOn w:val="List"/>
    <w:rsid w:val="00B00C91"/>
    <w:pPr>
      <w:numPr>
        <w:numId w:val="10"/>
      </w:numPr>
    </w:pPr>
  </w:style>
  <w:style w:type="character" w:customStyle="1" w:styleId="WingdingSymbols">
    <w:name w:val="Wingding Symbols"/>
    <w:rsid w:val="00B00C91"/>
    <w:rPr>
      <w:rFonts w:ascii="Wingdings" w:hAnsi="Wingdings"/>
    </w:rPr>
  </w:style>
  <w:style w:type="paragraph" w:customStyle="1" w:styleId="TableHeading">
    <w:name w:val="Table Heading"/>
    <w:basedOn w:val="HeadingBase"/>
    <w:rsid w:val="00B00C91"/>
    <w:pPr>
      <w:keepLines/>
      <w:pBdr>
        <w:bottom w:val="single" w:sz="6" w:space="1" w:color="918585"/>
      </w:pBdr>
      <w:spacing w:before="240"/>
    </w:pPr>
  </w:style>
  <w:style w:type="character" w:customStyle="1" w:styleId="HotSpot">
    <w:name w:val="HotSpot"/>
    <w:rsid w:val="00B00C91"/>
    <w:rPr>
      <w:color w:val="0033CC"/>
      <w:u w:val="none"/>
    </w:rPr>
  </w:style>
  <w:style w:type="paragraph" w:customStyle="1" w:styleId="BodyTextRight">
    <w:name w:val="Body Text Right"/>
    <w:basedOn w:val="BodyText"/>
    <w:rsid w:val="00B00C91"/>
    <w:pPr>
      <w:spacing w:before="0" w:after="0"/>
      <w:jc w:val="right"/>
    </w:pPr>
  </w:style>
  <w:style w:type="paragraph" w:styleId="Index3">
    <w:name w:val="index 3"/>
    <w:basedOn w:val="ListNumber2"/>
    <w:next w:val="Normal"/>
    <w:semiHidden/>
    <w:rsid w:val="00B00C91"/>
    <w:pPr>
      <w:numPr>
        <w:numId w:val="0"/>
      </w:numPr>
      <w:tabs>
        <w:tab w:val="right" w:leader="dot" w:pos="4176"/>
      </w:tabs>
    </w:pPr>
  </w:style>
  <w:style w:type="paragraph" w:styleId="ListNumber2">
    <w:name w:val="List Number 2"/>
    <w:basedOn w:val="List2"/>
    <w:rsid w:val="00B00C91"/>
    <w:pPr>
      <w:numPr>
        <w:numId w:val="9"/>
      </w:numPr>
      <w:tabs>
        <w:tab w:val="clear" w:pos="1060"/>
      </w:tabs>
    </w:pPr>
  </w:style>
  <w:style w:type="paragraph" w:customStyle="1" w:styleId="MarginNote">
    <w:name w:val="Margin Note"/>
    <w:basedOn w:val="BodyText"/>
    <w:rsid w:val="00B00C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0C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0C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0C91"/>
    <w:rPr>
      <w:sz w:val="32"/>
    </w:rPr>
  </w:style>
  <w:style w:type="paragraph" w:customStyle="1" w:styleId="HeadingProcedure">
    <w:name w:val="Heading Procedure"/>
    <w:basedOn w:val="HeadingBase"/>
    <w:next w:val="Normal"/>
    <w:rsid w:val="00B00C91"/>
    <w:pPr>
      <w:tabs>
        <w:tab w:val="left" w:pos="0"/>
      </w:tabs>
      <w:spacing w:before="120" w:after="60"/>
    </w:pPr>
    <w:rPr>
      <w:i/>
      <w:color w:val="918585"/>
      <w:sz w:val="22"/>
    </w:rPr>
  </w:style>
  <w:style w:type="paragraph" w:customStyle="1" w:styleId="TableBodyText">
    <w:name w:val="Table Body Text"/>
    <w:basedOn w:val="BodyText"/>
    <w:rsid w:val="00B00C91"/>
    <w:pPr>
      <w:spacing w:before="60" w:after="60"/>
    </w:pPr>
  </w:style>
  <w:style w:type="paragraph" w:styleId="ListContinue">
    <w:name w:val="List Continue"/>
    <w:basedOn w:val="List"/>
    <w:rsid w:val="00B00C91"/>
    <w:pPr>
      <w:ind w:firstLine="0"/>
    </w:pPr>
  </w:style>
  <w:style w:type="paragraph" w:customStyle="1" w:styleId="ListNote">
    <w:name w:val="List Note"/>
    <w:basedOn w:val="List"/>
    <w:rsid w:val="00B00C91"/>
    <w:pPr>
      <w:pBdr>
        <w:top w:val="single" w:sz="6" w:space="2" w:color="918585"/>
        <w:bottom w:val="single" w:sz="6" w:space="2" w:color="918585"/>
      </w:pBdr>
      <w:tabs>
        <w:tab w:val="left" w:pos="1021"/>
      </w:tabs>
      <w:ind w:firstLine="0"/>
    </w:pPr>
  </w:style>
  <w:style w:type="paragraph" w:customStyle="1" w:styleId="Warning">
    <w:name w:val="Warning"/>
    <w:basedOn w:val="BodyText"/>
    <w:rsid w:val="00B00C91"/>
    <w:pPr>
      <w:shd w:val="clear" w:color="auto" w:fill="D9D9D9"/>
      <w:tabs>
        <w:tab w:val="left" w:pos="992"/>
      </w:tabs>
      <w:ind w:left="119" w:right="119"/>
    </w:pPr>
    <w:rPr>
      <w:sz w:val="20"/>
    </w:rPr>
  </w:style>
  <w:style w:type="paragraph" w:customStyle="1" w:styleId="MarginIcons">
    <w:name w:val="Margin Icons"/>
    <w:basedOn w:val="BodyText"/>
    <w:rsid w:val="00B00C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0C91"/>
    <w:rPr>
      <w:rFonts w:ascii="Courier New" w:hAnsi="Courier New"/>
    </w:rPr>
  </w:style>
  <w:style w:type="paragraph" w:customStyle="1" w:styleId="NoteBullet">
    <w:name w:val="Note Bullet"/>
    <w:basedOn w:val="Note"/>
    <w:rsid w:val="00B00C91"/>
    <w:pPr>
      <w:tabs>
        <w:tab w:val="clear" w:pos="680"/>
      </w:tabs>
      <w:spacing w:before="60" w:after="60"/>
    </w:pPr>
  </w:style>
  <w:style w:type="paragraph" w:customStyle="1" w:styleId="SubHeading2">
    <w:name w:val="SubHeading2"/>
    <w:basedOn w:val="HeadingBase"/>
    <w:rsid w:val="00B00C91"/>
    <w:pPr>
      <w:spacing w:before="240" w:after="60"/>
    </w:pPr>
    <w:rPr>
      <w:sz w:val="20"/>
    </w:rPr>
  </w:style>
  <w:style w:type="paragraph" w:customStyle="1" w:styleId="SubHeading1">
    <w:name w:val="SubHeading1"/>
    <w:basedOn w:val="HeadingBase"/>
    <w:rsid w:val="00B00C91"/>
    <w:pPr>
      <w:spacing w:before="240" w:after="60"/>
    </w:pPr>
    <w:rPr>
      <w:color w:val="918585"/>
      <w:sz w:val="22"/>
    </w:rPr>
  </w:style>
  <w:style w:type="paragraph" w:customStyle="1" w:styleId="SideHeading">
    <w:name w:val="Side Heading"/>
    <w:basedOn w:val="HeadingBase"/>
    <w:rsid w:val="00B00C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0C91"/>
    <w:pPr>
      <w:tabs>
        <w:tab w:val="num" w:pos="360"/>
      </w:tabs>
    </w:pPr>
  </w:style>
  <w:style w:type="paragraph" w:styleId="PlainText">
    <w:name w:val="Plain Text"/>
    <w:basedOn w:val="Normal"/>
    <w:link w:val="PlainTextChar"/>
    <w:rsid w:val="00B00C91"/>
    <w:rPr>
      <w:sz w:val="20"/>
    </w:rPr>
  </w:style>
  <w:style w:type="character" w:customStyle="1" w:styleId="PlainTextChar">
    <w:name w:val="Plain Text Char"/>
    <w:basedOn w:val="DefaultParagraphFont"/>
    <w:link w:val="PlainText"/>
    <w:rsid w:val="00B00C91"/>
    <w:rPr>
      <w:rFonts w:ascii="Courier New" w:eastAsia="Times New Roman" w:hAnsi="Courier New" w:cs="Times New Roman"/>
      <w:sz w:val="20"/>
      <w:szCs w:val="20"/>
      <w:lang w:eastAsia="en-US"/>
    </w:rPr>
  </w:style>
  <w:style w:type="character" w:customStyle="1" w:styleId="MenuOption">
    <w:name w:val="Menu Option"/>
    <w:basedOn w:val="DefaultParagraphFont"/>
    <w:rsid w:val="00B00C91"/>
    <w:rPr>
      <w:b/>
      <w:smallCaps/>
    </w:rPr>
  </w:style>
  <w:style w:type="paragraph" w:customStyle="1" w:styleId="TableListNumber">
    <w:name w:val="Table List Number"/>
    <w:basedOn w:val="ListNumber"/>
    <w:rsid w:val="00B00C91"/>
    <w:pPr>
      <w:numPr>
        <w:numId w:val="0"/>
      </w:numPr>
    </w:pPr>
  </w:style>
  <w:style w:type="paragraph" w:styleId="TOC4">
    <w:name w:val="toc 4"/>
    <w:basedOn w:val="TOCBase"/>
    <w:next w:val="Normal"/>
    <w:semiHidden/>
    <w:rsid w:val="00B00C91"/>
    <w:pPr>
      <w:tabs>
        <w:tab w:val="right" w:leader="dot" w:pos="9071"/>
      </w:tabs>
      <w:ind w:left="1701"/>
    </w:pPr>
  </w:style>
  <w:style w:type="paragraph" w:customStyle="1" w:styleId="ListAlpha">
    <w:name w:val="List Alpha"/>
    <w:basedOn w:val="List"/>
    <w:rsid w:val="00B00C91"/>
    <w:pPr>
      <w:numPr>
        <w:numId w:val="8"/>
      </w:numPr>
    </w:pPr>
  </w:style>
  <w:style w:type="paragraph" w:customStyle="1" w:styleId="ListAlpha2">
    <w:name w:val="List Alpha 2"/>
    <w:basedOn w:val="List2"/>
    <w:rsid w:val="00B00C91"/>
    <w:pPr>
      <w:numPr>
        <w:numId w:val="7"/>
      </w:numPr>
    </w:pPr>
  </w:style>
  <w:style w:type="paragraph" w:styleId="List2">
    <w:name w:val="List 2"/>
    <w:basedOn w:val="BodyText"/>
    <w:rsid w:val="00B00C91"/>
    <w:pPr>
      <w:tabs>
        <w:tab w:val="left" w:pos="680"/>
      </w:tabs>
      <w:spacing w:before="60" w:after="60"/>
      <w:ind w:left="680" w:hanging="340"/>
    </w:pPr>
  </w:style>
  <w:style w:type="paragraph" w:styleId="List3">
    <w:name w:val="List 3"/>
    <w:basedOn w:val="BodyText"/>
    <w:rsid w:val="00B00C91"/>
    <w:pPr>
      <w:tabs>
        <w:tab w:val="left" w:pos="1021"/>
      </w:tabs>
      <w:spacing w:before="60" w:after="60"/>
      <w:ind w:left="1020" w:hanging="340"/>
    </w:pPr>
  </w:style>
  <w:style w:type="paragraph" w:styleId="List4">
    <w:name w:val="List 4"/>
    <w:basedOn w:val="BodyText"/>
    <w:rsid w:val="00B00C91"/>
    <w:pPr>
      <w:tabs>
        <w:tab w:val="left" w:pos="1361"/>
      </w:tabs>
      <w:spacing w:before="60" w:after="60"/>
      <w:ind w:left="1361" w:hanging="340"/>
    </w:pPr>
  </w:style>
  <w:style w:type="paragraph" w:styleId="List5">
    <w:name w:val="List 5"/>
    <w:basedOn w:val="BodyText"/>
    <w:rsid w:val="00B00C91"/>
    <w:pPr>
      <w:tabs>
        <w:tab w:val="left" w:pos="1701"/>
      </w:tabs>
      <w:spacing w:before="60" w:after="60"/>
      <w:ind w:left="1701" w:hanging="340"/>
    </w:pPr>
  </w:style>
  <w:style w:type="paragraph" w:styleId="ListBullet3">
    <w:name w:val="List Bullet 3"/>
    <w:basedOn w:val="List3"/>
    <w:rsid w:val="00B00C91"/>
    <w:pPr>
      <w:numPr>
        <w:numId w:val="14"/>
      </w:numPr>
      <w:tabs>
        <w:tab w:val="clear" w:pos="1021"/>
      </w:tabs>
      <w:ind w:left="1037" w:hanging="357"/>
    </w:pPr>
  </w:style>
  <w:style w:type="paragraph" w:styleId="ListBullet4">
    <w:name w:val="List Bullet 4"/>
    <w:basedOn w:val="List4"/>
    <w:rsid w:val="00B00C91"/>
    <w:pPr>
      <w:numPr>
        <w:numId w:val="2"/>
      </w:numPr>
      <w:tabs>
        <w:tab w:val="clear" w:pos="1361"/>
      </w:tabs>
    </w:pPr>
  </w:style>
  <w:style w:type="paragraph" w:styleId="ListBullet5">
    <w:name w:val="List Bullet 5"/>
    <w:basedOn w:val="List5"/>
    <w:rsid w:val="00B00C91"/>
    <w:pPr>
      <w:numPr>
        <w:numId w:val="3"/>
      </w:numPr>
    </w:pPr>
  </w:style>
  <w:style w:type="paragraph" w:styleId="ListContinue2">
    <w:name w:val="List Continue 2"/>
    <w:basedOn w:val="List2"/>
    <w:rsid w:val="00B00C91"/>
    <w:pPr>
      <w:ind w:firstLine="0"/>
    </w:pPr>
  </w:style>
  <w:style w:type="paragraph" w:styleId="ListContinue3">
    <w:name w:val="List Continue 3"/>
    <w:basedOn w:val="List3"/>
    <w:rsid w:val="00B00C91"/>
    <w:pPr>
      <w:ind w:left="1021" w:firstLine="0"/>
    </w:pPr>
  </w:style>
  <w:style w:type="paragraph" w:styleId="ListContinue4">
    <w:name w:val="List Continue 4"/>
    <w:basedOn w:val="List4"/>
    <w:rsid w:val="00B00C91"/>
    <w:pPr>
      <w:ind w:firstLine="0"/>
    </w:pPr>
  </w:style>
  <w:style w:type="paragraph" w:styleId="ListContinue5">
    <w:name w:val="List Continue 5"/>
    <w:basedOn w:val="List5"/>
    <w:rsid w:val="00B00C91"/>
    <w:pPr>
      <w:ind w:firstLine="0"/>
    </w:pPr>
  </w:style>
  <w:style w:type="paragraph" w:styleId="ListNumber3">
    <w:name w:val="List Number 3"/>
    <w:basedOn w:val="List3"/>
    <w:rsid w:val="00B00C91"/>
    <w:pPr>
      <w:numPr>
        <w:numId w:val="4"/>
      </w:numPr>
    </w:pPr>
  </w:style>
  <w:style w:type="paragraph" w:styleId="ListNumber4">
    <w:name w:val="List Number 4"/>
    <w:basedOn w:val="List4"/>
    <w:rsid w:val="00B00C91"/>
    <w:pPr>
      <w:numPr>
        <w:numId w:val="5"/>
      </w:numPr>
    </w:pPr>
  </w:style>
  <w:style w:type="paragraph" w:styleId="ListNumber5">
    <w:name w:val="List Number 5"/>
    <w:basedOn w:val="List5"/>
    <w:rsid w:val="00B00C91"/>
    <w:pPr>
      <w:numPr>
        <w:numId w:val="6"/>
      </w:numPr>
    </w:pPr>
  </w:style>
  <w:style w:type="paragraph" w:styleId="BlockText">
    <w:name w:val="Block Text"/>
    <w:basedOn w:val="Normal"/>
    <w:rsid w:val="00B00C91"/>
    <w:pPr>
      <w:spacing w:after="120"/>
      <w:ind w:left="1440" w:right="1440"/>
    </w:pPr>
  </w:style>
  <w:style w:type="character" w:customStyle="1" w:styleId="Subscript">
    <w:name w:val="Subscript"/>
    <w:basedOn w:val="DefaultParagraphFont"/>
    <w:rsid w:val="00B00C91"/>
    <w:rPr>
      <w:sz w:val="16"/>
      <w:vertAlign w:val="subscript"/>
    </w:rPr>
  </w:style>
  <w:style w:type="character" w:customStyle="1" w:styleId="Superscript">
    <w:name w:val="Superscript"/>
    <w:basedOn w:val="DefaultParagraphFont"/>
    <w:rsid w:val="00B00C91"/>
    <w:rPr>
      <w:sz w:val="16"/>
      <w:vertAlign w:val="superscript"/>
    </w:rPr>
  </w:style>
  <w:style w:type="character" w:customStyle="1" w:styleId="Symbols">
    <w:name w:val="Symbols"/>
    <w:basedOn w:val="DefaultParagraphFont"/>
    <w:rsid w:val="00B00C91"/>
    <w:rPr>
      <w:rFonts w:ascii="Symbol" w:hAnsi="Symbol"/>
    </w:rPr>
  </w:style>
  <w:style w:type="character" w:customStyle="1" w:styleId="MenuOptions">
    <w:name w:val="Menu Options"/>
    <w:basedOn w:val="DefaultParagraphFont"/>
    <w:rsid w:val="00B00C91"/>
    <w:rPr>
      <w:rFonts w:ascii="Arial Narrow" w:hAnsi="Arial Narrow"/>
      <w:smallCaps/>
    </w:rPr>
  </w:style>
  <w:style w:type="character" w:customStyle="1" w:styleId="Buttons">
    <w:name w:val="Buttons"/>
    <w:basedOn w:val="DefaultParagraphFont"/>
    <w:rsid w:val="00B00C91"/>
    <w:rPr>
      <w:b/>
    </w:rPr>
  </w:style>
  <w:style w:type="character" w:customStyle="1" w:styleId="Underlined">
    <w:name w:val="Underlined"/>
    <w:basedOn w:val="DefaultParagraphFont"/>
    <w:rsid w:val="00B00C91"/>
    <w:rPr>
      <w:u w:val="single"/>
    </w:rPr>
  </w:style>
  <w:style w:type="paragraph" w:customStyle="1" w:styleId="TableBodyTextRight">
    <w:name w:val="Table Body Text Right"/>
    <w:basedOn w:val="TableBodyText"/>
    <w:rsid w:val="00B00C91"/>
    <w:pPr>
      <w:widowControl w:val="0"/>
      <w:autoSpaceDE w:val="0"/>
      <w:autoSpaceDN w:val="0"/>
      <w:adjustRightInd w:val="0"/>
      <w:jc w:val="right"/>
    </w:pPr>
    <w:rPr>
      <w:rFonts w:cs="Arial"/>
      <w:szCs w:val="18"/>
    </w:rPr>
  </w:style>
  <w:style w:type="paragraph" w:customStyle="1" w:styleId="CopyrightText">
    <w:name w:val="Copyright Text"/>
    <w:basedOn w:val="BodyText"/>
    <w:rsid w:val="00B00C91"/>
    <w:rPr>
      <w:sz w:val="18"/>
    </w:rPr>
  </w:style>
  <w:style w:type="paragraph" w:customStyle="1" w:styleId="BodySmallRight">
    <w:name w:val="Body Small Right"/>
    <w:basedOn w:val="BodyTextRight"/>
    <w:rsid w:val="00B00C91"/>
    <w:rPr>
      <w:sz w:val="18"/>
      <w:szCs w:val="18"/>
    </w:rPr>
  </w:style>
  <w:style w:type="paragraph" w:customStyle="1" w:styleId="MarginEdition">
    <w:name w:val="Margin Edition"/>
    <w:basedOn w:val="MarginNote"/>
    <w:rsid w:val="00B00C91"/>
    <w:pPr>
      <w:spacing w:before="0" w:after="0"/>
    </w:pPr>
    <w:rPr>
      <w:rFonts w:ascii="Times New Roman" w:hAnsi="Times New Roman"/>
      <w:color w:val="999999"/>
    </w:rPr>
  </w:style>
  <w:style w:type="paragraph" w:customStyle="1" w:styleId="Spacer">
    <w:name w:val="Spacer"/>
    <w:basedOn w:val="Normal"/>
    <w:rsid w:val="00B00C91"/>
    <w:rPr>
      <w:sz w:val="2"/>
      <w:szCs w:val="2"/>
    </w:rPr>
  </w:style>
  <w:style w:type="character" w:customStyle="1" w:styleId="Small">
    <w:name w:val="Small"/>
    <w:basedOn w:val="DefaultParagraphFont"/>
    <w:rsid w:val="00B00C91"/>
    <w:rPr>
      <w:sz w:val="16"/>
    </w:rPr>
  </w:style>
  <w:style w:type="paragraph" w:customStyle="1" w:styleId="WideTable">
    <w:name w:val="Wide Table"/>
    <w:basedOn w:val="Normal"/>
    <w:rsid w:val="00B00C91"/>
    <w:pPr>
      <w:ind w:left="-1418"/>
    </w:pPr>
    <w:rPr>
      <w:sz w:val="2"/>
      <w:szCs w:val="2"/>
    </w:rPr>
  </w:style>
  <w:style w:type="character" w:styleId="PageNumber">
    <w:name w:val="page number"/>
    <w:basedOn w:val="DefaultParagraphFont"/>
    <w:rsid w:val="00B00C91"/>
  </w:style>
  <w:style w:type="paragraph" w:styleId="Quote">
    <w:name w:val="Quote"/>
    <w:basedOn w:val="Heading1"/>
    <w:link w:val="QuoteChar"/>
    <w:qFormat/>
    <w:rsid w:val="00B00C91"/>
    <w:rPr>
      <w:b w:val="0"/>
      <w:sz w:val="72"/>
      <w:szCs w:val="72"/>
      <w:lang w:val="en-NZ"/>
    </w:rPr>
  </w:style>
  <w:style w:type="character" w:customStyle="1" w:styleId="QuoteChar">
    <w:name w:val="Quote Char"/>
    <w:basedOn w:val="DefaultParagraphFont"/>
    <w:link w:val="Quote"/>
    <w:rsid w:val="00B00C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0C91"/>
    <w:pPr>
      <w:pageBreakBefore/>
    </w:pPr>
  </w:style>
  <w:style w:type="paragraph" w:customStyle="1" w:styleId="Border">
    <w:name w:val="Border"/>
    <w:basedOn w:val="Normal"/>
    <w:qFormat/>
    <w:rsid w:val="00B00C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0C91"/>
    <w:rPr>
      <w:b/>
      <w:bCs/>
      <w:i/>
      <w:iCs/>
      <w:color w:val="auto"/>
    </w:rPr>
  </w:style>
  <w:style w:type="paragraph" w:styleId="IntenseQuote">
    <w:name w:val="Intense Quote"/>
    <w:basedOn w:val="Normal"/>
    <w:next w:val="Normal"/>
    <w:link w:val="IntenseQuoteChar"/>
    <w:uiPriority w:val="30"/>
    <w:qFormat/>
    <w:rsid w:val="00B00C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0C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0C91"/>
    <w:rPr>
      <w:smallCaps/>
      <w:color w:val="auto"/>
      <w:u w:val="single"/>
    </w:rPr>
  </w:style>
  <w:style w:type="character" w:styleId="IntenseReference">
    <w:name w:val="Intense Reference"/>
    <w:basedOn w:val="DefaultParagraphFont"/>
    <w:uiPriority w:val="32"/>
    <w:qFormat/>
    <w:rsid w:val="00B00C91"/>
    <w:rPr>
      <w:b/>
      <w:bCs/>
      <w:smallCaps/>
      <w:color w:val="auto"/>
      <w:spacing w:val="5"/>
      <w:u w:val="single"/>
    </w:rPr>
  </w:style>
  <w:style w:type="paragraph" w:customStyle="1" w:styleId="2ColumnHeading">
    <w:name w:val="2Column Heading"/>
    <w:basedOn w:val="BodyText"/>
    <w:qFormat/>
    <w:rsid w:val="00B00C91"/>
    <w:pPr>
      <w:spacing w:after="60"/>
      <w:ind w:left="-2268"/>
    </w:pPr>
    <w:rPr>
      <w:b/>
    </w:rPr>
  </w:style>
  <w:style w:type="paragraph" w:customStyle="1" w:styleId="Heading1TOC">
    <w:name w:val="Heading1 TOC"/>
    <w:basedOn w:val="Normal"/>
    <w:qFormat/>
    <w:rsid w:val="00B00C91"/>
    <w:pPr>
      <w:spacing w:before="240" w:after="120"/>
    </w:pPr>
    <w:rPr>
      <w:rFonts w:ascii="Times New Roman" w:hAnsi="Times New Roman"/>
      <w:b/>
      <w:sz w:val="32"/>
    </w:rPr>
  </w:style>
  <w:style w:type="paragraph" w:customStyle="1" w:styleId="Heading2TOC">
    <w:name w:val="Heading2 TOC"/>
    <w:basedOn w:val="Normal"/>
    <w:qFormat/>
    <w:rsid w:val="00B00C91"/>
    <w:pPr>
      <w:spacing w:before="240" w:after="60"/>
    </w:pPr>
    <w:rPr>
      <w:rFonts w:ascii="Times New Roman" w:hAnsi="Times New Roman"/>
      <w:b/>
      <w:sz w:val="28"/>
    </w:rPr>
  </w:style>
  <w:style w:type="character" w:customStyle="1" w:styleId="Underline">
    <w:name w:val="Underline"/>
    <w:basedOn w:val="DefaultParagraphFont"/>
    <w:qFormat/>
    <w:rsid w:val="00B00C91"/>
    <w:rPr>
      <w:u w:val="single"/>
    </w:rPr>
  </w:style>
  <w:style w:type="character" w:customStyle="1" w:styleId="BoldandItalics">
    <w:name w:val="Bold and Italics"/>
    <w:qFormat/>
    <w:rsid w:val="00B00C91"/>
    <w:rPr>
      <w:b/>
      <w:i/>
      <w:u w:val="none"/>
    </w:rPr>
  </w:style>
  <w:style w:type="paragraph" w:styleId="BalloonText">
    <w:name w:val="Balloon Text"/>
    <w:basedOn w:val="Normal"/>
    <w:link w:val="BalloonTextChar"/>
    <w:rsid w:val="00B00C91"/>
    <w:rPr>
      <w:rFonts w:ascii="Tahoma" w:hAnsi="Tahoma" w:cs="Tahoma"/>
      <w:sz w:val="16"/>
      <w:szCs w:val="16"/>
    </w:rPr>
  </w:style>
  <w:style w:type="character" w:customStyle="1" w:styleId="BalloonTextChar">
    <w:name w:val="Balloon Text Char"/>
    <w:basedOn w:val="DefaultParagraphFont"/>
    <w:link w:val="BalloonText"/>
    <w:rsid w:val="00B00C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0C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0C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0C91"/>
    <w:rPr>
      <w:b/>
      <w:color w:val="660033"/>
      <w:spacing w:val="0"/>
    </w:rPr>
  </w:style>
  <w:style w:type="paragraph" w:customStyle="1" w:styleId="Nameditemlist">
    <w:name w:val="Named item list"/>
    <w:basedOn w:val="BodyText"/>
    <w:qFormat/>
    <w:rsid w:val="00B00C91"/>
    <w:pPr>
      <w:tabs>
        <w:tab w:val="left" w:pos="2835"/>
      </w:tabs>
      <w:ind w:left="2835" w:hanging="2835"/>
    </w:pPr>
  </w:style>
  <w:style w:type="paragraph" w:customStyle="1" w:styleId="BodyTextnopadding">
    <w:name w:val="Body Text no padding"/>
    <w:basedOn w:val="BodyText"/>
    <w:qFormat/>
    <w:rsid w:val="00B00C91"/>
    <w:pPr>
      <w:spacing w:before="0" w:after="0"/>
    </w:pPr>
  </w:style>
  <w:style w:type="character" w:styleId="Hyperlink">
    <w:name w:val="Hyperlink"/>
    <w:basedOn w:val="DefaultParagraphFont"/>
    <w:uiPriority w:val="99"/>
    <w:unhideWhenUsed/>
    <w:rsid w:val="005751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643</Words>
  <Characters>3786</Characters>
  <Application>Microsoft Office Word</Application>
  <DocSecurity>0</DocSecurity>
  <Lines>157</Lines>
  <Paragraphs>102</Paragraphs>
  <ScaleCrop>false</ScaleCrop>
  <Company>Author-it Software Corporation Ltd.</Company>
  <LinksUpToDate>false</LinksUpToDate>
  <CharactersWithSpaces>4327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ICPCBF369 Set up and produce hand-made box</dc:title>
  <dc:subject>Approved</dc:subject>
  <dc:creator>PwC’s Skills for Australia</dc:creator>
  <cp:keywords>Release: 1</cp:keywords>
  <dc:description>Review Date: 12 April 2008</dc:description>
  <cp:lastModifiedBy>HSD_TPCMSd.prod</cp:lastModifiedBy>
  <cp:revision>3</cp:revision>
  <dcterms:created xsi:type="dcterms:W3CDTF">2018-12-10T05:53:00Z</dcterms:created>
  <dcterms:modified xsi:type="dcterms:W3CDTF">2018-12-10T05:53:00Z</dcterms:modified>
</cp:coreProperties>
</file>