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411" w:rsidP="00996411">
      <w:pPr>
        <w:pStyle w:val="Title"/>
      </w:pPr>
      <w:r>
        <w:fldChar w:fldCharType="begin"/>
      </w:r>
      <w:r>
        <w:instrText xml:space="preserve"> TITLE   \* MERGEFORMAT </w:instrText>
      </w:r>
      <w:r>
        <w:fldChar w:fldCharType="separate"/>
      </w:r>
      <w:r>
        <w:t>ICPCBF3620 Produce complex adhesive, mechanical or sewn fastened product</w:t>
      </w:r>
      <w:r>
        <w:fldChar w:fldCharType="end"/>
      </w:r>
    </w:p>
    <w:p w:rsidR="00996411" w:rsidP="00996411">
      <w:pPr>
        <w:pStyle w:val="Version"/>
        <w:sectPr w:rsidSect="00215A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A76" w:rsidP="00215A76">
      <w:pPr>
        <w:pStyle w:val="SuperHeading"/>
      </w:pPr>
      <w:r w:rsidRPr="00215A76">
        <w:t>ICPCBF3620 Produce complex adhesive, mechanical or sewn fastened product</w:t>
      </w:r>
    </w:p>
    <w:p w:rsidR="00000000" w:rsidRPr="00215A76" w:rsidP="00215A76">
      <w:pPr>
        <w:pStyle w:val="Heading1"/>
      </w:pPr>
      <w:bookmarkStart w:id="1" w:name="O_1073554"/>
      <w:bookmarkEnd w:id="1"/>
      <w:r w:rsidRPr="00215A76">
        <w:t>Modification History</w:t>
      </w:r>
    </w:p>
    <w:tbl>
      <w:tblPr>
        <w:tblW w:w="0" w:type="auto"/>
        <w:tblLayout w:type="fixed"/>
        <w:tblCellMar>
          <w:left w:w="62" w:type="dxa"/>
          <w:right w:w="62" w:type="dxa"/>
        </w:tblCellMar>
        <w:tblLook w:val="0000"/>
      </w:tblPr>
      <w:tblGrid>
        <w:gridCol w:w="2493"/>
        <w:gridCol w:w="6337"/>
      </w:tblGrid>
      <w:tr w:rsidTr="00215A7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rPr>
                <w:rStyle w:val="SpecialBold"/>
              </w:rPr>
              <w:t>Comments</w:t>
            </w:r>
          </w:p>
        </w:tc>
      </w:tr>
      <w:tr w:rsidTr="00215A7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t>This version first released with ICP Printing and Graphic Arts Training Package Version 4.0.</w:t>
            </w:r>
          </w:p>
        </w:tc>
      </w:tr>
    </w:tbl>
    <w:p w:rsidR="00000000" w:rsidRPr="00215A76" w:rsidP="00215A76">
      <w:pPr>
        <w:pStyle w:val="BodyText"/>
      </w:pPr>
    </w:p>
    <w:p w:rsidR="00000000" w:rsidRPr="00215A76" w:rsidP="00215A76">
      <w:pPr>
        <w:pStyle w:val="AllowPageBreak"/>
      </w:pPr>
    </w:p>
    <w:p w:rsidR="00000000" w:rsidRPr="00215A76" w:rsidP="00215A76">
      <w:pPr>
        <w:pStyle w:val="Heading1"/>
      </w:pPr>
      <w:bookmarkStart w:id="2" w:name="O_1073559"/>
      <w:bookmarkEnd w:id="2"/>
      <w:r w:rsidRPr="00215A76">
        <w:t>Application</w:t>
      </w:r>
    </w:p>
    <w:p w:rsidR="00000000" w:rsidRPr="00215A76" w:rsidP="00996411">
      <w:pPr>
        <w:pStyle w:val="BodyText"/>
      </w:pPr>
      <w:r w:rsidRPr="00215A76">
        <w:t>This unit describes the skills and knowledge required to produce complex adhesive, mechanical or sewn fastened product, to monitor and adjust machinery, maintain transportation of the substrate, identify and rectify faults, and clean and shut d</w:t>
      </w:r>
      <w:r w:rsidRPr="00215A76">
        <w:t xml:space="preserve">own equipment. </w:t>
      </w:r>
    </w:p>
    <w:p w:rsidR="00000000" w:rsidRPr="00215A76" w:rsidP="00996411">
      <w:pPr>
        <w:pStyle w:val="BodyText"/>
      </w:pPr>
      <w:r w:rsidRPr="00215A76">
        <w:t>It applies to individuals who work under direct supervision with limited responsibility in preparing materials and equipment and resolving issues to produce a finished product. Some equipment may also involve cutting, trimming, folding and/</w:t>
      </w:r>
      <w:r w:rsidRPr="00215A76">
        <w:t>or gathering (collating), which may be assessed at the same time.</w:t>
      </w:r>
    </w:p>
    <w:p w:rsidR="00000000" w:rsidRPr="00215A76" w:rsidP="00996411">
      <w:pPr>
        <w:pStyle w:val="BodyText"/>
      </w:pPr>
      <w:r w:rsidRPr="00215A76">
        <w:t>No licensing, legislative or certification requirements apply to this unit at the time of publication.</w:t>
      </w:r>
    </w:p>
    <w:p w:rsidR="00000000" w:rsidRPr="00215A76" w:rsidP="00215A76">
      <w:pPr>
        <w:pStyle w:val="Heading1"/>
      </w:pPr>
      <w:bookmarkStart w:id="3" w:name="O_1073558"/>
      <w:bookmarkEnd w:id="3"/>
      <w:r w:rsidRPr="00215A76">
        <w:t>Unit Sector</w:t>
      </w:r>
    </w:p>
    <w:p w:rsidR="00000000" w:rsidRPr="00215A76" w:rsidP="00996411">
      <w:pPr>
        <w:pStyle w:val="BodyText"/>
      </w:pPr>
      <w:r w:rsidRPr="00215A76">
        <w:t>Converting, Binding and Finishing</w:t>
      </w:r>
    </w:p>
    <w:p w:rsidR="00000000" w:rsidRPr="00215A76" w:rsidP="00215A76">
      <w:pPr>
        <w:pStyle w:val="Heading1"/>
      </w:pPr>
      <w:bookmarkStart w:id="4" w:name="O_1073557"/>
      <w:bookmarkEnd w:id="4"/>
      <w:r w:rsidRPr="00215A76">
        <w:t>Ele</w:t>
      </w:r>
      <w:r w:rsidRPr="00215A76">
        <w:t>ments and Performance Criteria</w:t>
      </w:r>
    </w:p>
    <w:tbl>
      <w:tblPr>
        <w:tblW w:w="9236" w:type="dxa"/>
        <w:tblLayout w:type="fixed"/>
        <w:tblCellMar>
          <w:left w:w="62" w:type="dxa"/>
          <w:right w:w="62" w:type="dxa"/>
        </w:tblCellMar>
        <w:tblLook w:val="0000"/>
      </w:tblPr>
      <w:tblGrid>
        <w:gridCol w:w="2600"/>
        <w:gridCol w:w="6636"/>
      </w:tblGrid>
      <w:tr w:rsidTr="00215A76">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5A76" w:rsidP="00215A76">
            <w:pPr>
              <w:pStyle w:val="BodyText"/>
            </w:pPr>
            <w:r w:rsidRPr="00215A76">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5A76">
            <w:pPr>
              <w:pStyle w:val="BodyText"/>
              <w:rPr>
                <w:lang w:val="en-NZ"/>
              </w:rPr>
            </w:pPr>
            <w:r w:rsidRPr="00215A76">
              <w:rPr>
                <w:rStyle w:val="SpecialBold"/>
              </w:rPr>
              <w:t>PERFORMANCE CRITERIA</w:t>
            </w:r>
          </w:p>
        </w:tc>
      </w:tr>
      <w:tr w:rsidTr="00215A76">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rPr>
                <w:rStyle w:val="Emphasis"/>
              </w:rPr>
              <w:t>Performance criteria describe the performance needed to demonstrate achievement of the element.</w:t>
            </w:r>
          </w:p>
        </w:tc>
      </w:tr>
      <w:tr w:rsidTr="00215A7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1. Maintain operation of transportation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t>1.1 Monitor and adjust feeder according to work health and safety (WHS) requirements</w:t>
            </w:r>
          </w:p>
          <w:p w:rsidR="00000000" w:rsidRPr="00215A76" w:rsidP="00215A76">
            <w:pPr>
              <w:pStyle w:val="BodyText"/>
            </w:pPr>
            <w:r w:rsidRPr="00215A76">
              <w:t xml:space="preserve">1.2 Monitor and adjust sheet and section pick-up and transport system </w:t>
            </w:r>
          </w:p>
          <w:p w:rsidR="00000000" w:rsidP="00215A76">
            <w:pPr>
              <w:pStyle w:val="BodyText"/>
              <w:rPr>
                <w:lang w:val="en-NZ"/>
              </w:rPr>
            </w:pPr>
            <w:r w:rsidRPr="00215A76">
              <w:t xml:space="preserve">1.3 Add substrate to the process according to job specifications </w:t>
            </w:r>
          </w:p>
        </w:tc>
      </w:tr>
      <w:tr w:rsidTr="00215A7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2. Maintain operation of delivery</w:t>
            </w:r>
            <w:r w:rsidRPr="00215A76">
              <w:t xml:space="preserve"> system</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t xml:space="preserve">2.1 Monitor and adjust delivery system </w:t>
            </w:r>
          </w:p>
          <w:p w:rsidR="00000000" w:rsidRPr="00215A76" w:rsidP="00215A76">
            <w:pPr>
              <w:pStyle w:val="BodyText"/>
            </w:pPr>
            <w:r w:rsidRPr="00215A76">
              <w:t xml:space="preserve">2.2 Check and adjust wire straightness, length, cut-off and </w:t>
            </w:r>
            <w:r w:rsidRPr="00215A76">
              <w:t xml:space="preserve">clinching pressures </w:t>
            </w:r>
          </w:p>
          <w:p w:rsidR="00000000" w:rsidP="00215A76">
            <w:pPr>
              <w:pStyle w:val="BodyText"/>
              <w:rPr>
                <w:lang w:val="en-NZ"/>
              </w:rPr>
            </w:pPr>
            <w:r w:rsidRPr="00215A76">
              <w:t xml:space="preserve">2.3 Review and adjust adhesion, thread tension and stitch quality </w:t>
            </w:r>
          </w:p>
        </w:tc>
      </w:tr>
      <w:tr w:rsidTr="00215A7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3. Maintain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t xml:space="preserve">3.1 Monitor and adjust in-line processes </w:t>
            </w:r>
          </w:p>
          <w:p w:rsidR="00000000" w:rsidRPr="00215A76" w:rsidP="00215A76">
            <w:pPr>
              <w:pStyle w:val="BodyText"/>
            </w:pPr>
            <w:r w:rsidRPr="00215A76">
              <w:t xml:space="preserve">3.2 Use machine controls as required </w:t>
            </w:r>
          </w:p>
          <w:p w:rsidR="00000000" w:rsidRPr="00215A76" w:rsidP="00215A76">
            <w:pPr>
              <w:pStyle w:val="BodyText"/>
            </w:pPr>
            <w:r w:rsidRPr="00215A76">
              <w:t xml:space="preserve">3.3 Review and verify performance using the process control system </w:t>
            </w:r>
          </w:p>
          <w:p w:rsidR="00000000" w:rsidP="00215A76">
            <w:pPr>
              <w:pStyle w:val="BodyText"/>
              <w:rPr>
                <w:lang w:val="en-NZ"/>
              </w:rPr>
            </w:pPr>
            <w:r w:rsidRPr="00215A76">
              <w:t xml:space="preserve">3.4 Report process adjustments to eliminate problems according to enterprise procedures  </w:t>
            </w:r>
          </w:p>
        </w:tc>
      </w:tr>
      <w:tr w:rsidTr="00215A7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4. Identify and r</w:t>
            </w:r>
            <w:r w:rsidRPr="00215A76">
              <w:t>ectify problems and faults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t>4.1 Identify and report problems in machine operation according to enterprise procedures</w:t>
            </w:r>
          </w:p>
          <w:p w:rsidR="00000000" w:rsidRPr="00215A76" w:rsidP="00215A76">
            <w:pPr>
              <w:pStyle w:val="BodyText"/>
            </w:pPr>
            <w:r w:rsidRPr="00215A76">
              <w:t>4.2 Carry out adjustments or corrections according to specified procedures, and within scope of own role</w:t>
            </w:r>
          </w:p>
          <w:p w:rsidR="00000000" w:rsidP="00215A76">
            <w:pPr>
              <w:pStyle w:val="BodyText"/>
              <w:rPr>
                <w:lang w:val="en-NZ"/>
              </w:rPr>
            </w:pPr>
            <w:r w:rsidRPr="00215A76">
              <w:t xml:space="preserve">4.3 Verify repairs and adjustments </w:t>
            </w:r>
            <w:r w:rsidRPr="00215A76">
              <w:t>as required prior to resumption of operations</w:t>
            </w:r>
          </w:p>
        </w:tc>
      </w:tr>
      <w:tr w:rsidTr="00215A76">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5. Conduct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t>5.1 Follow shutdown sequence according to manufacturer specifications and enterprise procedures</w:t>
            </w:r>
          </w:p>
          <w:p w:rsidR="00000000" w:rsidRPr="00215A76" w:rsidP="00215A76">
            <w:pPr>
              <w:pStyle w:val="BodyText"/>
            </w:pPr>
            <w:r w:rsidRPr="00215A76">
              <w:t>5.2 Remove solid and liquid waste from operating area and recycle and d</w:t>
            </w:r>
            <w:r w:rsidRPr="00215A76">
              <w:t xml:space="preserve">ispose of, as required, according to regulatory requirements and enterprise procedures </w:t>
            </w:r>
          </w:p>
          <w:p w:rsidR="00000000" w:rsidRPr="00215A76" w:rsidP="00215A76">
            <w:pPr>
              <w:pStyle w:val="BodyText"/>
            </w:pPr>
            <w:r w:rsidRPr="00215A76">
              <w:t xml:space="preserve">5.3 Clean and disengage all required parts of machinery used in printing process </w:t>
            </w:r>
          </w:p>
          <w:p w:rsidR="00000000" w:rsidRPr="00215A76" w:rsidP="00215A76">
            <w:pPr>
              <w:pStyle w:val="BodyText"/>
            </w:pPr>
            <w:r w:rsidRPr="00215A76">
              <w:t xml:space="preserve">5.4 Complete required production records and enterprise documentation  </w:t>
            </w:r>
          </w:p>
        </w:tc>
      </w:tr>
    </w:tbl>
    <w:p w:rsidR="00000000" w:rsidRPr="00215A76" w:rsidP="00215A76">
      <w:pPr>
        <w:pStyle w:val="BodyText"/>
      </w:pPr>
    </w:p>
    <w:p w:rsidR="00000000" w:rsidRPr="00215A76" w:rsidP="00215A76">
      <w:pPr>
        <w:pStyle w:val="AllowPageBreak"/>
      </w:pPr>
    </w:p>
    <w:p w:rsidR="00000000" w:rsidRPr="00215A76" w:rsidP="00215A76">
      <w:pPr>
        <w:pStyle w:val="Heading1"/>
      </w:pPr>
      <w:bookmarkStart w:id="5" w:name="O_1073556"/>
      <w:bookmarkEnd w:id="5"/>
      <w:r w:rsidRPr="00215A76">
        <w:t>Foundation Skills</w:t>
      </w:r>
    </w:p>
    <w:p w:rsidR="00000000" w:rsidRPr="00996411" w:rsidP="00996411">
      <w:pPr>
        <w:pStyle w:val="BodyText"/>
        <w:rPr>
          <w:i/>
        </w:rPr>
      </w:pPr>
      <w:r w:rsidRPr="00996411">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215A76">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rPr>
                <w:rStyle w:val="SpecialBold"/>
              </w:rPr>
              <w:t>Description</w:t>
            </w:r>
          </w:p>
        </w:tc>
      </w:tr>
      <w:tr w:rsidTr="00215A76">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Writing</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ListBullet"/>
              <w:rPr>
                <w:lang w:val="en-NZ"/>
              </w:rPr>
            </w:pPr>
            <w:r w:rsidRPr="00215A76">
              <w:t>Enters routine data associated with produ</w:t>
            </w:r>
            <w:r w:rsidRPr="00215A76">
              <w:t xml:space="preserve">ction processes and enterprise procedures </w:t>
            </w:r>
          </w:p>
        </w:tc>
      </w:tr>
      <w:tr w:rsidTr="00215A76">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ListBullet"/>
            </w:pPr>
            <w:r w:rsidRPr="00215A76">
              <w:t>Identifies and follows explicit and implicit protocols and meets expectations associated with own role</w:t>
            </w:r>
          </w:p>
          <w:p w:rsidR="00000000" w:rsidP="00215A76">
            <w:pPr>
              <w:pStyle w:val="ListBullet"/>
              <w:rPr>
                <w:lang w:val="en-NZ"/>
              </w:rPr>
            </w:pPr>
            <w:r w:rsidRPr="00215A76">
              <w:t>Identifies and follows all procedures for cleaning and maintenance of equipment, incorporat</w:t>
            </w:r>
            <w:r w:rsidRPr="00215A76">
              <w:t xml:space="preserve">ing regulatory requirements and enterprise </w:t>
            </w:r>
            <w:r w:rsidRPr="00215A76">
              <w:t>procedures</w:t>
            </w:r>
          </w:p>
        </w:tc>
      </w:tr>
      <w:tr w:rsidTr="00215A76">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 xml:space="preserve">Teamwork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ListBullet"/>
            </w:pPr>
            <w:r w:rsidRPr="00215A76">
              <w:t>Cooperates with others as part of familiar, routine activities, and contributes to specific activities requiring joint responsibility and accountability</w:t>
            </w:r>
          </w:p>
          <w:p w:rsidR="00000000" w:rsidP="00215A76">
            <w:pPr>
              <w:pStyle w:val="ListBullet"/>
              <w:rPr>
                <w:lang w:val="en-NZ"/>
              </w:rPr>
            </w:pPr>
            <w:r w:rsidRPr="00215A76">
              <w:t>Identifies what to communicate, with whom and how, in routine work situations</w:t>
            </w:r>
          </w:p>
        </w:tc>
      </w:tr>
      <w:tr w:rsidTr="00215A76">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 xml:space="preserve">Planning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ListBullet"/>
              <w:rPr>
                <w:lang w:val="en-NZ"/>
              </w:rPr>
            </w:pPr>
            <w:r w:rsidRPr="00215A76">
              <w:t>Determines priorities and sequences steps involved in clearly defined, familiar tasks</w:t>
            </w:r>
          </w:p>
        </w:tc>
      </w:tr>
      <w:tr w:rsidTr="00215A76">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 xml:space="preserve">Problem solving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ListBullet"/>
            </w:pPr>
            <w:r w:rsidRPr="00215A76">
              <w:t>Identifies and anticipates an increasing range</w:t>
            </w:r>
            <w:r w:rsidRPr="00215A76">
              <w:t xml:space="preserve"> of familiar problems, their symptoms and causes; actively looking for early warning signs and implementing contingency plans</w:t>
            </w:r>
          </w:p>
        </w:tc>
      </w:tr>
    </w:tbl>
    <w:p w:rsidR="00000000" w:rsidRPr="00215A76" w:rsidP="00215A76">
      <w:pPr>
        <w:pStyle w:val="BodyText"/>
      </w:pPr>
    </w:p>
    <w:p w:rsidR="00000000" w:rsidRPr="00215A76" w:rsidP="00215A76">
      <w:pPr>
        <w:pStyle w:val="AllowPageBreak"/>
      </w:pPr>
    </w:p>
    <w:p w:rsidR="00000000" w:rsidRPr="00215A76" w:rsidP="00215A76">
      <w:pPr>
        <w:pStyle w:val="Heading1"/>
      </w:pPr>
      <w:bookmarkStart w:id="6" w:name="O_1073555"/>
      <w:bookmarkEnd w:id="6"/>
      <w:r w:rsidRPr="00215A76">
        <w:t>Unit Mapping Information</w:t>
      </w:r>
    </w:p>
    <w:p w:rsidR="00000000" w:rsidRPr="00215A76" w:rsidP="00996411">
      <w:pPr>
        <w:pStyle w:val="BodyText"/>
      </w:pPr>
      <w:r w:rsidRPr="00215A76">
        <w:t>Supersedes and is equivalent to ICPCBF362 Produce complex adhesive, mechanical or sewn fastened product.</w:t>
      </w:r>
    </w:p>
    <w:p w:rsidR="00000000" w:rsidRPr="00215A76" w:rsidP="00215A76">
      <w:pPr>
        <w:pStyle w:val="Heading1"/>
      </w:pPr>
      <w:bookmarkStart w:id="7" w:name="O_1073548"/>
      <w:bookmarkEnd w:id="7"/>
      <w:r w:rsidRPr="00215A76">
        <w:t>Links</w:t>
      </w:r>
    </w:p>
    <w:p w:rsidR="00000000" w:rsidRPr="00215A76" w:rsidP="00996411">
      <w:pPr>
        <w:pStyle w:val="BodyText"/>
      </w:pPr>
      <w:r w:rsidRPr="00215A7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803F5">
        <w:rPr>
          <w:rStyle w:val="Hyperlink"/>
        </w:rPr>
        <w:t>https://vetnet.gov.au/Pages/TrainingDocs.aspx?q=a74b7a0f-a253-47e3-8be0-5d426e24131d</w:t>
      </w:r>
      <w:r>
        <w:fldChar w:fldCharType="end"/>
      </w:r>
    </w:p>
    <w:p w:rsidR="00000000" w:rsidRPr="00215A76" w:rsidP="00996411">
      <w:pPr>
        <w:pStyle w:val="BodyText"/>
        <w:sectPr w:rsidSect="00215A76">
          <w:headerReference w:type="default" r:id="rId10"/>
          <w:footerReference w:type="default" r:id="rId11"/>
          <w:pgSz w:w="11908" w:h="16833"/>
          <w:pgMar w:top="1702" w:right="1418" w:bottom="1702" w:left="1418" w:header="992" w:footer="992" w:gutter="0"/>
          <w:cols w:space="720"/>
          <w:noEndnote/>
          <w:docGrid w:linePitch="299"/>
        </w:sectPr>
      </w:pPr>
    </w:p>
    <w:p w:rsidR="00000000" w:rsidRPr="00215A76" w:rsidP="00215A76">
      <w:pPr>
        <w:pStyle w:val="SuperHeading"/>
      </w:pPr>
      <w:r w:rsidRPr="00215A76">
        <w:t>Assessment Requirements for ICPCBF3620 Produce complex adhesive, mechanical or sewn fastened product</w:t>
      </w:r>
    </w:p>
    <w:p w:rsidR="00000000" w:rsidRPr="00215A76" w:rsidP="00215A76">
      <w:pPr>
        <w:pStyle w:val="Heading1"/>
      </w:pPr>
      <w:bookmarkStart w:id="8" w:name="O_1073550"/>
      <w:bookmarkEnd w:id="8"/>
      <w:r w:rsidRPr="00215A76">
        <w:t>Modification History</w:t>
      </w:r>
    </w:p>
    <w:tbl>
      <w:tblPr>
        <w:tblW w:w="0" w:type="auto"/>
        <w:tblLayout w:type="fixed"/>
        <w:tblCellMar>
          <w:left w:w="62" w:type="dxa"/>
          <w:right w:w="62" w:type="dxa"/>
        </w:tblCellMar>
        <w:tblLook w:val="0000"/>
      </w:tblPr>
      <w:tblGrid>
        <w:gridCol w:w="2493"/>
        <w:gridCol w:w="6337"/>
      </w:tblGrid>
      <w:tr w:rsidTr="00215A7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rPr>
                <w:rStyle w:val="SpecialBold"/>
              </w:rPr>
              <w:t>Comments</w:t>
            </w:r>
          </w:p>
        </w:tc>
      </w:tr>
      <w:tr w:rsidTr="00215A7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A76">
            <w:pPr>
              <w:pStyle w:val="BodyText"/>
              <w:rPr>
                <w:lang w:val="en-NZ"/>
              </w:rPr>
            </w:pPr>
            <w:r w:rsidRPr="00215A7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A76" w:rsidP="00215A76">
            <w:pPr>
              <w:pStyle w:val="BodyText"/>
            </w:pPr>
            <w:r w:rsidRPr="00215A76">
              <w:t>This version first rele</w:t>
            </w:r>
            <w:r w:rsidRPr="00215A76">
              <w:t>ased with ICP Printing and Graphic Arts Training Package Version 4.0.</w:t>
            </w:r>
          </w:p>
        </w:tc>
      </w:tr>
    </w:tbl>
    <w:p w:rsidR="00000000" w:rsidRPr="00215A76" w:rsidP="00215A76">
      <w:pPr>
        <w:pStyle w:val="BodyText"/>
      </w:pPr>
    </w:p>
    <w:p w:rsidR="00000000" w:rsidRPr="00215A76" w:rsidP="00215A76">
      <w:pPr>
        <w:pStyle w:val="AllowPageBreak"/>
      </w:pPr>
    </w:p>
    <w:p w:rsidR="00000000" w:rsidRPr="00215A76" w:rsidP="00215A76">
      <w:pPr>
        <w:pStyle w:val="Heading1"/>
      </w:pPr>
      <w:bookmarkStart w:id="9" w:name="O_1073553"/>
      <w:bookmarkEnd w:id="9"/>
      <w:r w:rsidRPr="00215A76">
        <w:t>Performance Evidence</w:t>
      </w:r>
    </w:p>
    <w:p w:rsidR="00000000" w:rsidRPr="00215A76" w:rsidP="00996411">
      <w:pPr>
        <w:pStyle w:val="BodyText"/>
      </w:pPr>
      <w:r w:rsidRPr="00215A76">
        <w:t>The candidate must demonstrate the ability to complete the tasks outlined in the elements, performance criteria and foundation skills of this unit, including evidence of the ability to:</w:t>
      </w:r>
    </w:p>
    <w:p w:rsidR="00000000" w:rsidRPr="00215A76" w:rsidP="00215A76">
      <w:pPr>
        <w:pStyle w:val="ListBullet"/>
      </w:pPr>
      <w:r w:rsidRPr="00215A76">
        <w:t>produce two complex jobs using different sizes and weights of substrate, each including adjustments in at least one of the following:</w:t>
      </w:r>
    </w:p>
    <w:p w:rsidR="00000000" w:rsidRPr="00215A76" w:rsidP="00215A76">
      <w:pPr>
        <w:pStyle w:val="ListBullet2"/>
      </w:pPr>
      <w:r w:rsidRPr="00215A76">
        <w:t>adhesive binding</w:t>
      </w:r>
    </w:p>
    <w:p w:rsidR="00000000" w:rsidRPr="00215A76" w:rsidP="00215A76">
      <w:pPr>
        <w:pStyle w:val="ListBullet2"/>
      </w:pPr>
      <w:r w:rsidRPr="00215A76">
        <w:t>high frequency welding</w:t>
      </w:r>
    </w:p>
    <w:p w:rsidR="00000000" w:rsidRPr="00215A76" w:rsidP="00215A76">
      <w:pPr>
        <w:pStyle w:val="ListBullet2"/>
      </w:pPr>
      <w:r w:rsidRPr="00215A76">
        <w:t>wire stitching</w:t>
      </w:r>
    </w:p>
    <w:p w:rsidR="00000000" w:rsidRPr="00215A76" w:rsidP="00996411">
      <w:pPr>
        <w:pStyle w:val="BodyText"/>
      </w:pPr>
      <w:r w:rsidRPr="00215A76">
        <w:t xml:space="preserve">In the course of the above the candidate must: </w:t>
      </w:r>
    </w:p>
    <w:p w:rsidR="00000000" w:rsidRPr="00215A76" w:rsidP="00215A76">
      <w:pPr>
        <w:pStyle w:val="ListBullet"/>
      </w:pPr>
      <w:r w:rsidRPr="00215A76">
        <w:t>operate productio</w:t>
      </w:r>
      <w:r w:rsidRPr="00215A76">
        <w:t>n process in association with fellow workers and according to enterprise procedures and planned daily schedule</w:t>
      </w:r>
    </w:p>
    <w:p w:rsidR="00000000" w:rsidRPr="00215A76" w:rsidP="00215A76">
      <w:pPr>
        <w:pStyle w:val="ListBullet"/>
      </w:pPr>
      <w:r w:rsidRPr="00215A76">
        <w:t>follow work health and safety (WHS) requirements, manufacturer specifications and enterprise procedures</w:t>
      </w:r>
    </w:p>
    <w:p w:rsidR="00000000" w:rsidRPr="00215A76" w:rsidP="00215A76">
      <w:pPr>
        <w:pStyle w:val="ListBullet"/>
      </w:pPr>
      <w:r w:rsidRPr="00215A76">
        <w:t>anticipate production difficulties and ta</w:t>
      </w:r>
      <w:r w:rsidRPr="00215A76">
        <w:t>ke preventive action to prevent occurrence.</w:t>
      </w:r>
    </w:p>
    <w:p w:rsidR="00000000" w:rsidRPr="00215A76" w:rsidP="00215A76">
      <w:pPr>
        <w:pStyle w:val="AllowPageBreak"/>
      </w:pPr>
    </w:p>
    <w:p w:rsidR="00000000" w:rsidRPr="00215A76" w:rsidP="00215A76">
      <w:pPr>
        <w:pStyle w:val="Heading1"/>
      </w:pPr>
      <w:bookmarkStart w:id="10" w:name="O_1073552"/>
      <w:bookmarkEnd w:id="10"/>
      <w:r w:rsidRPr="00215A76">
        <w:t>Knowledge Evidence</w:t>
      </w:r>
    </w:p>
    <w:p w:rsidR="00000000" w:rsidRPr="00215A76" w:rsidP="00996411">
      <w:pPr>
        <w:pStyle w:val="BodyText"/>
      </w:pPr>
      <w:r w:rsidRPr="00215A76">
        <w:t>The candidate must be able to demonstrate knowledge to complete the tasks outlined in the elements, performance criteria and foundation skills of this unit, including knowled</w:t>
      </w:r>
      <w:r w:rsidRPr="00215A76">
        <w:t>ge of:</w:t>
      </w:r>
    </w:p>
    <w:p w:rsidR="00000000" w:rsidRPr="00215A76" w:rsidP="00215A76">
      <w:pPr>
        <w:pStyle w:val="ListBullet"/>
      </w:pPr>
      <w:r w:rsidRPr="00215A76">
        <w:t>WHS risks and requirements for:</w:t>
      </w:r>
    </w:p>
    <w:p w:rsidR="00000000" w:rsidRPr="00215A76" w:rsidP="00215A76">
      <w:pPr>
        <w:pStyle w:val="ListBullet2"/>
      </w:pPr>
      <w:r w:rsidRPr="00215A76">
        <w:t>operating sheet-fed transportation and delivery systems</w:t>
      </w:r>
    </w:p>
    <w:p w:rsidR="00000000" w:rsidRPr="00215A76" w:rsidP="00215A76">
      <w:pPr>
        <w:pStyle w:val="ListBullet2"/>
      </w:pPr>
      <w:r w:rsidRPr="00215A76">
        <w:t>maintaining and adjusting operation of the machine</w:t>
      </w:r>
    </w:p>
    <w:p w:rsidR="00000000" w:rsidRPr="00215A76" w:rsidP="00215A76">
      <w:pPr>
        <w:pStyle w:val="ListBullet2"/>
      </w:pPr>
      <w:r w:rsidRPr="00215A76">
        <w:t>using hot melt adhesive</w:t>
      </w:r>
    </w:p>
    <w:p w:rsidR="00000000" w:rsidRPr="00215A76" w:rsidP="00215A76">
      <w:pPr>
        <w:pStyle w:val="ListBullet2"/>
      </w:pPr>
      <w:r w:rsidRPr="00215A76">
        <w:t>cleaning the machine</w:t>
      </w:r>
    </w:p>
    <w:p w:rsidR="00000000" w:rsidRPr="00215A76" w:rsidP="00215A76">
      <w:pPr>
        <w:pStyle w:val="ListBullet2"/>
      </w:pPr>
      <w:r w:rsidRPr="00215A76">
        <w:t>waste removal</w:t>
      </w:r>
    </w:p>
    <w:p w:rsidR="00000000" w:rsidRPr="00215A76" w:rsidP="00215A76">
      <w:pPr>
        <w:pStyle w:val="ListBullet"/>
      </w:pPr>
      <w:r w:rsidRPr="00215A76">
        <w:t>areas of the sheet-fed feeder requiring continuous observation to meet job requirements</w:t>
      </w:r>
    </w:p>
    <w:p w:rsidR="00000000" w:rsidRPr="00215A76" w:rsidP="00215A76">
      <w:pPr>
        <w:pStyle w:val="ListBullet"/>
      </w:pPr>
      <w:r w:rsidRPr="00215A76">
        <w:t>parts of the sheet pick-up system to adjust to ensure continuous sheet feeding</w:t>
      </w:r>
    </w:p>
    <w:p w:rsidR="00000000" w:rsidRPr="00215A76" w:rsidP="00215A76">
      <w:pPr>
        <w:pStyle w:val="ListBullet"/>
      </w:pPr>
      <w:r w:rsidRPr="00215A76">
        <w:t>areas of the delivery system to observe to maintain tension and prevent damage to the fin</w:t>
      </w:r>
      <w:r w:rsidRPr="00215A76">
        <w:t>ished product</w:t>
      </w:r>
    </w:p>
    <w:p w:rsidR="00000000" w:rsidRPr="00215A76" w:rsidP="00215A76">
      <w:pPr>
        <w:pStyle w:val="ListBullet"/>
      </w:pPr>
      <w:r w:rsidRPr="00215A76">
        <w:t>checks to make when substrate is removed from the machine</w:t>
      </w:r>
    </w:p>
    <w:p w:rsidR="00000000" w:rsidRPr="00215A76" w:rsidP="00215A76">
      <w:pPr>
        <w:pStyle w:val="ListBullet"/>
      </w:pPr>
      <w:r w:rsidRPr="00215A76">
        <w:t>list safety clothing available for use when operating adhesive binders</w:t>
      </w:r>
    </w:p>
    <w:p w:rsidR="00000000" w:rsidRPr="00215A76" w:rsidP="00215A76">
      <w:pPr>
        <w:pStyle w:val="ListBullet"/>
      </w:pPr>
      <w:r w:rsidRPr="00215A76">
        <w:t>optimal machine speed of production and the key factors affecting it</w:t>
      </w:r>
    </w:p>
    <w:p w:rsidR="00000000" w:rsidRPr="00215A76" w:rsidP="00215A76">
      <w:pPr>
        <w:pStyle w:val="ListBullet"/>
      </w:pPr>
      <w:r w:rsidRPr="00215A76">
        <w:t>sectors to observe to guarantee the producti</w:t>
      </w:r>
      <w:r w:rsidRPr="00215A76">
        <w:t>on process is continuous and meets job requirements</w:t>
      </w:r>
    </w:p>
    <w:p w:rsidR="00000000" w:rsidRPr="00215A76" w:rsidP="00215A76">
      <w:pPr>
        <w:pStyle w:val="ListBullet"/>
      </w:pPr>
      <w:r w:rsidRPr="00215A76">
        <w:t xml:space="preserve">areas of the in-line process requiring continuous observation to ensure product quality </w:t>
      </w:r>
    </w:p>
    <w:p w:rsidR="00000000" w:rsidRPr="00215A76" w:rsidP="00215A76">
      <w:pPr>
        <w:pStyle w:val="ListBullet"/>
      </w:pPr>
      <w:r w:rsidRPr="00215A76">
        <w:t>circumstances that require the machine to be adjusted, slowed down or sped up</w:t>
      </w:r>
    </w:p>
    <w:p w:rsidR="00000000" w:rsidRPr="00215A76" w:rsidP="00215A76">
      <w:pPr>
        <w:pStyle w:val="ListBullet"/>
      </w:pPr>
      <w:r w:rsidRPr="00215A76">
        <w:t>methods for increasing spine milling on an adhesive binder</w:t>
      </w:r>
    </w:p>
    <w:p w:rsidR="00000000" w:rsidRPr="00215A76" w:rsidP="00215A76">
      <w:pPr>
        <w:pStyle w:val="ListBullet"/>
      </w:pPr>
      <w:r w:rsidRPr="00215A76">
        <w:t>steps taken to increase/decrease dwell time and current on a high frequency welder</w:t>
      </w:r>
    </w:p>
    <w:p w:rsidR="00000000" w:rsidRPr="00215A76" w:rsidP="00215A76">
      <w:pPr>
        <w:pStyle w:val="ListBullet"/>
      </w:pPr>
      <w:r w:rsidRPr="00215A76">
        <w:t>checks to make for a given machine’s shutdown procedure</w:t>
      </w:r>
    </w:p>
    <w:p w:rsidR="00000000" w:rsidRPr="00215A76" w:rsidP="00215A76">
      <w:pPr>
        <w:pStyle w:val="ListBullet"/>
      </w:pPr>
      <w:r w:rsidRPr="00215A76">
        <w:t>the main reasons for a thorough shutdown of operations</w:t>
      </w:r>
    </w:p>
    <w:p w:rsidR="00000000" w:rsidRPr="00215A76" w:rsidP="00215A76">
      <w:pPr>
        <w:pStyle w:val="ListBullet"/>
      </w:pPr>
      <w:r w:rsidRPr="00215A76">
        <w:t>are</w:t>
      </w:r>
      <w:r w:rsidRPr="00215A76">
        <w:t>as of the machine that need regular cleaning, the materials to be cleaned and required cleaning agents</w:t>
      </w:r>
    </w:p>
    <w:p w:rsidR="00000000" w:rsidRPr="00215A76" w:rsidP="00215A76">
      <w:pPr>
        <w:pStyle w:val="ListBullet"/>
      </w:pPr>
      <w:r w:rsidRPr="00215A76">
        <w:t>steps taken to keep the machine clear of surface rust (condensation)</w:t>
      </w:r>
    </w:p>
    <w:p w:rsidR="00000000" w:rsidRPr="00215A76" w:rsidP="00215A76">
      <w:pPr>
        <w:pStyle w:val="ListBullet"/>
      </w:pPr>
      <w:r w:rsidRPr="00215A76">
        <w:t>production records to be kept and the information they should contain</w:t>
      </w:r>
    </w:p>
    <w:p w:rsidR="00000000" w:rsidRPr="00215A76" w:rsidP="00215A76">
      <w:pPr>
        <w:pStyle w:val="ListBullet"/>
      </w:pPr>
      <w:r w:rsidRPr="00215A76">
        <w:t>quality criter</w:t>
      </w:r>
      <w:r w:rsidRPr="00215A76">
        <w:t>ia to be considered in a completed:</w:t>
      </w:r>
    </w:p>
    <w:p w:rsidR="00000000" w:rsidRPr="00215A76" w:rsidP="00215A76">
      <w:pPr>
        <w:pStyle w:val="ListBullet2"/>
      </w:pPr>
      <w:r w:rsidRPr="00215A76">
        <w:t>adhesive bound job</w:t>
      </w:r>
    </w:p>
    <w:p w:rsidR="00000000" w:rsidRPr="00215A76" w:rsidP="00215A76">
      <w:pPr>
        <w:pStyle w:val="ListBullet2"/>
      </w:pPr>
      <w:r w:rsidRPr="00215A76">
        <w:t>high frequency welded job</w:t>
      </w:r>
    </w:p>
    <w:p w:rsidR="00000000" w:rsidRPr="00215A76" w:rsidP="00215A76">
      <w:pPr>
        <w:pStyle w:val="ListBullet2"/>
      </w:pPr>
      <w:r w:rsidRPr="00215A76">
        <w:t>wire stitched job</w:t>
      </w:r>
    </w:p>
    <w:p w:rsidR="00000000" w:rsidRPr="00215A76" w:rsidP="00215A76">
      <w:pPr>
        <w:pStyle w:val="ListBullet"/>
      </w:pPr>
      <w:r w:rsidRPr="00215A76">
        <w:t>steps taken to ensure important features of the production control system are followed</w:t>
      </w:r>
    </w:p>
    <w:p w:rsidR="00000000" w:rsidRPr="00215A76" w:rsidP="00215A76">
      <w:pPr>
        <w:pStyle w:val="ListBullet"/>
      </w:pPr>
      <w:r w:rsidRPr="00215A76">
        <w:t>production alterations required to meet client requirements</w:t>
      </w:r>
    </w:p>
    <w:p w:rsidR="00000000" w:rsidRPr="00215A76" w:rsidP="00215A76">
      <w:pPr>
        <w:pStyle w:val="ListBullet"/>
      </w:pPr>
      <w:r w:rsidRPr="00215A76">
        <w:t>the items to check against the client sample</w:t>
      </w:r>
    </w:p>
    <w:p w:rsidR="00000000" w:rsidRPr="00215A76" w:rsidP="00215A76">
      <w:pPr>
        <w:pStyle w:val="ListBullet"/>
      </w:pPr>
      <w:r w:rsidRPr="00215A76">
        <w:t>the requirements for recycling waste</w:t>
      </w:r>
    </w:p>
    <w:p w:rsidR="00000000" w:rsidRPr="00215A76" w:rsidP="00215A76">
      <w:pPr>
        <w:pStyle w:val="ListBullet"/>
      </w:pPr>
      <w:r w:rsidRPr="00215A76">
        <w:t>manufacturer manuals, enterprise procedures  and work health and safety documentation, including their location and purpose.</w:t>
      </w:r>
    </w:p>
    <w:p w:rsidR="00000000" w:rsidRPr="00215A76" w:rsidP="00215A76">
      <w:pPr>
        <w:pStyle w:val="AllowPageBreak"/>
      </w:pPr>
    </w:p>
    <w:p w:rsidR="00000000" w:rsidRPr="00215A76" w:rsidP="00215A76">
      <w:pPr>
        <w:pStyle w:val="Heading1"/>
      </w:pPr>
      <w:bookmarkStart w:id="11" w:name="O_1073551"/>
      <w:bookmarkEnd w:id="11"/>
      <w:r w:rsidRPr="00215A76">
        <w:t>Assessment Conditions</w:t>
      </w:r>
    </w:p>
    <w:p w:rsidR="00000000" w:rsidRPr="00215A76" w:rsidP="00996411">
      <w:pPr>
        <w:pStyle w:val="BodyText"/>
      </w:pPr>
      <w:r w:rsidRPr="00215A76">
        <w:t>Gather e</w:t>
      </w:r>
      <w:r w:rsidRPr="00215A76">
        <w:t>vidence to demonstrate consistent performance in conditions that are safe and replicate the workplace. Noise levels, production flow, interruptions and time variances must be typical of those experienced in the converting, binding and finishing field of wo</w:t>
      </w:r>
      <w:r w:rsidRPr="00215A76">
        <w:t>rk and include access to:</w:t>
      </w:r>
    </w:p>
    <w:p w:rsidR="00000000" w:rsidRPr="00215A76" w:rsidP="00215A76">
      <w:pPr>
        <w:pStyle w:val="ListBullet"/>
      </w:pPr>
      <w:r w:rsidRPr="00215A76">
        <w:t>special purpose tools, equipment and materials</w:t>
      </w:r>
    </w:p>
    <w:p w:rsidR="00000000" w:rsidRPr="00215A76" w:rsidP="00215A76">
      <w:pPr>
        <w:pStyle w:val="ListBullet"/>
      </w:pPr>
      <w:r w:rsidRPr="00215A76">
        <w:t>adhesive, mechanical or sewn fastened machinery.</w:t>
      </w:r>
    </w:p>
    <w:p w:rsidR="00000000" w:rsidRPr="00215A76" w:rsidP="00996411">
      <w:pPr>
        <w:pStyle w:val="BodyText"/>
      </w:pPr>
      <w:r w:rsidRPr="00215A76">
        <w:t>Assessors of this unit must satisfy the requirements for assessors in applicable vocational education and training legislation, frame</w:t>
      </w:r>
      <w:r w:rsidRPr="00215A76">
        <w:t>works and/or standards.</w:t>
      </w:r>
    </w:p>
    <w:p w:rsidR="00000000" w:rsidRPr="00215A76" w:rsidP="00215A76">
      <w:pPr>
        <w:pStyle w:val="Heading1"/>
      </w:pPr>
      <w:bookmarkStart w:id="12" w:name="O_1073549"/>
      <w:bookmarkEnd w:id="12"/>
      <w:r w:rsidRPr="00215A76">
        <w:t>Links</w:t>
      </w:r>
    </w:p>
    <w:p w:rsidR="00000000" w:rsidRPr="00215A76" w:rsidP="00996411">
      <w:pPr>
        <w:pStyle w:val="BodyText"/>
      </w:pPr>
      <w:r w:rsidRPr="00215A7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803F5">
        <w:rPr>
          <w:rStyle w:val="Hyperlink"/>
        </w:rPr>
        <w:t>https://vetnet.gov.au/Pages/TrainingDocs.aspx?q=a74b7a0f-a253-47e3-8be0-5d426e24131d</w:t>
      </w:r>
      <w:r>
        <w:fldChar w:fldCharType="end"/>
      </w:r>
    </w:p>
    <w:p w:rsidR="00000000" w:rsidRPr="00215A76" w:rsidP="00215A76"/>
    <w:sectPr w:rsidSect="00215A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6" w:rsidRPr="00996411" w:rsidP="00996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11" w:rsidP="00215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411" w:rsidP="00215A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6411" w:rsidP="00215A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6" w:rsidP="00215A76">
    <w:pPr>
      <w:pStyle w:val="Footer"/>
      <w:framePr w:wrap="around"/>
    </w:pPr>
    <w:r>
      <w:fldChar w:fldCharType="begin"/>
    </w:r>
    <w:r>
      <w:instrText xml:space="preserve"> DOCPROPERTY  Subject  \* MERGEFORMAT </w:instrText>
    </w:r>
    <w:r>
      <w:fldChar w:fldCharType="separate"/>
    </w:r>
    <w:r w:rsidR="00996411">
      <w:t>Approved</w:t>
    </w:r>
    <w:r w:rsidR="00996411">
      <w:fldChar w:fldCharType="end"/>
    </w:r>
    <w:r>
      <w:tab/>
      <w:t xml:space="preserve">Page </w:t>
    </w:r>
    <w:r>
      <w:fldChar w:fldCharType="begin"/>
    </w:r>
    <w:r>
      <w:instrText xml:space="preserve"> PAGE  \* Arabic  \* MERGEFORMAT </w:instrText>
    </w:r>
    <w:r>
      <w:fldChar w:fldCharType="separate"/>
    </w:r>
    <w:r w:rsidR="009964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6411">
      <w:rPr>
        <w:noProof/>
      </w:rPr>
      <w:t>4</w:t>
    </w:r>
    <w:r>
      <w:rPr>
        <w:noProof/>
      </w:rPr>
      <w:fldChar w:fldCharType="end"/>
    </w:r>
  </w:p>
  <w:p w:rsidR="00215A76" w:rsidP="00215A76">
    <w:pPr>
      <w:pStyle w:val="Footer"/>
      <w:framePr w:wrap="around"/>
    </w:pPr>
    <w:r>
      <w:t xml:space="preserve">© Commonwealth of Australia, </w:t>
    </w:r>
    <w:r>
      <w:fldChar w:fldCharType="begin"/>
    </w:r>
    <w:r>
      <w:instrText xml:space="preserve"> DATE  \@ "yyyy"  \* MERGEFORMAT </w:instrText>
    </w:r>
    <w:r>
      <w:fldChar w:fldCharType="separate"/>
    </w:r>
    <w:r w:rsidR="00996411">
      <w:rPr>
        <w:noProof/>
      </w:rPr>
      <w:t>2025</w:t>
    </w:r>
    <w:r>
      <w:fldChar w:fldCharType="end"/>
    </w:r>
    <w:r>
      <w:tab/>
    </w:r>
    <w:r>
      <w:fldChar w:fldCharType="begin"/>
    </w:r>
    <w:r>
      <w:instrText xml:space="preserve"> DOCPROPERTY  Author  \* MERGEFORMAT </w:instrText>
    </w:r>
    <w:r>
      <w:fldChar w:fldCharType="separate"/>
    </w:r>
    <w:r w:rsidR="00996411">
      <w:t>Manufacturing Industry Skills Alliance</w:t>
    </w:r>
    <w:r w:rsidR="00996411">
      <w:fldChar w:fldCharType="end"/>
    </w:r>
  </w:p>
  <w:p w:rsidR="00215A76" w:rsidP="00215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A76" w:rsidRPr="00996411" w:rsidP="009964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11" w:rsidRPr="002D2AF8" w:rsidP="00215A76">
    <w:pPr>
      <w:pStyle w:val="Header"/>
      <w:framePr w:wrap="around"/>
    </w:pPr>
    <w:r>
      <w:fldChar w:fldCharType="begin"/>
    </w:r>
    <w:r>
      <w:instrText xml:space="preserve"> TITLE   \* MERGEFORMAT </w:instrText>
    </w:r>
    <w:r>
      <w:fldChar w:fldCharType="separate"/>
    </w:r>
    <w:r>
      <w:t>ICPCBF3620 Produce complex adhesive, mechanical or sewn 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6411" w:rsidP="00215A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A76" w:rsidRPr="002D2AF8" w:rsidP="00215A76">
    <w:pPr>
      <w:pStyle w:val="Header"/>
      <w:framePr w:wrap="around"/>
    </w:pPr>
    <w:r>
      <w:fldChar w:fldCharType="begin"/>
    </w:r>
    <w:r>
      <w:instrText xml:space="preserve"> TITLE   \* MERGEFORMAT </w:instrText>
    </w:r>
    <w:r>
      <w:fldChar w:fldCharType="separate"/>
    </w:r>
    <w:r w:rsidR="00996411">
      <w:t>ICPCBF3620 Produce complex adhesive, mechanical or sewn fastened product</w:t>
    </w:r>
    <w:r w:rsidR="00996411">
      <w:fldChar w:fldCharType="end"/>
    </w:r>
    <w:r>
      <w:tab/>
      <w:t xml:space="preserve">Date this document was generated: </w:t>
    </w:r>
    <w:r>
      <w:fldChar w:fldCharType="begin"/>
    </w:r>
    <w:r>
      <w:instrText xml:space="preserve"> CREATEDATE  \@ "d MMMM yyyy"  \* MERGEFORMAT </w:instrText>
    </w:r>
    <w:r>
      <w:fldChar w:fldCharType="separate"/>
    </w:r>
    <w:r w:rsidR="00996411">
      <w:rPr>
        <w:noProof/>
      </w:rPr>
      <w:t>2 March 2025</w:t>
    </w:r>
    <w:r>
      <w:fldChar w:fldCharType="end"/>
    </w:r>
  </w:p>
  <w:p w:rsidR="00215A76" w:rsidP="00215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020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62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22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A76"/>
    <w:pPr>
      <w:spacing w:before="360" w:after="60"/>
      <w:outlineLvl w:val="0"/>
    </w:pPr>
    <w:rPr>
      <w:sz w:val="32"/>
    </w:rPr>
  </w:style>
  <w:style w:type="paragraph" w:styleId="Heading2">
    <w:name w:val="heading 2"/>
    <w:basedOn w:val="HeadingBase"/>
    <w:next w:val="BodyText"/>
    <w:link w:val="Heading2Char"/>
    <w:qFormat/>
    <w:rsid w:val="00215A76"/>
    <w:pPr>
      <w:keepLines/>
      <w:spacing w:before="240" w:after="120"/>
      <w:outlineLvl w:val="1"/>
    </w:pPr>
    <w:rPr>
      <w:sz w:val="28"/>
      <w:szCs w:val="40"/>
    </w:rPr>
  </w:style>
  <w:style w:type="paragraph" w:styleId="Heading3">
    <w:name w:val="heading 3"/>
    <w:basedOn w:val="HeadingBase"/>
    <w:next w:val="BodyText"/>
    <w:link w:val="Heading3Char"/>
    <w:qFormat/>
    <w:rsid w:val="00215A76"/>
    <w:pPr>
      <w:spacing w:before="180" w:after="120"/>
      <w:outlineLvl w:val="2"/>
    </w:pPr>
    <w:rPr>
      <w:spacing w:val="-10"/>
      <w:kern w:val="32"/>
    </w:rPr>
  </w:style>
  <w:style w:type="paragraph" w:styleId="Heading4">
    <w:name w:val="heading 4"/>
    <w:basedOn w:val="HeadingBase"/>
    <w:next w:val="BodyText"/>
    <w:link w:val="Heading4Char"/>
    <w:qFormat/>
    <w:rsid w:val="00215A76"/>
    <w:pPr>
      <w:spacing w:before="160" w:after="120"/>
      <w:outlineLvl w:val="3"/>
    </w:pPr>
    <w:rPr>
      <w:sz w:val="22"/>
    </w:rPr>
  </w:style>
  <w:style w:type="paragraph" w:styleId="Heading5">
    <w:name w:val="heading 5"/>
    <w:basedOn w:val="HeadingBase"/>
    <w:next w:val="Normal"/>
    <w:link w:val="Heading5Char"/>
    <w:qFormat/>
    <w:rsid w:val="00215A76"/>
    <w:pPr>
      <w:spacing w:before="80"/>
      <w:outlineLvl w:val="4"/>
    </w:pPr>
    <w:rPr>
      <w:color w:val="918585"/>
      <w:sz w:val="20"/>
    </w:rPr>
  </w:style>
  <w:style w:type="paragraph" w:styleId="Heading6">
    <w:name w:val="heading 6"/>
    <w:basedOn w:val="HeadingBase"/>
    <w:next w:val="Normal"/>
    <w:link w:val="Heading6Char"/>
    <w:qFormat/>
    <w:rsid w:val="00215A76"/>
    <w:pPr>
      <w:spacing w:before="60"/>
      <w:outlineLvl w:val="5"/>
    </w:pPr>
    <w:rPr>
      <w:color w:val="918585"/>
      <w:sz w:val="20"/>
    </w:rPr>
  </w:style>
  <w:style w:type="paragraph" w:styleId="Heading7">
    <w:name w:val="heading 7"/>
    <w:basedOn w:val="Normal"/>
    <w:next w:val="Normal"/>
    <w:link w:val="Heading7Char"/>
    <w:qFormat/>
    <w:rsid w:val="00215A76"/>
    <w:pPr>
      <w:ind w:left="720"/>
      <w:outlineLvl w:val="6"/>
    </w:pPr>
    <w:rPr>
      <w:i/>
    </w:rPr>
  </w:style>
  <w:style w:type="paragraph" w:styleId="Heading8">
    <w:name w:val="heading 8"/>
    <w:basedOn w:val="Normal"/>
    <w:next w:val="Normal"/>
    <w:link w:val="Heading8Char"/>
    <w:qFormat/>
    <w:rsid w:val="00215A76"/>
    <w:pPr>
      <w:ind w:left="720"/>
      <w:outlineLvl w:val="7"/>
    </w:pPr>
    <w:rPr>
      <w:i/>
    </w:rPr>
  </w:style>
  <w:style w:type="paragraph" w:styleId="Heading9">
    <w:name w:val="heading 9"/>
    <w:basedOn w:val="Normal"/>
    <w:next w:val="Normal"/>
    <w:link w:val="Heading9Char"/>
    <w:qFormat/>
    <w:rsid w:val="00215A76"/>
    <w:pPr>
      <w:ind w:left="720"/>
      <w:outlineLvl w:val="8"/>
    </w:pPr>
    <w:rPr>
      <w:i/>
    </w:rPr>
  </w:style>
  <w:style w:type="character" w:default="1" w:styleId="DefaultParagraphFont">
    <w:name w:val="Default Paragraph Font"/>
    <w:uiPriority w:val="1"/>
    <w:unhideWhenUsed/>
    <w:rsid w:val="00215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A76"/>
  </w:style>
  <w:style w:type="character" w:customStyle="1" w:styleId="Heading1Char">
    <w:name w:val="Heading 1 Char"/>
    <w:basedOn w:val="DefaultParagraphFont"/>
    <w:link w:val="Heading1"/>
    <w:rsid w:val="00215A76"/>
    <w:rPr>
      <w:rFonts w:ascii="Times New Roman" w:eastAsia="Times New Roman" w:hAnsi="Times New Roman" w:cs="Times New Roman"/>
      <w:b/>
      <w:sz w:val="32"/>
      <w:szCs w:val="20"/>
      <w:lang w:eastAsia="en-US"/>
    </w:rPr>
  </w:style>
  <w:style w:type="paragraph" w:styleId="BodyText">
    <w:name w:val="Body Text"/>
    <w:basedOn w:val="Normal"/>
    <w:link w:val="BodyTextChar"/>
    <w:rsid w:val="00215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A76"/>
    <w:rPr>
      <w:rFonts w:ascii="Times New Roman" w:eastAsia="Times New Roman" w:hAnsi="Times New Roman" w:cs="Times New Roman"/>
      <w:sz w:val="24"/>
      <w:lang w:eastAsia="en-US"/>
    </w:rPr>
  </w:style>
  <w:style w:type="paragraph" w:styleId="ListBullet">
    <w:name w:val="List Bullet"/>
    <w:basedOn w:val="List"/>
    <w:rsid w:val="00215A76"/>
    <w:pPr>
      <w:numPr>
        <w:numId w:val="12"/>
      </w:numPr>
      <w:tabs>
        <w:tab w:val="clear" w:pos="340"/>
      </w:tabs>
      <w:spacing w:before="40" w:after="40"/>
    </w:pPr>
  </w:style>
  <w:style w:type="character" w:customStyle="1" w:styleId="SpecialBold">
    <w:name w:val="Special Bold"/>
    <w:basedOn w:val="DefaultParagraphFont"/>
    <w:rsid w:val="00215A76"/>
    <w:rPr>
      <w:b/>
      <w:spacing w:val="0"/>
    </w:rPr>
  </w:style>
  <w:style w:type="paragraph" w:styleId="ListBullet2">
    <w:name w:val="List Bullet 2"/>
    <w:basedOn w:val="List2"/>
    <w:rsid w:val="00215A76"/>
    <w:pPr>
      <w:numPr>
        <w:numId w:val="13"/>
      </w:numPr>
      <w:tabs>
        <w:tab w:val="clear" w:pos="680"/>
      </w:tabs>
    </w:pPr>
  </w:style>
  <w:style w:type="character" w:styleId="Emphasis">
    <w:name w:val="Emphasis"/>
    <w:basedOn w:val="DefaultParagraphFont"/>
    <w:qFormat/>
    <w:rsid w:val="00215A76"/>
    <w:rPr>
      <w:i/>
    </w:rPr>
  </w:style>
  <w:style w:type="paragraph" w:customStyle="1" w:styleId="SuperHeading">
    <w:name w:val="SuperHeading"/>
    <w:basedOn w:val="Normal"/>
    <w:rsid w:val="00215A76"/>
    <w:pPr>
      <w:spacing w:before="240" w:after="120"/>
      <w:outlineLvl w:val="0"/>
    </w:pPr>
    <w:rPr>
      <w:rFonts w:ascii="Times New Roman" w:hAnsi="Times New Roman"/>
      <w:b/>
      <w:sz w:val="32"/>
    </w:rPr>
  </w:style>
  <w:style w:type="paragraph" w:customStyle="1" w:styleId="AllowPageBreak">
    <w:name w:val="AllowPageBreak"/>
    <w:rsid w:val="00215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A76"/>
    <w:rPr>
      <w:rFonts w:ascii="Courier New" w:eastAsia="Times New Roman" w:hAnsi="Courier New" w:cs="Times New Roman"/>
      <w:i/>
      <w:szCs w:val="20"/>
      <w:lang w:eastAsia="en-US"/>
    </w:rPr>
  </w:style>
  <w:style w:type="paragraph" w:customStyle="1" w:styleId="HeadingBase">
    <w:name w:val="Heading Base"/>
    <w:rsid w:val="00215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A76"/>
    <w:pPr>
      <w:tabs>
        <w:tab w:val="right" w:leader="dot" w:pos="9072"/>
      </w:tabs>
      <w:ind w:left="567"/>
    </w:pPr>
    <w:rPr>
      <w:szCs w:val="22"/>
    </w:rPr>
  </w:style>
  <w:style w:type="paragraph" w:customStyle="1" w:styleId="TOCBase">
    <w:name w:val="TOC Base"/>
    <w:rsid w:val="00215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A76"/>
    <w:pPr>
      <w:tabs>
        <w:tab w:val="right" w:leader="dot" w:pos="9072"/>
      </w:tabs>
      <w:spacing w:before="40" w:after="40"/>
      <w:ind w:left="284"/>
    </w:pPr>
    <w:rPr>
      <w:rFonts w:ascii="Times New Roman" w:hAnsi="Times New Roman"/>
    </w:rPr>
  </w:style>
  <w:style w:type="paragraph" w:styleId="TOC1">
    <w:name w:val="toc 1"/>
    <w:basedOn w:val="TOCBase"/>
    <w:next w:val="Normal"/>
    <w:rsid w:val="00215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A76"/>
    <w:rPr>
      <w:rFonts w:ascii="Times New Roman" w:eastAsia="Times New Roman" w:hAnsi="Times New Roman" w:cs="Times New Roman"/>
      <w:sz w:val="16"/>
      <w:lang w:eastAsia="en-US"/>
    </w:rPr>
  </w:style>
  <w:style w:type="paragraph" w:styleId="Title">
    <w:name w:val="Title"/>
    <w:basedOn w:val="HeadingBase"/>
    <w:link w:val="TitleChar"/>
    <w:qFormat/>
    <w:rsid w:val="00215A76"/>
    <w:pPr>
      <w:spacing w:before="5040"/>
      <w:jc w:val="center"/>
    </w:pPr>
    <w:rPr>
      <w:sz w:val="48"/>
      <w:szCs w:val="72"/>
      <w:lang w:val="en-US"/>
    </w:rPr>
  </w:style>
  <w:style w:type="character" w:customStyle="1" w:styleId="TitleChar">
    <w:name w:val="Title Char"/>
    <w:basedOn w:val="DefaultParagraphFont"/>
    <w:link w:val="Title"/>
    <w:rsid w:val="00215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A76"/>
    <w:pPr>
      <w:tabs>
        <w:tab w:val="left" w:pos="3600"/>
        <w:tab w:val="left" w:pos="3958"/>
      </w:tabs>
    </w:pPr>
  </w:style>
  <w:style w:type="paragraph" w:styleId="List">
    <w:name w:val="List"/>
    <w:basedOn w:val="BodyText"/>
    <w:next w:val="BodyText"/>
    <w:rsid w:val="00215A76"/>
    <w:pPr>
      <w:tabs>
        <w:tab w:val="left" w:pos="340"/>
      </w:tabs>
      <w:spacing w:before="60" w:after="60"/>
      <w:ind w:left="340" w:hanging="340"/>
    </w:pPr>
  </w:style>
  <w:style w:type="paragraph" w:customStyle="1" w:styleId="Note">
    <w:name w:val="Note"/>
    <w:basedOn w:val="BodyText"/>
    <w:rsid w:val="00215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A76"/>
    <w:pPr>
      <w:framePr w:wrap="auto" w:hAnchor="text" w:y="6049"/>
    </w:pPr>
    <w:rPr>
      <w:color w:val="000000"/>
      <w:sz w:val="40"/>
    </w:rPr>
  </w:style>
  <w:style w:type="paragraph" w:customStyle="1" w:styleId="TOCTitle">
    <w:name w:val="TOCTitle"/>
    <w:basedOn w:val="Heading1"/>
    <w:rsid w:val="00215A76"/>
    <w:pPr>
      <w:spacing w:after="240"/>
      <w:jc w:val="center"/>
      <w:outlineLvl w:val="9"/>
    </w:pPr>
    <w:rPr>
      <w:caps/>
    </w:rPr>
  </w:style>
  <w:style w:type="paragraph" w:customStyle="1" w:styleId="Version">
    <w:name w:val="Version"/>
    <w:rsid w:val="00215A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5A76"/>
    <w:pPr>
      <w:keepNext w:val="0"/>
      <w:tabs>
        <w:tab w:val="right" w:pos="4176"/>
      </w:tabs>
      <w:ind w:left="198" w:hanging="198"/>
    </w:pPr>
    <w:rPr>
      <w:rFonts w:ascii="Garamond" w:hAnsi="Garamond"/>
    </w:rPr>
  </w:style>
  <w:style w:type="paragraph" w:styleId="IndexHeading">
    <w:name w:val="index heading"/>
    <w:basedOn w:val="Normal"/>
    <w:next w:val="Index1"/>
    <w:semiHidden/>
    <w:rsid w:val="00215A76"/>
    <w:pPr>
      <w:spacing w:before="120" w:after="120"/>
    </w:pPr>
    <w:rPr>
      <w:rFonts w:ascii="Arial" w:hAnsi="Arial"/>
      <w:b/>
      <w:color w:val="918585"/>
      <w:sz w:val="24"/>
    </w:rPr>
  </w:style>
  <w:style w:type="paragraph" w:styleId="Header">
    <w:name w:val="header"/>
    <w:basedOn w:val="Normal"/>
    <w:link w:val="HeaderChar"/>
    <w:rsid w:val="00215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A76"/>
    <w:rPr>
      <w:rFonts w:ascii="Times New Roman" w:eastAsia="Times New Roman" w:hAnsi="Times New Roman" w:cs="Times New Roman"/>
      <w:sz w:val="16"/>
      <w:szCs w:val="20"/>
      <w:lang w:val="en-GB" w:eastAsia="en-US"/>
    </w:rPr>
  </w:style>
  <w:style w:type="paragraph" w:customStyle="1" w:styleId="Chapter">
    <w:name w:val="Chapter"/>
    <w:basedOn w:val="Normal"/>
    <w:rsid w:val="00215A76"/>
    <w:pPr>
      <w:spacing w:before="240"/>
    </w:pPr>
    <w:rPr>
      <w:rFonts w:ascii="Times New Roman" w:hAnsi="Times New Roman"/>
      <w:smallCaps/>
      <w:spacing w:val="80"/>
      <w:sz w:val="28"/>
    </w:rPr>
  </w:style>
  <w:style w:type="paragraph" w:customStyle="1" w:styleId="InChapter">
    <w:name w:val="InChapter"/>
    <w:basedOn w:val="Heading3"/>
    <w:rsid w:val="00215A76"/>
    <w:pPr>
      <w:spacing w:after="240"/>
      <w:outlineLvl w:val="9"/>
    </w:pPr>
    <w:rPr>
      <w:noProof/>
    </w:rPr>
  </w:style>
  <w:style w:type="paragraph" w:styleId="Index2">
    <w:name w:val="index 2"/>
    <w:basedOn w:val="Normal"/>
    <w:next w:val="Normal"/>
    <w:semiHidden/>
    <w:rsid w:val="00215A76"/>
    <w:pPr>
      <w:tabs>
        <w:tab w:val="right" w:pos="4176"/>
      </w:tabs>
      <w:ind w:left="568" w:hanging="284"/>
    </w:pPr>
    <w:rPr>
      <w:rFonts w:ascii="Garamond" w:hAnsi="Garamond"/>
    </w:rPr>
  </w:style>
  <w:style w:type="paragraph" w:customStyle="1" w:styleId="Byline">
    <w:name w:val="Byline"/>
    <w:rsid w:val="00215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A76"/>
    <w:pPr>
      <w:tabs>
        <w:tab w:val="clear" w:pos="3600"/>
        <w:tab w:val="clear" w:pos="3958"/>
      </w:tabs>
      <w:jc w:val="right"/>
    </w:pPr>
  </w:style>
  <w:style w:type="paragraph" w:styleId="Caption">
    <w:name w:val="caption"/>
    <w:basedOn w:val="BodyText"/>
    <w:next w:val="Normal"/>
    <w:qFormat/>
    <w:rsid w:val="00215A76"/>
    <w:pPr>
      <w:framePr w:w="2268" w:hSpace="181" w:vSpace="181" w:wrap="around" w:vAnchor="text" w:hAnchor="page" w:x="1135" w:y="285" w:anchorLock="1"/>
    </w:pPr>
    <w:rPr>
      <w:i/>
    </w:rPr>
  </w:style>
  <w:style w:type="paragraph" w:customStyle="1" w:styleId="MiniTOCTitle">
    <w:name w:val="MiniTOCTitle"/>
    <w:basedOn w:val="Heading4"/>
    <w:rsid w:val="00215A76"/>
    <w:pPr>
      <w:spacing w:before="240"/>
      <w:outlineLvl w:val="9"/>
    </w:pPr>
    <w:rPr>
      <w:noProof/>
      <w:sz w:val="24"/>
    </w:rPr>
  </w:style>
  <w:style w:type="paragraph" w:customStyle="1" w:styleId="MiniTOCItem">
    <w:name w:val="MiniTOCItem"/>
    <w:basedOn w:val="ListBullet"/>
    <w:rsid w:val="00215A76"/>
    <w:pPr>
      <w:numPr>
        <w:numId w:val="0"/>
      </w:numPr>
      <w:tabs>
        <w:tab w:val="right" w:leader="dot" w:pos="6521"/>
      </w:tabs>
      <w:spacing w:before="0" w:after="0"/>
    </w:pPr>
  </w:style>
  <w:style w:type="paragraph" w:customStyle="1" w:styleId="TOFTitle">
    <w:name w:val="TOFTitle"/>
    <w:basedOn w:val="TOCTitle"/>
    <w:rsid w:val="00215A76"/>
  </w:style>
  <w:style w:type="paragraph" w:styleId="TableofFigures">
    <w:name w:val="table of figures"/>
    <w:basedOn w:val="Normal"/>
    <w:next w:val="Normal"/>
    <w:semiHidden/>
    <w:rsid w:val="00215A76"/>
    <w:pPr>
      <w:tabs>
        <w:tab w:val="right" w:leader="dot" w:pos="9072"/>
      </w:tabs>
      <w:ind w:left="970" w:hanging="403"/>
    </w:pPr>
    <w:rPr>
      <w:rFonts w:ascii="Times New Roman" w:hAnsi="Times New Roman"/>
      <w:b/>
    </w:rPr>
  </w:style>
  <w:style w:type="paragraph" w:styleId="ListNumber">
    <w:name w:val="List Number"/>
    <w:basedOn w:val="List"/>
    <w:rsid w:val="00215A76"/>
    <w:pPr>
      <w:numPr>
        <w:numId w:val="15"/>
      </w:numPr>
      <w:tabs>
        <w:tab w:val="clear" w:pos="340"/>
      </w:tabs>
    </w:pPr>
  </w:style>
  <w:style w:type="character" w:customStyle="1" w:styleId="WingdingSymbols">
    <w:name w:val="Wingding Symbols"/>
    <w:rsid w:val="00215A76"/>
    <w:rPr>
      <w:rFonts w:ascii="Wingdings" w:hAnsi="Wingdings"/>
    </w:rPr>
  </w:style>
  <w:style w:type="paragraph" w:customStyle="1" w:styleId="TableHeading">
    <w:name w:val="Table Heading"/>
    <w:basedOn w:val="HeadingBase"/>
    <w:rsid w:val="00215A76"/>
    <w:pPr>
      <w:keepLines/>
      <w:pBdr>
        <w:bottom w:val="single" w:sz="6" w:space="1" w:color="918585"/>
      </w:pBdr>
      <w:spacing w:before="240"/>
    </w:pPr>
  </w:style>
  <w:style w:type="character" w:customStyle="1" w:styleId="HotSpot">
    <w:name w:val="HotSpot"/>
    <w:rsid w:val="00215A76"/>
    <w:rPr>
      <w:color w:val="0033CC"/>
      <w:u w:val="none"/>
    </w:rPr>
  </w:style>
  <w:style w:type="paragraph" w:customStyle="1" w:styleId="BodyTextRight">
    <w:name w:val="Body Text Right"/>
    <w:basedOn w:val="BodyText"/>
    <w:rsid w:val="00215A76"/>
    <w:pPr>
      <w:spacing w:before="0" w:after="0"/>
      <w:jc w:val="right"/>
    </w:pPr>
  </w:style>
  <w:style w:type="paragraph" w:styleId="Index3">
    <w:name w:val="index 3"/>
    <w:basedOn w:val="ListNumber2"/>
    <w:next w:val="Normal"/>
    <w:semiHidden/>
    <w:rsid w:val="00215A76"/>
    <w:pPr>
      <w:numPr>
        <w:numId w:val="0"/>
      </w:numPr>
      <w:tabs>
        <w:tab w:val="right" w:leader="dot" w:pos="4176"/>
      </w:tabs>
    </w:pPr>
  </w:style>
  <w:style w:type="paragraph" w:styleId="ListNumber2">
    <w:name w:val="List Number 2"/>
    <w:basedOn w:val="List2"/>
    <w:rsid w:val="00215A76"/>
    <w:pPr>
      <w:numPr>
        <w:numId w:val="10"/>
      </w:numPr>
      <w:tabs>
        <w:tab w:val="clear" w:pos="1060"/>
      </w:tabs>
    </w:pPr>
  </w:style>
  <w:style w:type="paragraph" w:customStyle="1" w:styleId="MarginNote">
    <w:name w:val="Margin Note"/>
    <w:basedOn w:val="BodyText"/>
    <w:rsid w:val="00215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A76"/>
    <w:rPr>
      <w:sz w:val="32"/>
    </w:rPr>
  </w:style>
  <w:style w:type="paragraph" w:customStyle="1" w:styleId="HeadingProcedure">
    <w:name w:val="Heading Procedure"/>
    <w:basedOn w:val="HeadingBase"/>
    <w:next w:val="Normal"/>
    <w:rsid w:val="00215A76"/>
    <w:pPr>
      <w:tabs>
        <w:tab w:val="left" w:pos="0"/>
      </w:tabs>
      <w:spacing w:before="120" w:after="60"/>
    </w:pPr>
    <w:rPr>
      <w:i/>
      <w:color w:val="918585"/>
      <w:sz w:val="22"/>
    </w:rPr>
  </w:style>
  <w:style w:type="paragraph" w:customStyle="1" w:styleId="TableBodyText">
    <w:name w:val="Table Body Text"/>
    <w:basedOn w:val="BodyText"/>
    <w:rsid w:val="00215A76"/>
    <w:pPr>
      <w:spacing w:before="60" w:after="60"/>
    </w:pPr>
  </w:style>
  <w:style w:type="paragraph" w:styleId="ListContinue">
    <w:name w:val="List Continue"/>
    <w:basedOn w:val="List"/>
    <w:rsid w:val="00215A76"/>
    <w:pPr>
      <w:ind w:firstLine="0"/>
    </w:pPr>
  </w:style>
  <w:style w:type="paragraph" w:customStyle="1" w:styleId="ListNote">
    <w:name w:val="List Note"/>
    <w:basedOn w:val="List"/>
    <w:rsid w:val="00215A76"/>
    <w:pPr>
      <w:pBdr>
        <w:top w:val="single" w:sz="6" w:space="2" w:color="918585"/>
        <w:bottom w:val="single" w:sz="6" w:space="2" w:color="918585"/>
      </w:pBdr>
      <w:tabs>
        <w:tab w:val="left" w:pos="1021"/>
      </w:tabs>
      <w:ind w:firstLine="0"/>
    </w:pPr>
  </w:style>
  <w:style w:type="paragraph" w:customStyle="1" w:styleId="Warning">
    <w:name w:val="Warning"/>
    <w:basedOn w:val="BodyText"/>
    <w:rsid w:val="00215A76"/>
    <w:pPr>
      <w:shd w:val="clear" w:color="auto" w:fill="D9D9D9"/>
      <w:tabs>
        <w:tab w:val="left" w:pos="992"/>
      </w:tabs>
      <w:ind w:left="119" w:right="119"/>
    </w:pPr>
    <w:rPr>
      <w:sz w:val="20"/>
    </w:rPr>
  </w:style>
  <w:style w:type="paragraph" w:customStyle="1" w:styleId="MarginIcons">
    <w:name w:val="Margin Icons"/>
    <w:basedOn w:val="BodyText"/>
    <w:rsid w:val="00215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A76"/>
    <w:rPr>
      <w:rFonts w:ascii="Courier New" w:hAnsi="Courier New"/>
    </w:rPr>
  </w:style>
  <w:style w:type="paragraph" w:customStyle="1" w:styleId="NoteBullet">
    <w:name w:val="Note Bullet"/>
    <w:basedOn w:val="Note"/>
    <w:rsid w:val="00215A76"/>
    <w:pPr>
      <w:tabs>
        <w:tab w:val="clear" w:pos="680"/>
      </w:tabs>
      <w:spacing w:before="60" w:after="60"/>
    </w:pPr>
  </w:style>
  <w:style w:type="paragraph" w:customStyle="1" w:styleId="SubHeading2">
    <w:name w:val="SubHeading2"/>
    <w:basedOn w:val="HeadingBase"/>
    <w:rsid w:val="00215A76"/>
    <w:pPr>
      <w:spacing w:before="240" w:after="60"/>
    </w:pPr>
    <w:rPr>
      <w:sz w:val="20"/>
    </w:rPr>
  </w:style>
  <w:style w:type="paragraph" w:customStyle="1" w:styleId="SubHeading1">
    <w:name w:val="SubHeading1"/>
    <w:basedOn w:val="HeadingBase"/>
    <w:rsid w:val="00215A76"/>
    <w:pPr>
      <w:spacing w:before="240" w:after="60"/>
    </w:pPr>
    <w:rPr>
      <w:color w:val="918585"/>
      <w:sz w:val="22"/>
    </w:rPr>
  </w:style>
  <w:style w:type="paragraph" w:customStyle="1" w:styleId="SideHeading">
    <w:name w:val="Side Heading"/>
    <w:basedOn w:val="HeadingBase"/>
    <w:rsid w:val="00215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A76"/>
    <w:pPr>
      <w:tabs>
        <w:tab w:val="num" w:pos="360"/>
      </w:tabs>
    </w:pPr>
  </w:style>
  <w:style w:type="paragraph" w:styleId="PlainText">
    <w:name w:val="Plain Text"/>
    <w:basedOn w:val="Normal"/>
    <w:link w:val="PlainTextChar"/>
    <w:rsid w:val="00215A76"/>
    <w:rPr>
      <w:sz w:val="20"/>
    </w:rPr>
  </w:style>
  <w:style w:type="character" w:customStyle="1" w:styleId="PlainTextChar">
    <w:name w:val="Plain Text Char"/>
    <w:basedOn w:val="DefaultParagraphFont"/>
    <w:link w:val="PlainText"/>
    <w:rsid w:val="00215A76"/>
    <w:rPr>
      <w:rFonts w:ascii="Courier New" w:eastAsia="Times New Roman" w:hAnsi="Courier New" w:cs="Times New Roman"/>
      <w:sz w:val="20"/>
      <w:szCs w:val="20"/>
      <w:lang w:eastAsia="en-US"/>
    </w:rPr>
  </w:style>
  <w:style w:type="character" w:customStyle="1" w:styleId="MenuOption">
    <w:name w:val="Menu Option"/>
    <w:basedOn w:val="DefaultParagraphFont"/>
    <w:rsid w:val="00215A76"/>
    <w:rPr>
      <w:b/>
      <w:smallCaps/>
    </w:rPr>
  </w:style>
  <w:style w:type="paragraph" w:customStyle="1" w:styleId="TableListNumber">
    <w:name w:val="Table List Number"/>
    <w:basedOn w:val="ListNumber"/>
    <w:rsid w:val="00215A76"/>
    <w:pPr>
      <w:numPr>
        <w:numId w:val="0"/>
      </w:numPr>
    </w:pPr>
  </w:style>
  <w:style w:type="paragraph" w:styleId="TOC4">
    <w:name w:val="toc 4"/>
    <w:basedOn w:val="TOCBase"/>
    <w:next w:val="Normal"/>
    <w:semiHidden/>
    <w:rsid w:val="00215A76"/>
    <w:pPr>
      <w:tabs>
        <w:tab w:val="right" w:leader="dot" w:pos="9071"/>
      </w:tabs>
      <w:ind w:left="1701"/>
    </w:pPr>
  </w:style>
  <w:style w:type="paragraph" w:customStyle="1" w:styleId="ListAlpha">
    <w:name w:val="List Alpha"/>
    <w:basedOn w:val="List"/>
    <w:rsid w:val="00215A76"/>
    <w:pPr>
      <w:numPr>
        <w:numId w:val="9"/>
      </w:numPr>
    </w:pPr>
  </w:style>
  <w:style w:type="paragraph" w:customStyle="1" w:styleId="ListAlpha2">
    <w:name w:val="List Alpha 2"/>
    <w:basedOn w:val="List2"/>
    <w:rsid w:val="00215A76"/>
    <w:pPr>
      <w:numPr>
        <w:numId w:val="8"/>
      </w:numPr>
    </w:pPr>
  </w:style>
  <w:style w:type="paragraph" w:styleId="List2">
    <w:name w:val="List 2"/>
    <w:basedOn w:val="BodyText"/>
    <w:rsid w:val="00215A76"/>
    <w:pPr>
      <w:tabs>
        <w:tab w:val="left" w:pos="680"/>
      </w:tabs>
      <w:spacing w:before="60" w:after="60"/>
      <w:ind w:left="680" w:hanging="340"/>
    </w:pPr>
  </w:style>
  <w:style w:type="paragraph" w:styleId="List3">
    <w:name w:val="List 3"/>
    <w:basedOn w:val="BodyText"/>
    <w:rsid w:val="00215A76"/>
    <w:pPr>
      <w:tabs>
        <w:tab w:val="left" w:pos="1021"/>
      </w:tabs>
      <w:spacing w:before="60" w:after="60"/>
      <w:ind w:left="1020" w:hanging="340"/>
    </w:pPr>
  </w:style>
  <w:style w:type="paragraph" w:styleId="List4">
    <w:name w:val="List 4"/>
    <w:basedOn w:val="BodyText"/>
    <w:rsid w:val="00215A76"/>
    <w:pPr>
      <w:tabs>
        <w:tab w:val="left" w:pos="1361"/>
      </w:tabs>
      <w:spacing w:before="60" w:after="60"/>
      <w:ind w:left="1361" w:hanging="340"/>
    </w:pPr>
  </w:style>
  <w:style w:type="paragraph" w:styleId="List5">
    <w:name w:val="List 5"/>
    <w:basedOn w:val="BodyText"/>
    <w:rsid w:val="00215A76"/>
    <w:pPr>
      <w:tabs>
        <w:tab w:val="left" w:pos="1701"/>
      </w:tabs>
      <w:spacing w:before="60" w:after="60"/>
      <w:ind w:left="1701" w:hanging="340"/>
    </w:pPr>
  </w:style>
  <w:style w:type="paragraph" w:styleId="ListBullet3">
    <w:name w:val="List Bullet 3"/>
    <w:basedOn w:val="List3"/>
    <w:rsid w:val="00215A76"/>
    <w:pPr>
      <w:numPr>
        <w:numId w:val="14"/>
      </w:numPr>
      <w:tabs>
        <w:tab w:val="clear" w:pos="1021"/>
      </w:tabs>
      <w:ind w:left="1037" w:hanging="357"/>
    </w:pPr>
  </w:style>
  <w:style w:type="paragraph" w:styleId="ListBullet4">
    <w:name w:val="List Bullet 4"/>
    <w:basedOn w:val="List4"/>
    <w:rsid w:val="00215A76"/>
    <w:pPr>
      <w:numPr>
        <w:numId w:val="3"/>
      </w:numPr>
      <w:tabs>
        <w:tab w:val="clear" w:pos="1361"/>
      </w:tabs>
    </w:pPr>
  </w:style>
  <w:style w:type="paragraph" w:styleId="ListBullet5">
    <w:name w:val="List Bullet 5"/>
    <w:basedOn w:val="List5"/>
    <w:rsid w:val="00215A76"/>
    <w:pPr>
      <w:numPr>
        <w:numId w:val="4"/>
      </w:numPr>
    </w:pPr>
  </w:style>
  <w:style w:type="paragraph" w:styleId="ListContinue2">
    <w:name w:val="List Continue 2"/>
    <w:basedOn w:val="List2"/>
    <w:rsid w:val="00215A76"/>
    <w:pPr>
      <w:ind w:firstLine="0"/>
    </w:pPr>
  </w:style>
  <w:style w:type="paragraph" w:styleId="ListContinue3">
    <w:name w:val="List Continue 3"/>
    <w:basedOn w:val="List3"/>
    <w:rsid w:val="00215A76"/>
    <w:pPr>
      <w:ind w:left="1021" w:firstLine="0"/>
    </w:pPr>
  </w:style>
  <w:style w:type="paragraph" w:styleId="ListContinue4">
    <w:name w:val="List Continue 4"/>
    <w:basedOn w:val="List4"/>
    <w:rsid w:val="00215A76"/>
    <w:pPr>
      <w:ind w:firstLine="0"/>
    </w:pPr>
  </w:style>
  <w:style w:type="paragraph" w:styleId="ListContinue5">
    <w:name w:val="List Continue 5"/>
    <w:basedOn w:val="List5"/>
    <w:rsid w:val="00215A76"/>
    <w:pPr>
      <w:ind w:firstLine="0"/>
    </w:pPr>
  </w:style>
  <w:style w:type="paragraph" w:styleId="ListNumber3">
    <w:name w:val="List Number 3"/>
    <w:basedOn w:val="List3"/>
    <w:rsid w:val="00215A76"/>
    <w:pPr>
      <w:numPr>
        <w:numId w:val="5"/>
      </w:numPr>
    </w:pPr>
  </w:style>
  <w:style w:type="paragraph" w:styleId="ListNumber4">
    <w:name w:val="List Number 4"/>
    <w:basedOn w:val="List4"/>
    <w:rsid w:val="00215A76"/>
    <w:pPr>
      <w:numPr>
        <w:numId w:val="6"/>
      </w:numPr>
    </w:pPr>
  </w:style>
  <w:style w:type="paragraph" w:styleId="ListNumber5">
    <w:name w:val="List Number 5"/>
    <w:basedOn w:val="List5"/>
    <w:rsid w:val="00215A76"/>
    <w:pPr>
      <w:numPr>
        <w:numId w:val="7"/>
      </w:numPr>
    </w:pPr>
  </w:style>
  <w:style w:type="paragraph" w:styleId="BlockText">
    <w:name w:val="Block Text"/>
    <w:basedOn w:val="Normal"/>
    <w:rsid w:val="00215A76"/>
    <w:pPr>
      <w:spacing w:after="120"/>
      <w:ind w:left="1440" w:right="1440"/>
    </w:pPr>
  </w:style>
  <w:style w:type="character" w:customStyle="1" w:styleId="Subscript">
    <w:name w:val="Subscript"/>
    <w:basedOn w:val="DefaultParagraphFont"/>
    <w:rsid w:val="00215A76"/>
    <w:rPr>
      <w:sz w:val="16"/>
      <w:vertAlign w:val="subscript"/>
    </w:rPr>
  </w:style>
  <w:style w:type="character" w:customStyle="1" w:styleId="Superscript">
    <w:name w:val="Superscript"/>
    <w:basedOn w:val="DefaultParagraphFont"/>
    <w:rsid w:val="00215A76"/>
    <w:rPr>
      <w:sz w:val="16"/>
      <w:vertAlign w:val="superscript"/>
    </w:rPr>
  </w:style>
  <w:style w:type="character" w:customStyle="1" w:styleId="Symbols">
    <w:name w:val="Symbols"/>
    <w:basedOn w:val="DefaultParagraphFont"/>
    <w:rsid w:val="00215A76"/>
    <w:rPr>
      <w:rFonts w:ascii="Symbol" w:hAnsi="Symbol"/>
    </w:rPr>
  </w:style>
  <w:style w:type="character" w:customStyle="1" w:styleId="MenuOptions">
    <w:name w:val="Menu Options"/>
    <w:basedOn w:val="DefaultParagraphFont"/>
    <w:rsid w:val="00215A76"/>
    <w:rPr>
      <w:rFonts w:ascii="Arial Narrow" w:hAnsi="Arial Narrow"/>
      <w:smallCaps/>
    </w:rPr>
  </w:style>
  <w:style w:type="character" w:customStyle="1" w:styleId="Buttons">
    <w:name w:val="Buttons"/>
    <w:basedOn w:val="DefaultParagraphFont"/>
    <w:rsid w:val="00215A76"/>
    <w:rPr>
      <w:b/>
    </w:rPr>
  </w:style>
  <w:style w:type="character" w:customStyle="1" w:styleId="Underlined">
    <w:name w:val="Underlined"/>
    <w:basedOn w:val="DefaultParagraphFont"/>
    <w:rsid w:val="00215A76"/>
    <w:rPr>
      <w:u w:val="single"/>
    </w:rPr>
  </w:style>
  <w:style w:type="paragraph" w:customStyle="1" w:styleId="TableBodyTextRight">
    <w:name w:val="Table Body Text Right"/>
    <w:basedOn w:val="TableBodyText"/>
    <w:rsid w:val="00215A76"/>
    <w:pPr>
      <w:widowControl w:val="0"/>
      <w:autoSpaceDE w:val="0"/>
      <w:autoSpaceDN w:val="0"/>
      <w:adjustRightInd w:val="0"/>
      <w:jc w:val="right"/>
    </w:pPr>
    <w:rPr>
      <w:rFonts w:cs="Arial"/>
      <w:szCs w:val="18"/>
    </w:rPr>
  </w:style>
  <w:style w:type="paragraph" w:customStyle="1" w:styleId="CopyrightText">
    <w:name w:val="Copyright Text"/>
    <w:basedOn w:val="BodyText"/>
    <w:rsid w:val="00215A76"/>
    <w:rPr>
      <w:sz w:val="18"/>
    </w:rPr>
  </w:style>
  <w:style w:type="paragraph" w:customStyle="1" w:styleId="BodySmallRight">
    <w:name w:val="Body Small Right"/>
    <w:basedOn w:val="BodyTextRight"/>
    <w:rsid w:val="00215A76"/>
    <w:rPr>
      <w:sz w:val="18"/>
      <w:szCs w:val="18"/>
    </w:rPr>
  </w:style>
  <w:style w:type="paragraph" w:customStyle="1" w:styleId="MarginEdition">
    <w:name w:val="Margin Edition"/>
    <w:basedOn w:val="MarginNote"/>
    <w:rsid w:val="00215A76"/>
    <w:pPr>
      <w:spacing w:before="0" w:after="0"/>
    </w:pPr>
    <w:rPr>
      <w:rFonts w:ascii="Times New Roman" w:hAnsi="Times New Roman"/>
      <w:color w:val="999999"/>
    </w:rPr>
  </w:style>
  <w:style w:type="paragraph" w:customStyle="1" w:styleId="Spacer">
    <w:name w:val="Spacer"/>
    <w:basedOn w:val="Normal"/>
    <w:rsid w:val="00215A76"/>
    <w:rPr>
      <w:sz w:val="2"/>
      <w:szCs w:val="2"/>
    </w:rPr>
  </w:style>
  <w:style w:type="character" w:customStyle="1" w:styleId="Small">
    <w:name w:val="Small"/>
    <w:basedOn w:val="DefaultParagraphFont"/>
    <w:rsid w:val="00215A76"/>
    <w:rPr>
      <w:sz w:val="16"/>
    </w:rPr>
  </w:style>
  <w:style w:type="paragraph" w:customStyle="1" w:styleId="WideTable">
    <w:name w:val="Wide Table"/>
    <w:basedOn w:val="Normal"/>
    <w:rsid w:val="00215A76"/>
    <w:pPr>
      <w:ind w:left="-1418"/>
    </w:pPr>
    <w:rPr>
      <w:sz w:val="2"/>
      <w:szCs w:val="2"/>
    </w:rPr>
  </w:style>
  <w:style w:type="character" w:styleId="PageNumber">
    <w:name w:val="page number"/>
    <w:basedOn w:val="DefaultParagraphFont"/>
    <w:rsid w:val="00215A76"/>
  </w:style>
  <w:style w:type="paragraph" w:styleId="Quote">
    <w:name w:val="Quote"/>
    <w:basedOn w:val="Heading1"/>
    <w:link w:val="QuoteChar"/>
    <w:qFormat/>
    <w:rsid w:val="00215A76"/>
    <w:rPr>
      <w:b w:val="0"/>
      <w:sz w:val="72"/>
      <w:szCs w:val="72"/>
      <w:lang w:val="en-NZ"/>
    </w:rPr>
  </w:style>
  <w:style w:type="character" w:customStyle="1" w:styleId="QuoteChar">
    <w:name w:val="Quote Char"/>
    <w:basedOn w:val="DefaultParagraphFont"/>
    <w:link w:val="Quote"/>
    <w:rsid w:val="00215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A76"/>
    <w:pPr>
      <w:pageBreakBefore/>
    </w:pPr>
  </w:style>
  <w:style w:type="paragraph" w:customStyle="1" w:styleId="Border">
    <w:name w:val="Border"/>
    <w:basedOn w:val="Normal"/>
    <w:qFormat/>
    <w:rsid w:val="00215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A76"/>
    <w:rPr>
      <w:b/>
      <w:bCs/>
      <w:i/>
      <w:iCs/>
      <w:color w:val="auto"/>
    </w:rPr>
  </w:style>
  <w:style w:type="paragraph" w:styleId="IntenseQuote">
    <w:name w:val="Intense Quote"/>
    <w:basedOn w:val="Normal"/>
    <w:next w:val="Normal"/>
    <w:link w:val="IntenseQuoteChar"/>
    <w:uiPriority w:val="30"/>
    <w:qFormat/>
    <w:rsid w:val="00215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A76"/>
    <w:rPr>
      <w:smallCaps/>
      <w:color w:val="auto"/>
      <w:u w:val="single"/>
    </w:rPr>
  </w:style>
  <w:style w:type="character" w:styleId="IntenseReference">
    <w:name w:val="Intense Reference"/>
    <w:basedOn w:val="DefaultParagraphFont"/>
    <w:uiPriority w:val="32"/>
    <w:qFormat/>
    <w:rsid w:val="00215A76"/>
    <w:rPr>
      <w:b/>
      <w:bCs/>
      <w:smallCaps/>
      <w:color w:val="auto"/>
      <w:spacing w:val="5"/>
      <w:u w:val="single"/>
    </w:rPr>
  </w:style>
  <w:style w:type="paragraph" w:customStyle="1" w:styleId="2ColumnHeading">
    <w:name w:val="2Column Heading"/>
    <w:basedOn w:val="BodyText"/>
    <w:qFormat/>
    <w:rsid w:val="00215A76"/>
    <w:pPr>
      <w:spacing w:after="60"/>
      <w:ind w:left="-2268"/>
    </w:pPr>
    <w:rPr>
      <w:b/>
    </w:rPr>
  </w:style>
  <w:style w:type="paragraph" w:customStyle="1" w:styleId="Heading1TOC">
    <w:name w:val="Heading1 TOC"/>
    <w:basedOn w:val="Normal"/>
    <w:qFormat/>
    <w:rsid w:val="00215A76"/>
    <w:pPr>
      <w:spacing w:before="240" w:after="120"/>
    </w:pPr>
    <w:rPr>
      <w:rFonts w:ascii="Times New Roman" w:hAnsi="Times New Roman"/>
      <w:b/>
      <w:sz w:val="32"/>
    </w:rPr>
  </w:style>
  <w:style w:type="paragraph" w:customStyle="1" w:styleId="Heading2TOC">
    <w:name w:val="Heading2 TOC"/>
    <w:basedOn w:val="Normal"/>
    <w:qFormat/>
    <w:rsid w:val="00215A76"/>
    <w:pPr>
      <w:spacing w:before="240" w:after="60"/>
    </w:pPr>
    <w:rPr>
      <w:rFonts w:ascii="Times New Roman" w:hAnsi="Times New Roman"/>
      <w:b/>
      <w:sz w:val="28"/>
    </w:rPr>
  </w:style>
  <w:style w:type="character" w:customStyle="1" w:styleId="Underline">
    <w:name w:val="Underline"/>
    <w:basedOn w:val="DefaultParagraphFont"/>
    <w:qFormat/>
    <w:rsid w:val="00215A76"/>
    <w:rPr>
      <w:u w:val="single"/>
    </w:rPr>
  </w:style>
  <w:style w:type="character" w:customStyle="1" w:styleId="BoldandItalics">
    <w:name w:val="Bold and Italics"/>
    <w:qFormat/>
    <w:rsid w:val="00215A76"/>
    <w:rPr>
      <w:b/>
      <w:i/>
      <w:u w:val="none"/>
    </w:rPr>
  </w:style>
  <w:style w:type="paragraph" w:styleId="BalloonText">
    <w:name w:val="Balloon Text"/>
    <w:basedOn w:val="Normal"/>
    <w:link w:val="BalloonTextChar"/>
    <w:rsid w:val="00215A76"/>
    <w:rPr>
      <w:rFonts w:ascii="Tahoma" w:hAnsi="Tahoma" w:cs="Tahoma"/>
      <w:sz w:val="16"/>
      <w:szCs w:val="16"/>
    </w:rPr>
  </w:style>
  <w:style w:type="character" w:customStyle="1" w:styleId="BalloonTextChar">
    <w:name w:val="Balloon Text Char"/>
    <w:basedOn w:val="DefaultParagraphFont"/>
    <w:link w:val="BalloonText"/>
    <w:rsid w:val="00215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A76"/>
    <w:rPr>
      <w:b/>
      <w:color w:val="660033"/>
      <w:spacing w:val="0"/>
    </w:rPr>
  </w:style>
  <w:style w:type="paragraph" w:customStyle="1" w:styleId="Nameditemlist">
    <w:name w:val="Named item list"/>
    <w:basedOn w:val="BodyText"/>
    <w:qFormat/>
    <w:rsid w:val="00215A76"/>
    <w:pPr>
      <w:tabs>
        <w:tab w:val="left" w:pos="2835"/>
      </w:tabs>
      <w:ind w:left="2835" w:hanging="2835"/>
    </w:pPr>
  </w:style>
  <w:style w:type="paragraph" w:customStyle="1" w:styleId="BodyTextnopadding">
    <w:name w:val="Body Text no padding"/>
    <w:basedOn w:val="BodyText"/>
    <w:qFormat/>
    <w:rsid w:val="00215A76"/>
    <w:pPr>
      <w:spacing w:before="0" w:after="0"/>
    </w:pPr>
  </w:style>
  <w:style w:type="paragraph" w:customStyle="1" w:styleId="BodyTextBold">
    <w:name w:val="Body Text Bold"/>
    <w:basedOn w:val="BodyText"/>
    <w:qFormat/>
    <w:rsid w:val="00215A76"/>
    <w:rPr>
      <w:b/>
    </w:rPr>
  </w:style>
  <w:style w:type="character" w:styleId="Hyperlink">
    <w:name w:val="Hyperlink"/>
    <w:basedOn w:val="DefaultParagraphFont"/>
    <w:uiPriority w:val="99"/>
    <w:unhideWhenUsed/>
    <w:rsid w:val="009964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1126</Words>
  <Characters>7123</Characters>
  <Application>Microsoft Office Word</Application>
  <DocSecurity>0</DocSecurity>
  <Lines>203</Lines>
  <Paragraphs>139</Paragraphs>
  <ScaleCrop>false</ScaleCrop>
  <Company>Author-it Software Corporation Ltd.</Company>
  <LinksUpToDate>false</LinksUpToDate>
  <CharactersWithSpaces>8110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ICPCBF3620 Produce complex adhesive, mechanical or sewn fastened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