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149" w:rsidP="00860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ICPCBF3610 Set up machine for complex adhesive, mechanical or sewn fastening</w:t>
      </w:r>
      <w:r>
        <w:fldChar w:fldCharType="end"/>
      </w:r>
    </w:p>
    <w:p w:rsidR="00860149" w:rsidP="00860149">
      <w:pPr>
        <w:pStyle w:val="Version"/>
        <w:sectPr w:rsidSect="002C0A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ACA" w:rsidP="002C0ACA">
      <w:pPr>
        <w:pStyle w:val="SuperHeading"/>
      </w:pPr>
      <w:r w:rsidRPr="002C0ACA">
        <w:t>ICPCBF3610 Set up machine for complex adhesive, mechanical or sewn fastening</w:t>
      </w:r>
    </w:p>
    <w:p w:rsidR="00000000" w:rsidRPr="002C0ACA" w:rsidP="002C0ACA">
      <w:pPr>
        <w:pStyle w:val="Heading1"/>
      </w:pPr>
      <w:bookmarkStart w:id="1" w:name="O_1073937"/>
      <w:bookmarkEnd w:id="1"/>
      <w:r w:rsidRPr="002C0A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C0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rPr>
                <w:rStyle w:val="SpecialBold"/>
              </w:rPr>
              <w:t>Comments</w:t>
            </w:r>
          </w:p>
        </w:tc>
      </w:tr>
      <w:tr w:rsidTr="002C0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t>This version first released with ICP Printing and Graphic Arts Training Package Version 4.0.</w:t>
            </w:r>
          </w:p>
        </w:tc>
      </w:tr>
    </w:tbl>
    <w:p w:rsidR="00000000" w:rsidRPr="002C0ACA" w:rsidP="002C0ACA">
      <w:pPr>
        <w:pStyle w:val="BodyText"/>
      </w:pPr>
    </w:p>
    <w:p w:rsidR="00000000" w:rsidRPr="002C0ACA" w:rsidP="002C0ACA">
      <w:pPr>
        <w:pStyle w:val="AllowPageBreak"/>
      </w:pPr>
    </w:p>
    <w:p w:rsidR="00000000" w:rsidRPr="002C0ACA" w:rsidP="002C0ACA">
      <w:pPr>
        <w:pStyle w:val="Heading1"/>
      </w:pPr>
      <w:bookmarkStart w:id="2" w:name="O_1073942"/>
      <w:bookmarkEnd w:id="2"/>
      <w:r w:rsidRPr="002C0ACA">
        <w:t>Application</w:t>
      </w:r>
    </w:p>
    <w:p w:rsidR="00000000" w:rsidRPr="002C0ACA" w:rsidP="00860149">
      <w:pPr>
        <w:pStyle w:val="BodyText"/>
      </w:pPr>
      <w:r w:rsidRPr="002C0ACA">
        <w:t xml:space="preserve">This unit describes the skills and knowledge required to set up a machine for complex adhesive, mechanical or sewn fastening. </w:t>
      </w:r>
    </w:p>
    <w:p w:rsidR="00000000" w:rsidRPr="002C0ACA" w:rsidP="00860149">
      <w:pPr>
        <w:pStyle w:val="BodyText"/>
      </w:pPr>
      <w:r w:rsidRPr="002C0ACA">
        <w:t>It applies to individuals who prepare material, monitor and run equipment and machinery, and apply solutions</w:t>
      </w:r>
      <w:r w:rsidRPr="002C0ACA">
        <w:t xml:space="preserve"> to a defined range of unpredictable problems. They may also provide leadership and guidance to others with some limited responsibility for the output of others.</w:t>
      </w:r>
    </w:p>
    <w:p w:rsidR="00000000" w:rsidRPr="002C0ACA" w:rsidP="00860149">
      <w:pPr>
        <w:pStyle w:val="BodyText"/>
      </w:pPr>
      <w:r w:rsidRPr="002C0ACA">
        <w:t>No licensing, legislative or certification requirements apply to this unit at the time of publ</w:t>
      </w:r>
      <w:r w:rsidRPr="002C0ACA">
        <w:t>ication.</w:t>
      </w:r>
    </w:p>
    <w:p w:rsidR="00000000" w:rsidRPr="002C0ACA" w:rsidP="002C0ACA">
      <w:pPr>
        <w:pStyle w:val="Heading1"/>
      </w:pPr>
      <w:bookmarkStart w:id="3" w:name="O_1073941"/>
      <w:bookmarkEnd w:id="3"/>
      <w:r w:rsidRPr="002C0ACA">
        <w:t>Unit Sector</w:t>
      </w:r>
    </w:p>
    <w:p w:rsidR="00000000" w:rsidRPr="002C0ACA" w:rsidP="00860149">
      <w:pPr>
        <w:pStyle w:val="BodyText"/>
      </w:pPr>
      <w:r w:rsidRPr="002C0ACA">
        <w:t>Converting, Binding and Finishing</w:t>
      </w:r>
    </w:p>
    <w:p w:rsidR="00000000" w:rsidRPr="002C0ACA" w:rsidP="002C0ACA">
      <w:pPr>
        <w:pStyle w:val="Heading1"/>
      </w:pPr>
      <w:bookmarkStart w:id="4" w:name="O_1073940"/>
      <w:bookmarkEnd w:id="4"/>
      <w:r w:rsidRPr="002C0A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2C0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rPr>
                <w:rStyle w:val="SpecialBold"/>
              </w:rPr>
              <w:t>PERFORMANCE CRITERIA</w:t>
            </w:r>
          </w:p>
        </w:tc>
      </w:tr>
      <w:tr w:rsidTr="002C0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t xml:space="preserve">1.1 Identify job specifications </w:t>
            </w:r>
          </w:p>
          <w:p w:rsidR="00000000" w:rsidRPr="002C0ACA" w:rsidP="002C0ACA">
            <w:pPr>
              <w:pStyle w:val="BodyText"/>
            </w:pPr>
            <w:r w:rsidRPr="002C0ACA">
              <w:t xml:space="preserve">1.2 Set up required printing machinery according to manufacturer specifications and work health and safety </w:t>
            </w:r>
            <w:r w:rsidRPr="002C0ACA">
              <w:t>(WHS) requirements</w:t>
            </w:r>
          </w:p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 xml:space="preserve">1.3 Confirm availability of all  job components </w:t>
            </w:r>
          </w:p>
        </w:tc>
      </w:tr>
      <w:tr w:rsidTr="002C0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 xml:space="preserve">2. Set up delivery and transfer systems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t xml:space="preserve">2.1 Set up and adjust feeder and delivery systems </w:t>
            </w:r>
          </w:p>
          <w:p w:rsidR="00000000" w:rsidRPr="002C0ACA" w:rsidP="002C0ACA">
            <w:pPr>
              <w:pStyle w:val="BodyText"/>
            </w:pPr>
            <w:r w:rsidRPr="002C0ACA">
              <w:t>2.2 Set up and adjust pick-up and transportation system</w:t>
            </w:r>
          </w:p>
          <w:p w:rsidR="00000000" w:rsidRPr="002C0ACA" w:rsidP="002C0ACA">
            <w:pPr>
              <w:pStyle w:val="BodyText"/>
            </w:pPr>
            <w:r w:rsidRPr="002C0ACA">
              <w:t xml:space="preserve">2.4 Remove substrate from the process according to job specifications </w:t>
            </w:r>
          </w:p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2.5 Set up and adjust transfer and control systems</w:t>
            </w:r>
          </w:p>
        </w:tc>
      </w:tr>
      <w:tr w:rsidTr="002C0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3. Set up machine and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t xml:space="preserve">3.1 Set up and adjust fastening system </w:t>
            </w:r>
          </w:p>
          <w:p w:rsidR="00000000" w:rsidRPr="002C0ACA" w:rsidP="002C0ACA">
            <w:pPr>
              <w:pStyle w:val="BodyText"/>
            </w:pPr>
            <w:r w:rsidRPr="002C0ACA">
              <w:t>3.2 Set up minor in-line units for basic processes accord</w:t>
            </w:r>
            <w:r w:rsidRPr="002C0ACA">
              <w:t xml:space="preserve">ing to machine requirements and job specifications </w:t>
            </w:r>
          </w:p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3.3 Provide assistance in set-up of major in-line units</w:t>
            </w:r>
          </w:p>
        </w:tc>
      </w:tr>
      <w:tr w:rsidTr="002C0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t>4.1 Operate machine according to manufacturer specifications and enterprise procedures to produce specified sample</w:t>
            </w:r>
          </w:p>
          <w:p w:rsidR="00000000" w:rsidRPr="002C0ACA" w:rsidP="002C0ACA">
            <w:pPr>
              <w:pStyle w:val="BodyText"/>
            </w:pPr>
            <w:r w:rsidRPr="002C0ACA">
              <w:t>4.2 Inspec</w:t>
            </w:r>
            <w:r w:rsidRPr="002C0ACA">
              <w:t>t and test sample as required according to enterprise procedures</w:t>
            </w:r>
          </w:p>
          <w:p w:rsidR="00000000" w:rsidRPr="002C0ACA" w:rsidP="002C0ACA">
            <w:pPr>
              <w:pStyle w:val="BodyText"/>
            </w:pPr>
            <w:r w:rsidRPr="002C0ACA">
              <w:t>4.3 Interpret results and make adjustments according to product and machine specifications as required</w:t>
            </w:r>
          </w:p>
        </w:tc>
      </w:tr>
    </w:tbl>
    <w:p w:rsidR="00000000" w:rsidRPr="002C0ACA" w:rsidP="002C0ACA">
      <w:pPr>
        <w:pStyle w:val="BodyText"/>
      </w:pPr>
    </w:p>
    <w:p w:rsidR="00000000" w:rsidRPr="002C0ACA" w:rsidP="002C0ACA">
      <w:pPr>
        <w:pStyle w:val="AllowPageBreak"/>
      </w:pPr>
    </w:p>
    <w:p w:rsidR="00000000" w:rsidRPr="002C0ACA" w:rsidP="002C0ACA">
      <w:pPr>
        <w:pStyle w:val="Heading1"/>
      </w:pPr>
      <w:bookmarkStart w:id="5" w:name="O_1073939"/>
      <w:bookmarkEnd w:id="5"/>
      <w:r w:rsidRPr="002C0ACA">
        <w:t>Foundation Skills</w:t>
      </w:r>
    </w:p>
    <w:p w:rsidR="00000000" w:rsidRPr="00860149" w:rsidP="00860149">
      <w:pPr>
        <w:pStyle w:val="BodyText"/>
        <w:rPr>
          <w:i/>
        </w:rPr>
      </w:pPr>
      <w:r w:rsidRPr="00860149">
        <w:rPr>
          <w:rStyle w:val="Emphasis"/>
        </w:rPr>
        <w:t xml:space="preserve">This section describes those language, literacy, </w:t>
      </w:r>
      <w:r w:rsidRPr="00860149">
        <w:rPr>
          <w:rStyle w:val="Emphasis"/>
        </w:rPr>
        <w:t>numeracy and employment skills that are essential to performance but not explicit in the performance criteria.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239"/>
      </w:tblGrid>
      <w:tr w:rsidTr="002C0AC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BodyText"/>
            </w:pPr>
            <w:r w:rsidRPr="002C0ACA">
              <w:rPr>
                <w:rStyle w:val="SpecialBold"/>
              </w:rPr>
              <w:t>Skill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rPr>
                <w:rStyle w:val="SpecialBold"/>
              </w:rPr>
              <w:t>Description</w:t>
            </w:r>
          </w:p>
        </w:tc>
      </w:tr>
      <w:tr w:rsidTr="002C0AC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Self-management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ListBullet"/>
            </w:pPr>
            <w:r w:rsidRPr="002C0ACA">
              <w:t>Identifies and follows protocols and meets expectations associated with own role</w:t>
            </w:r>
          </w:p>
          <w:p w:rsidR="00000000" w:rsidP="002C0ACA">
            <w:pPr>
              <w:pStyle w:val="ListBullet"/>
              <w:rPr>
                <w:lang w:val="en-NZ"/>
              </w:rPr>
            </w:pPr>
            <w:r w:rsidRPr="002C0ACA">
              <w:t>Implements actions according to instructions making slight adjustments if necessary</w:t>
            </w:r>
          </w:p>
        </w:tc>
      </w:tr>
      <w:tr w:rsidTr="002C0AC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Teamwork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ListBullet"/>
              <w:rPr>
                <w:lang w:val="en-NZ"/>
              </w:rPr>
            </w:pPr>
            <w:r w:rsidRPr="002C0ACA">
              <w:t>Cooperates with others as part of familiar routine activities, and contributes to specific activities requiring joint responsibility and accountability</w:t>
            </w:r>
          </w:p>
        </w:tc>
      </w:tr>
      <w:tr w:rsidTr="002C0AC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Planning</w:t>
            </w:r>
            <w:r w:rsidRPr="002C0ACA">
              <w:t xml:space="preserve"> and organising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ListBullet"/>
            </w:pPr>
            <w:r w:rsidRPr="002C0ACA">
              <w:t>Determines priorities and sequences steps involved in clearly defined, familiar tasks</w:t>
            </w:r>
          </w:p>
          <w:p w:rsidR="00000000" w:rsidP="002C0ACA">
            <w:pPr>
              <w:pStyle w:val="ListBullet"/>
              <w:rPr>
                <w:lang w:val="en-NZ"/>
              </w:rPr>
            </w:pPr>
            <w:r w:rsidRPr="002C0ACA">
              <w:t>Plans, identifies and assembles resources required to complete tasks</w:t>
            </w:r>
          </w:p>
        </w:tc>
      </w:tr>
      <w:tr w:rsidTr="002C0AC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CA">
            <w:pPr>
              <w:pStyle w:val="BodyText"/>
              <w:rPr>
                <w:lang w:val="en-NZ"/>
              </w:rPr>
            </w:pPr>
            <w:r w:rsidRPr="002C0ACA">
              <w:t>Technology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CA" w:rsidP="002C0ACA">
            <w:pPr>
              <w:pStyle w:val="ListBullet"/>
            </w:pPr>
            <w:r w:rsidRPr="002C0ACA">
              <w:t>Follows routine procedures for using digital technology by reading dat</w:t>
            </w:r>
            <w:r w:rsidRPr="002C0ACA">
              <w:t>a from electronic monitoring and control systems</w:t>
            </w:r>
          </w:p>
        </w:tc>
      </w:tr>
    </w:tbl>
    <w:p w:rsidR="00000000" w:rsidRPr="002C0ACA" w:rsidP="002C0ACA">
      <w:pPr>
        <w:pStyle w:val="BodyText"/>
      </w:pPr>
    </w:p>
    <w:p w:rsidR="00000000" w:rsidRPr="002C0ACA" w:rsidP="002C0ACA">
      <w:pPr>
        <w:pStyle w:val="AllowPageBreak"/>
      </w:pPr>
    </w:p>
    <w:p w:rsidR="00000000" w:rsidRPr="002C0ACA" w:rsidP="002C0ACA">
      <w:pPr>
        <w:pStyle w:val="Heading1"/>
      </w:pPr>
      <w:bookmarkStart w:id="6" w:name="O_1073938"/>
      <w:bookmarkEnd w:id="6"/>
      <w:r w:rsidRPr="002C0ACA">
        <w:t>Unit Mapping Information</w:t>
      </w:r>
    </w:p>
    <w:p w:rsidR="00000000" w:rsidRPr="002C0ACA" w:rsidP="00860149">
      <w:pPr>
        <w:pStyle w:val="BodyText"/>
      </w:pPr>
      <w:r w:rsidRPr="002C0ACA">
        <w:t>Supersedes and is equivalent to ICPCBF361 Set up machine for complex adhesive, mechanical or sewn fastening.</w:t>
      </w:r>
    </w:p>
    <w:p w:rsidR="00000000" w:rsidRPr="002C0ACA" w:rsidP="002C0ACA">
      <w:pPr>
        <w:pStyle w:val="Heading1"/>
      </w:pPr>
      <w:bookmarkStart w:id="7" w:name="O_1073931"/>
      <w:bookmarkEnd w:id="7"/>
      <w:r w:rsidRPr="002C0ACA">
        <w:t>Links</w:t>
      </w:r>
    </w:p>
    <w:p w:rsidR="00000000" w:rsidRPr="002C0ACA" w:rsidP="00860149">
      <w:pPr>
        <w:pStyle w:val="BodyText"/>
      </w:pPr>
      <w:r w:rsidRPr="002C0A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975D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C0ACA" w:rsidP="002C0ACA"/>
    <w:sectPr w:rsidSect="002C0A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CA" w:rsidRPr="00860149" w:rsidP="00860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49" w:rsidP="002C0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149" w:rsidP="002C0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0149" w:rsidP="002C0A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ACA" w:rsidRPr="00860149" w:rsidP="00860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49" w:rsidRPr="002D2AF8" w:rsidP="002C0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ICPCBF3610 Set up machine for complex adhesive, mechanical or sewn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60149" w:rsidP="002C0A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64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6E1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A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A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A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A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A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A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A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A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A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A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ACA"/>
  </w:style>
  <w:style w:type="character" w:customStyle="1" w:styleId="Heading1Char">
    <w:name w:val="Heading 1 Char"/>
    <w:basedOn w:val="DefaultParagraphFont"/>
    <w:link w:val="Heading1"/>
    <w:rsid w:val="002C0A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A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A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A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ACA"/>
    <w:rPr>
      <w:b/>
      <w:spacing w:val="0"/>
    </w:rPr>
  </w:style>
  <w:style w:type="character" w:styleId="Emphasis">
    <w:name w:val="Emphasis"/>
    <w:basedOn w:val="DefaultParagraphFont"/>
    <w:qFormat/>
    <w:rsid w:val="002C0ACA"/>
    <w:rPr>
      <w:i/>
    </w:rPr>
  </w:style>
  <w:style w:type="paragraph" w:customStyle="1" w:styleId="SuperHeading">
    <w:name w:val="SuperHeading"/>
    <w:basedOn w:val="Normal"/>
    <w:rsid w:val="002C0A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A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A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A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A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A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A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A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A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A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A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A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A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A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A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A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A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A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A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A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A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A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A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A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A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A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A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A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A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A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A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A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A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A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ACA"/>
  </w:style>
  <w:style w:type="paragraph" w:styleId="TableofFigures">
    <w:name w:val="table of figures"/>
    <w:basedOn w:val="Normal"/>
    <w:next w:val="Normal"/>
    <w:semiHidden/>
    <w:rsid w:val="002C0A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A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ACA"/>
    <w:rPr>
      <w:rFonts w:ascii="Wingdings" w:hAnsi="Wingdings"/>
    </w:rPr>
  </w:style>
  <w:style w:type="paragraph" w:customStyle="1" w:styleId="TableHeading">
    <w:name w:val="Table Heading"/>
    <w:basedOn w:val="HeadingBase"/>
    <w:rsid w:val="002C0A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ACA"/>
    <w:rPr>
      <w:color w:val="0033CC"/>
      <w:u w:val="none"/>
    </w:rPr>
  </w:style>
  <w:style w:type="paragraph" w:customStyle="1" w:styleId="BodyTextRight">
    <w:name w:val="Body Text Right"/>
    <w:basedOn w:val="BodyText"/>
    <w:rsid w:val="002C0A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A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A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A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A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A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ACA"/>
    <w:rPr>
      <w:sz w:val="32"/>
    </w:rPr>
  </w:style>
  <w:style w:type="paragraph" w:customStyle="1" w:styleId="HeadingProcedure">
    <w:name w:val="Heading Procedure"/>
    <w:basedOn w:val="HeadingBase"/>
    <w:next w:val="Normal"/>
    <w:rsid w:val="002C0A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ACA"/>
    <w:pPr>
      <w:spacing w:before="60" w:after="60"/>
    </w:pPr>
  </w:style>
  <w:style w:type="paragraph" w:styleId="ListContinue">
    <w:name w:val="List Continue"/>
    <w:basedOn w:val="List"/>
    <w:rsid w:val="002C0ACA"/>
    <w:pPr>
      <w:ind w:firstLine="0"/>
    </w:pPr>
  </w:style>
  <w:style w:type="paragraph" w:customStyle="1" w:styleId="ListNote">
    <w:name w:val="List Note"/>
    <w:basedOn w:val="List"/>
    <w:rsid w:val="002C0A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A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A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ACA"/>
    <w:rPr>
      <w:rFonts w:ascii="Courier New" w:hAnsi="Courier New"/>
    </w:rPr>
  </w:style>
  <w:style w:type="paragraph" w:customStyle="1" w:styleId="NoteBullet">
    <w:name w:val="Note Bullet"/>
    <w:basedOn w:val="Note"/>
    <w:rsid w:val="002C0A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A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A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A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A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A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A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ACA"/>
    <w:rPr>
      <w:b/>
      <w:smallCaps/>
    </w:rPr>
  </w:style>
  <w:style w:type="paragraph" w:customStyle="1" w:styleId="TableListNumber">
    <w:name w:val="Table List Number"/>
    <w:basedOn w:val="ListNumber"/>
    <w:rsid w:val="002C0A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A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ACA"/>
    <w:pPr>
      <w:numPr>
        <w:numId w:val="8"/>
      </w:numPr>
    </w:pPr>
  </w:style>
  <w:style w:type="paragraph" w:customStyle="1" w:styleId="ListAlpha2">
    <w:name w:val="List Alpha 2"/>
    <w:basedOn w:val="List2"/>
    <w:rsid w:val="002C0ACA"/>
    <w:pPr>
      <w:numPr>
        <w:numId w:val="7"/>
      </w:numPr>
    </w:pPr>
  </w:style>
  <w:style w:type="paragraph" w:styleId="List2">
    <w:name w:val="List 2"/>
    <w:basedOn w:val="BodyText"/>
    <w:rsid w:val="002C0A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A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A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A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A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A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ACA"/>
    <w:pPr>
      <w:numPr>
        <w:numId w:val="3"/>
      </w:numPr>
    </w:pPr>
  </w:style>
  <w:style w:type="paragraph" w:styleId="ListContinue2">
    <w:name w:val="List Continue 2"/>
    <w:basedOn w:val="List2"/>
    <w:rsid w:val="002C0ACA"/>
    <w:pPr>
      <w:ind w:firstLine="0"/>
    </w:pPr>
  </w:style>
  <w:style w:type="paragraph" w:styleId="ListContinue3">
    <w:name w:val="List Continue 3"/>
    <w:basedOn w:val="List3"/>
    <w:rsid w:val="002C0ACA"/>
    <w:pPr>
      <w:ind w:left="1021" w:firstLine="0"/>
    </w:pPr>
  </w:style>
  <w:style w:type="paragraph" w:styleId="ListContinue4">
    <w:name w:val="List Continue 4"/>
    <w:basedOn w:val="List4"/>
    <w:rsid w:val="002C0ACA"/>
    <w:pPr>
      <w:ind w:firstLine="0"/>
    </w:pPr>
  </w:style>
  <w:style w:type="paragraph" w:styleId="ListContinue5">
    <w:name w:val="List Continue 5"/>
    <w:basedOn w:val="List5"/>
    <w:rsid w:val="002C0ACA"/>
    <w:pPr>
      <w:ind w:firstLine="0"/>
    </w:pPr>
  </w:style>
  <w:style w:type="paragraph" w:styleId="ListNumber3">
    <w:name w:val="List Number 3"/>
    <w:basedOn w:val="List3"/>
    <w:rsid w:val="002C0ACA"/>
    <w:pPr>
      <w:numPr>
        <w:numId w:val="4"/>
      </w:numPr>
    </w:pPr>
  </w:style>
  <w:style w:type="paragraph" w:styleId="ListNumber4">
    <w:name w:val="List Number 4"/>
    <w:basedOn w:val="List4"/>
    <w:rsid w:val="002C0ACA"/>
    <w:pPr>
      <w:numPr>
        <w:numId w:val="5"/>
      </w:numPr>
    </w:pPr>
  </w:style>
  <w:style w:type="paragraph" w:styleId="ListNumber5">
    <w:name w:val="List Number 5"/>
    <w:basedOn w:val="List5"/>
    <w:rsid w:val="002C0ACA"/>
    <w:pPr>
      <w:numPr>
        <w:numId w:val="6"/>
      </w:numPr>
    </w:pPr>
  </w:style>
  <w:style w:type="paragraph" w:styleId="BlockText">
    <w:name w:val="Block Text"/>
    <w:basedOn w:val="Normal"/>
    <w:rsid w:val="002C0A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A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ACA"/>
    <w:rPr>
      <w:sz w:val="16"/>
      <w:vertAlign w:val="superscript"/>
    </w:rPr>
  </w:style>
  <w:style w:type="character" w:customStyle="1" w:styleId="Symbols">
    <w:name w:val="Symbols"/>
    <w:basedOn w:val="DefaultParagraphFont"/>
    <w:rsid w:val="002C0ACA"/>
    <w:rPr>
      <w:rFonts w:ascii="Symbol" w:hAnsi="Symbol"/>
    </w:rPr>
  </w:style>
  <w:style w:type="character" w:customStyle="1" w:styleId="MenuOptions">
    <w:name w:val="Menu Options"/>
    <w:basedOn w:val="DefaultParagraphFont"/>
    <w:rsid w:val="002C0A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ACA"/>
    <w:rPr>
      <w:b/>
    </w:rPr>
  </w:style>
  <w:style w:type="character" w:customStyle="1" w:styleId="Underlined">
    <w:name w:val="Underlined"/>
    <w:basedOn w:val="DefaultParagraphFont"/>
    <w:rsid w:val="002C0ACA"/>
    <w:rPr>
      <w:u w:val="single"/>
    </w:rPr>
  </w:style>
  <w:style w:type="paragraph" w:customStyle="1" w:styleId="TableBodyTextRight">
    <w:name w:val="Table Body Text Right"/>
    <w:basedOn w:val="TableBodyText"/>
    <w:rsid w:val="002C0A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ACA"/>
    <w:rPr>
      <w:sz w:val="18"/>
    </w:rPr>
  </w:style>
  <w:style w:type="paragraph" w:customStyle="1" w:styleId="BodySmallRight">
    <w:name w:val="Body Small Right"/>
    <w:basedOn w:val="BodyTextRight"/>
    <w:rsid w:val="002C0ACA"/>
    <w:rPr>
      <w:sz w:val="18"/>
      <w:szCs w:val="18"/>
    </w:rPr>
  </w:style>
  <w:style w:type="paragraph" w:customStyle="1" w:styleId="MarginEdition">
    <w:name w:val="Margin Edition"/>
    <w:basedOn w:val="MarginNote"/>
    <w:rsid w:val="002C0A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ACA"/>
    <w:rPr>
      <w:sz w:val="2"/>
      <w:szCs w:val="2"/>
    </w:rPr>
  </w:style>
  <w:style w:type="character" w:customStyle="1" w:styleId="Small">
    <w:name w:val="Small"/>
    <w:basedOn w:val="DefaultParagraphFont"/>
    <w:rsid w:val="002C0ACA"/>
    <w:rPr>
      <w:sz w:val="16"/>
    </w:rPr>
  </w:style>
  <w:style w:type="paragraph" w:customStyle="1" w:styleId="WideTable">
    <w:name w:val="Wide Table"/>
    <w:basedOn w:val="Normal"/>
    <w:rsid w:val="002C0A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ACA"/>
  </w:style>
  <w:style w:type="paragraph" w:styleId="Quote">
    <w:name w:val="Quote"/>
    <w:basedOn w:val="Heading1"/>
    <w:link w:val="QuoteChar"/>
    <w:qFormat/>
    <w:rsid w:val="002C0A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A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ACA"/>
    <w:pPr>
      <w:pageBreakBefore/>
    </w:pPr>
  </w:style>
  <w:style w:type="paragraph" w:customStyle="1" w:styleId="Border">
    <w:name w:val="Border"/>
    <w:basedOn w:val="Normal"/>
    <w:qFormat/>
    <w:rsid w:val="002C0A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A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A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A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A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A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A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A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A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ACA"/>
    <w:rPr>
      <w:u w:val="single"/>
    </w:rPr>
  </w:style>
  <w:style w:type="character" w:customStyle="1" w:styleId="BoldandItalics">
    <w:name w:val="Bold and Italics"/>
    <w:qFormat/>
    <w:rsid w:val="002C0ACA"/>
    <w:rPr>
      <w:b/>
      <w:i/>
      <w:u w:val="none"/>
    </w:rPr>
  </w:style>
  <w:style w:type="paragraph" w:styleId="BalloonText">
    <w:name w:val="Balloon Text"/>
    <w:basedOn w:val="Normal"/>
    <w:link w:val="BalloonTextChar"/>
    <w:rsid w:val="002C0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A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A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A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A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A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ACA"/>
    <w:pPr>
      <w:spacing w:before="0" w:after="0"/>
    </w:pPr>
  </w:style>
  <w:style w:type="paragraph" w:customStyle="1" w:styleId="BodyTextBold">
    <w:name w:val="Body Text Bold"/>
    <w:basedOn w:val="BodyText"/>
    <w:qFormat/>
    <w:rsid w:val="002C0ACA"/>
    <w:rPr>
      <w:b/>
    </w:rPr>
  </w:style>
  <w:style w:type="character" w:styleId="Hyperlink">
    <w:name w:val="Hyperlink"/>
    <w:basedOn w:val="DefaultParagraphFont"/>
    <w:uiPriority w:val="99"/>
    <w:unhideWhenUsed/>
    <w:rsid w:val="00860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2967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ICPCBF3610 Set up machine for complex adhesive, mechanical or sewn fastening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