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7ED" w:rsidP="004567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ICPCBF3610 Set up machine for complex adhesive, mechanical or sewn fastening</w:t>
      </w:r>
      <w:r>
        <w:fldChar w:fldCharType="end"/>
      </w:r>
    </w:p>
    <w:p w:rsidR="004567ED" w:rsidP="004567ED">
      <w:pPr>
        <w:pStyle w:val="Version"/>
        <w:sectPr w:rsidSect="00660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1D0" w:rsidP="006601D0">
      <w:pPr>
        <w:pStyle w:val="SuperHeading"/>
      </w:pPr>
      <w:r w:rsidRPr="006601D0">
        <w:t>Assessment Requirements for ICPCBF3610 Set up machine for complex adhesive, mechanical or sewn fastening</w:t>
      </w:r>
    </w:p>
    <w:p w:rsidR="00000000" w:rsidRPr="006601D0" w:rsidP="006601D0">
      <w:pPr>
        <w:pStyle w:val="Heading1"/>
      </w:pPr>
      <w:bookmarkStart w:id="1" w:name="O_1073933"/>
      <w:bookmarkEnd w:id="1"/>
      <w:r w:rsidRPr="006601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60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1D0" w:rsidP="006601D0">
            <w:pPr>
              <w:pStyle w:val="BodyText"/>
            </w:pPr>
            <w:r w:rsidRPr="006601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1D0">
            <w:pPr>
              <w:pStyle w:val="BodyText"/>
              <w:rPr>
                <w:lang w:val="en-NZ"/>
              </w:rPr>
            </w:pPr>
            <w:r w:rsidRPr="006601D0">
              <w:rPr>
                <w:rStyle w:val="SpecialBold"/>
              </w:rPr>
              <w:t>Comments</w:t>
            </w:r>
          </w:p>
        </w:tc>
      </w:tr>
      <w:tr w:rsidTr="00660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1D0">
            <w:pPr>
              <w:pStyle w:val="BodyText"/>
              <w:rPr>
                <w:lang w:val="en-NZ"/>
              </w:rPr>
            </w:pPr>
            <w:r w:rsidRPr="006601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1D0" w:rsidP="006601D0">
            <w:pPr>
              <w:pStyle w:val="BodyText"/>
            </w:pPr>
            <w:r w:rsidRPr="006601D0">
              <w:t>This version first released with ICP Printing and Graphic Arts Training Package Version 4.0.</w:t>
            </w:r>
          </w:p>
        </w:tc>
      </w:tr>
    </w:tbl>
    <w:p w:rsidR="00000000" w:rsidRPr="006601D0" w:rsidP="006601D0">
      <w:pPr>
        <w:pStyle w:val="BodyText"/>
      </w:pPr>
    </w:p>
    <w:p w:rsidR="00000000" w:rsidRPr="006601D0" w:rsidP="006601D0">
      <w:pPr>
        <w:pStyle w:val="AllowPageBreak"/>
      </w:pPr>
    </w:p>
    <w:p w:rsidR="00000000" w:rsidRPr="006601D0" w:rsidP="006601D0">
      <w:pPr>
        <w:pStyle w:val="Heading1"/>
      </w:pPr>
      <w:bookmarkStart w:id="2" w:name="O_1073936"/>
      <w:bookmarkEnd w:id="2"/>
      <w:r w:rsidRPr="006601D0">
        <w:t>Performance Evidence</w:t>
      </w:r>
    </w:p>
    <w:p w:rsidR="00000000" w:rsidRPr="006601D0" w:rsidP="004567ED">
      <w:pPr>
        <w:pStyle w:val="BodyText"/>
      </w:pPr>
      <w:r w:rsidRPr="006601D0">
        <w:t>The candidate must demonstrate the ability to complete the tasks outlined in the elements, performance criteria and found</w:t>
      </w:r>
      <w:r w:rsidRPr="006601D0">
        <w:t>ation skills of this unit, including evidence of the ability to:</w:t>
      </w:r>
    </w:p>
    <w:p w:rsidR="00000000" w:rsidRPr="006601D0" w:rsidP="006601D0">
      <w:pPr>
        <w:pStyle w:val="ListBullet"/>
      </w:pPr>
      <w:r w:rsidRPr="006601D0">
        <w:t>set up machines for two complex jobs using different sizes and weights of substrate according to manufacturer and job specifications and enterprise procedures.</w:t>
      </w:r>
    </w:p>
    <w:p w:rsidR="00000000" w:rsidRPr="006601D0" w:rsidP="004567ED">
      <w:pPr>
        <w:pStyle w:val="BodyText"/>
      </w:pPr>
      <w:r w:rsidRPr="006601D0">
        <w:t>In the course of the above the</w:t>
      </w:r>
      <w:r w:rsidRPr="006601D0">
        <w:t xml:space="preserve"> candidate must:</w:t>
      </w:r>
    </w:p>
    <w:p w:rsidR="00000000" w:rsidRPr="006601D0" w:rsidP="006601D0">
      <w:pPr>
        <w:pStyle w:val="ListBullet"/>
      </w:pPr>
      <w:r w:rsidRPr="006601D0">
        <w:t>demonstrate all safety devices on the machine</w:t>
      </w:r>
    </w:p>
    <w:p w:rsidR="00000000" w:rsidRPr="006601D0" w:rsidP="006601D0">
      <w:pPr>
        <w:pStyle w:val="ListBullet"/>
      </w:pPr>
      <w:r w:rsidRPr="006601D0">
        <w:t>set up machines for one complex process of adhesive, thermal, mechanical or section sewing.</w:t>
      </w:r>
    </w:p>
    <w:p w:rsidR="00000000" w:rsidRPr="006601D0" w:rsidP="006601D0">
      <w:pPr>
        <w:pStyle w:val="AllowPageBreak"/>
      </w:pPr>
    </w:p>
    <w:p w:rsidR="00000000" w:rsidRPr="006601D0" w:rsidP="006601D0">
      <w:pPr>
        <w:pStyle w:val="Heading1"/>
      </w:pPr>
      <w:bookmarkStart w:id="3" w:name="O_1073935"/>
      <w:bookmarkEnd w:id="3"/>
      <w:r w:rsidRPr="006601D0">
        <w:t>Knowledge Evidence</w:t>
      </w:r>
    </w:p>
    <w:p w:rsidR="00000000" w:rsidRPr="006601D0" w:rsidP="004567ED">
      <w:pPr>
        <w:pStyle w:val="BodyText"/>
      </w:pPr>
      <w:r w:rsidRPr="006601D0">
        <w:t>The candidate must be able to demonstrate knowledge to complete the tasks outlined in the elements, performance criteria and foundation skills of this unit, including knowledge of:</w:t>
      </w:r>
    </w:p>
    <w:p w:rsidR="00000000" w:rsidRPr="006601D0" w:rsidP="006601D0">
      <w:pPr>
        <w:pStyle w:val="ListBullet"/>
      </w:pPr>
      <w:r w:rsidRPr="006601D0">
        <w:t>work health and safety (WHS) risks and requirements for:</w:t>
      </w:r>
    </w:p>
    <w:p w:rsidR="00000000" w:rsidRPr="006601D0" w:rsidP="006601D0">
      <w:pPr>
        <w:pStyle w:val="ListBullet2"/>
      </w:pPr>
      <w:r w:rsidRPr="006601D0">
        <w:t>setting up the m</w:t>
      </w:r>
      <w:r w:rsidRPr="006601D0">
        <w:t>achine and fastening equipment</w:t>
      </w:r>
    </w:p>
    <w:p w:rsidR="00000000" w:rsidRPr="006601D0" w:rsidP="006601D0">
      <w:pPr>
        <w:pStyle w:val="ListBullet2"/>
      </w:pPr>
      <w:r w:rsidRPr="006601D0">
        <w:t>setting up and operating transportation systems</w:t>
      </w:r>
    </w:p>
    <w:p w:rsidR="00000000" w:rsidRPr="006601D0" w:rsidP="006601D0">
      <w:pPr>
        <w:pStyle w:val="ListBullet2"/>
      </w:pPr>
      <w:r w:rsidRPr="006601D0">
        <w:t>working with hot melt adhesives</w:t>
      </w:r>
    </w:p>
    <w:p w:rsidR="00000000" w:rsidRPr="006601D0" w:rsidP="006601D0">
      <w:pPr>
        <w:pStyle w:val="ListBullet2"/>
      </w:pPr>
      <w:r w:rsidRPr="006601D0">
        <w:t>readjusting the machine</w:t>
      </w:r>
    </w:p>
    <w:p w:rsidR="00000000" w:rsidRPr="006601D0" w:rsidP="006601D0">
      <w:pPr>
        <w:pStyle w:val="ListBullet"/>
      </w:pPr>
      <w:r w:rsidRPr="006601D0">
        <w:t>the job documentation or production control system and the information it contains regarding binding requirements</w:t>
      </w:r>
    </w:p>
    <w:p w:rsidR="00000000" w:rsidRPr="006601D0" w:rsidP="006601D0">
      <w:pPr>
        <w:pStyle w:val="ListBullet"/>
      </w:pPr>
      <w:r w:rsidRPr="006601D0">
        <w:t>key fa</w:t>
      </w:r>
      <w:r w:rsidRPr="006601D0">
        <w:t>ctors to consider when planning a collated sample</w:t>
      </w:r>
    </w:p>
    <w:p w:rsidR="00000000" w:rsidRPr="006601D0" w:rsidP="006601D0">
      <w:pPr>
        <w:pStyle w:val="ListBullet"/>
      </w:pPr>
      <w:r w:rsidRPr="006601D0">
        <w:t>special delivery problems associated with adhesive machines and correction methods</w:t>
      </w:r>
    </w:p>
    <w:p w:rsidR="00000000" w:rsidRPr="006601D0" w:rsidP="006601D0">
      <w:pPr>
        <w:pStyle w:val="ListBullet"/>
      </w:pPr>
      <w:r w:rsidRPr="006601D0">
        <w:t>section feeding systems</w:t>
      </w:r>
    </w:p>
    <w:p w:rsidR="00000000" w:rsidRPr="006601D0" w:rsidP="006601D0">
      <w:pPr>
        <w:pStyle w:val="ListBullet"/>
      </w:pPr>
      <w:r w:rsidRPr="006601D0">
        <w:t>methods for monitoring various delivery systems on the machines</w:t>
      </w:r>
    </w:p>
    <w:p w:rsidR="00000000" w:rsidRPr="006601D0" w:rsidP="006601D0">
      <w:pPr>
        <w:pStyle w:val="ListBullet"/>
      </w:pPr>
      <w:r w:rsidRPr="006601D0">
        <w:t>methods of securing completed work for dispatch</w:t>
      </w:r>
    </w:p>
    <w:p w:rsidR="00000000" w:rsidRPr="006601D0" w:rsidP="006601D0">
      <w:pPr>
        <w:pStyle w:val="ListBullet"/>
      </w:pPr>
      <w:r w:rsidRPr="006601D0">
        <w:t>the range of sheet sizes that can be processed on each machine and available adjustments</w:t>
      </w:r>
    </w:p>
    <w:p w:rsidR="00000000" w:rsidRPr="006601D0" w:rsidP="006601D0">
      <w:pPr>
        <w:pStyle w:val="ListBullet"/>
      </w:pPr>
      <w:r w:rsidRPr="006601D0">
        <w:t>methods of adhesive metering present on the machine</w:t>
      </w:r>
    </w:p>
    <w:p w:rsidR="00000000" w:rsidRPr="006601D0" w:rsidP="006601D0">
      <w:pPr>
        <w:pStyle w:val="ListBullet"/>
      </w:pPr>
      <w:r w:rsidRPr="006601D0">
        <w:t>required checks to ensure a clean adhesive binding job</w:t>
      </w:r>
    </w:p>
    <w:p w:rsidR="00000000" w:rsidRPr="006601D0" w:rsidP="006601D0">
      <w:pPr>
        <w:pStyle w:val="ListBullet"/>
      </w:pPr>
      <w:r w:rsidRPr="006601D0">
        <w:t>the impact o</w:t>
      </w:r>
      <w:r w:rsidRPr="006601D0">
        <w:t>f sewing not completed in the right position</w:t>
      </w:r>
    </w:p>
    <w:p w:rsidR="00000000" w:rsidRPr="006601D0" w:rsidP="006601D0">
      <w:pPr>
        <w:pStyle w:val="ListBullet"/>
      </w:pPr>
      <w:r w:rsidRPr="006601D0">
        <w:t>adjustable parts of the wire stitcher to process books of different thicknesses</w:t>
      </w:r>
    </w:p>
    <w:p w:rsidR="00000000" w:rsidRPr="006601D0" w:rsidP="006601D0">
      <w:pPr>
        <w:pStyle w:val="ListBullet"/>
      </w:pPr>
      <w:r w:rsidRPr="006601D0">
        <w:t>the position of wire stitches on the book</w:t>
      </w:r>
    </w:p>
    <w:p w:rsidR="00000000" w:rsidRPr="006601D0" w:rsidP="006601D0">
      <w:pPr>
        <w:pStyle w:val="ListBullet"/>
      </w:pPr>
      <w:r w:rsidRPr="006601D0">
        <w:t>the difference between a staple and a wire stitch</w:t>
      </w:r>
    </w:p>
    <w:p w:rsidR="00000000" w:rsidRPr="006601D0" w:rsidP="006601D0">
      <w:pPr>
        <w:pStyle w:val="ListBullet"/>
      </w:pPr>
      <w:r w:rsidRPr="006601D0">
        <w:t>required wire callipers for different j</w:t>
      </w:r>
      <w:r w:rsidRPr="006601D0">
        <w:t xml:space="preserve">obs </w:t>
      </w:r>
    </w:p>
    <w:p w:rsidR="00000000" w:rsidRPr="006601D0" w:rsidP="006601D0">
      <w:pPr>
        <w:pStyle w:val="ListBullet"/>
      </w:pPr>
      <w:r w:rsidRPr="006601D0">
        <w:t>in-line units required for binding processes</w:t>
      </w:r>
    </w:p>
    <w:p w:rsidR="00000000" w:rsidRPr="006601D0" w:rsidP="006601D0">
      <w:pPr>
        <w:pStyle w:val="ListBullet"/>
      </w:pPr>
      <w:r w:rsidRPr="006601D0">
        <w:t>circumstances where the machine requires adjustment</w:t>
      </w:r>
    </w:p>
    <w:p w:rsidR="00000000" w:rsidRPr="006601D0" w:rsidP="006601D0">
      <w:pPr>
        <w:pStyle w:val="ListBullet"/>
      </w:pPr>
      <w:r w:rsidRPr="006601D0">
        <w:t>quality criteria to evaluate in the completed binding job</w:t>
      </w:r>
    </w:p>
    <w:p w:rsidR="00000000" w:rsidRPr="006601D0" w:rsidP="006601D0">
      <w:pPr>
        <w:pStyle w:val="ListBullet"/>
      </w:pPr>
      <w:r w:rsidRPr="006601D0">
        <w:t>steps required to ensure important features of the production control system are addressed</w:t>
      </w:r>
    </w:p>
    <w:p w:rsidR="00000000" w:rsidRPr="006601D0" w:rsidP="006601D0">
      <w:pPr>
        <w:pStyle w:val="ListBullet"/>
      </w:pPr>
      <w:r w:rsidRPr="006601D0">
        <w:t>manuf</w:t>
      </w:r>
      <w:r w:rsidRPr="006601D0">
        <w:t>acturer manuals, enterprise procedures  and work health and safety documentation, including their location and purpose.</w:t>
      </w:r>
    </w:p>
    <w:p w:rsidR="00000000" w:rsidRPr="006601D0" w:rsidP="006601D0">
      <w:pPr>
        <w:pStyle w:val="AllowPageBreak"/>
      </w:pPr>
    </w:p>
    <w:p w:rsidR="00000000" w:rsidRPr="006601D0" w:rsidP="006601D0">
      <w:pPr>
        <w:pStyle w:val="Heading1"/>
      </w:pPr>
      <w:bookmarkStart w:id="4" w:name="O_1073934"/>
      <w:bookmarkEnd w:id="4"/>
      <w:r w:rsidRPr="006601D0">
        <w:t>Assessment Conditions</w:t>
      </w:r>
    </w:p>
    <w:p w:rsidR="00000000" w:rsidRPr="006601D0" w:rsidP="004567ED">
      <w:pPr>
        <w:pStyle w:val="BodyText"/>
      </w:pPr>
      <w:r w:rsidRPr="006601D0">
        <w:t>Skills in this unit must be demonstrated in a workplace or simulated environment where the cond</w:t>
      </w:r>
      <w:r w:rsidRPr="006601D0">
        <w:t xml:space="preserve">itions are typical of those in a working environment in this industry. </w:t>
      </w:r>
    </w:p>
    <w:p w:rsidR="00000000" w:rsidRPr="006601D0" w:rsidP="004567ED">
      <w:pPr>
        <w:pStyle w:val="BodyText"/>
      </w:pPr>
      <w:r w:rsidRPr="006601D0">
        <w:t>This includes access to:</w:t>
      </w:r>
    </w:p>
    <w:p w:rsidR="00000000" w:rsidRPr="006601D0" w:rsidP="006601D0">
      <w:pPr>
        <w:pStyle w:val="ListBullet"/>
      </w:pPr>
      <w:r w:rsidRPr="006601D0">
        <w:t>adhesive, mechanical or sewn fastening machinery</w:t>
      </w:r>
    </w:p>
    <w:p w:rsidR="00000000" w:rsidRPr="006601D0" w:rsidP="006601D0">
      <w:pPr>
        <w:pStyle w:val="ListBullet"/>
      </w:pPr>
      <w:r w:rsidRPr="006601D0">
        <w:t xml:space="preserve">special purpose tools, equipment and materials. </w:t>
      </w:r>
    </w:p>
    <w:p w:rsidR="004567ED" w:rsidP="004567ED">
      <w:pPr>
        <w:pStyle w:val="BodyText"/>
      </w:pPr>
      <w:r w:rsidRPr="006601D0">
        <w:t>Assessors of this unit must satisfy the requirements for ass</w:t>
      </w:r>
      <w:r w:rsidRPr="006601D0">
        <w:t>essors in applicable vocational education and training legislation, frameworks and/or standards.</w:t>
      </w:r>
    </w:p>
    <w:p w:rsidR="00000000" w:rsidRPr="006601D0" w:rsidP="006601D0">
      <w:pPr>
        <w:pStyle w:val="Heading1"/>
      </w:pPr>
      <w:bookmarkStart w:id="5" w:name="O_1073932"/>
      <w:bookmarkEnd w:id="5"/>
      <w:r w:rsidRPr="006601D0">
        <w:t>Links</w:t>
      </w:r>
    </w:p>
    <w:p w:rsidR="00000000" w:rsidRPr="006601D0" w:rsidP="004567ED">
      <w:pPr>
        <w:pStyle w:val="BodyText"/>
      </w:pPr>
      <w:r w:rsidRPr="006601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26E9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601D0" w:rsidP="006601D0"/>
    <w:sectPr w:rsidSect="006601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D0" w:rsidRPr="004567ED" w:rsidP="004567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ED" w:rsidP="00660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67ED" w:rsidP="00660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67ED" w:rsidP="00660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1D0" w:rsidRPr="004567ED" w:rsidP="004567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ED" w:rsidRPr="002D2AF8" w:rsidP="00660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ICPCBF3610 Set up machine for complex adhesive, mechanical or sewn fastening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567ED" w:rsidP="00660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EE7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30B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BAFC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1D0"/>
  </w:style>
  <w:style w:type="character" w:customStyle="1" w:styleId="Heading1Char">
    <w:name w:val="Heading 1 Char"/>
    <w:basedOn w:val="DefaultParagraphFont"/>
    <w:link w:val="Heading1"/>
    <w:rsid w:val="00660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1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1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01D0"/>
    <w:rPr>
      <w:b/>
      <w:spacing w:val="0"/>
    </w:rPr>
  </w:style>
  <w:style w:type="paragraph" w:styleId="ListBullet2">
    <w:name w:val="List Bullet 2"/>
    <w:basedOn w:val="List2"/>
    <w:rsid w:val="006601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0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1D0"/>
    <w:rPr>
      <w:i/>
    </w:rPr>
  </w:style>
  <w:style w:type="paragraph" w:styleId="Caption">
    <w:name w:val="caption"/>
    <w:basedOn w:val="BodyText"/>
    <w:next w:val="Normal"/>
    <w:qFormat/>
    <w:rsid w:val="00660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1D0"/>
  </w:style>
  <w:style w:type="paragraph" w:styleId="TableofFigures">
    <w:name w:val="table of figures"/>
    <w:basedOn w:val="Normal"/>
    <w:next w:val="Normal"/>
    <w:semiHidden/>
    <w:rsid w:val="00660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1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01D0"/>
    <w:rPr>
      <w:rFonts w:ascii="Wingdings" w:hAnsi="Wingdings"/>
    </w:rPr>
  </w:style>
  <w:style w:type="paragraph" w:customStyle="1" w:styleId="TableHeading">
    <w:name w:val="Table Heading"/>
    <w:basedOn w:val="HeadingBase"/>
    <w:rsid w:val="00660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1D0"/>
    <w:rPr>
      <w:color w:val="0033CC"/>
      <w:u w:val="none"/>
    </w:rPr>
  </w:style>
  <w:style w:type="paragraph" w:customStyle="1" w:styleId="BodyTextRight">
    <w:name w:val="Body Text Right"/>
    <w:basedOn w:val="BodyText"/>
    <w:rsid w:val="00660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1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1D0"/>
    <w:rPr>
      <w:sz w:val="32"/>
    </w:rPr>
  </w:style>
  <w:style w:type="paragraph" w:customStyle="1" w:styleId="HeadingProcedure">
    <w:name w:val="Heading Procedure"/>
    <w:basedOn w:val="HeadingBase"/>
    <w:next w:val="Normal"/>
    <w:rsid w:val="00660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1D0"/>
    <w:pPr>
      <w:spacing w:before="60" w:after="60"/>
    </w:pPr>
  </w:style>
  <w:style w:type="paragraph" w:styleId="ListContinue">
    <w:name w:val="List Continue"/>
    <w:basedOn w:val="List"/>
    <w:rsid w:val="006601D0"/>
    <w:pPr>
      <w:ind w:firstLine="0"/>
    </w:pPr>
  </w:style>
  <w:style w:type="paragraph" w:customStyle="1" w:styleId="ListNote">
    <w:name w:val="List Note"/>
    <w:basedOn w:val="List"/>
    <w:rsid w:val="00660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1D0"/>
    <w:rPr>
      <w:rFonts w:ascii="Courier New" w:hAnsi="Courier New"/>
    </w:rPr>
  </w:style>
  <w:style w:type="paragraph" w:customStyle="1" w:styleId="NoteBullet">
    <w:name w:val="Note Bullet"/>
    <w:basedOn w:val="Note"/>
    <w:rsid w:val="00660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1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0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1D0"/>
    <w:rPr>
      <w:b/>
      <w:smallCaps/>
    </w:rPr>
  </w:style>
  <w:style w:type="paragraph" w:customStyle="1" w:styleId="TableListNumber">
    <w:name w:val="Table List Number"/>
    <w:basedOn w:val="ListNumber"/>
    <w:rsid w:val="00660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1D0"/>
    <w:pPr>
      <w:numPr>
        <w:numId w:val="9"/>
      </w:numPr>
    </w:pPr>
  </w:style>
  <w:style w:type="paragraph" w:customStyle="1" w:styleId="ListAlpha2">
    <w:name w:val="List Alpha 2"/>
    <w:basedOn w:val="List2"/>
    <w:rsid w:val="006601D0"/>
    <w:pPr>
      <w:numPr>
        <w:numId w:val="8"/>
      </w:numPr>
    </w:pPr>
  </w:style>
  <w:style w:type="paragraph" w:styleId="List2">
    <w:name w:val="List 2"/>
    <w:basedOn w:val="BodyText"/>
    <w:rsid w:val="00660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1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1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1D0"/>
    <w:pPr>
      <w:numPr>
        <w:numId w:val="4"/>
      </w:numPr>
    </w:pPr>
  </w:style>
  <w:style w:type="paragraph" w:styleId="ListContinue2">
    <w:name w:val="List Continue 2"/>
    <w:basedOn w:val="List2"/>
    <w:rsid w:val="006601D0"/>
    <w:pPr>
      <w:ind w:firstLine="0"/>
    </w:pPr>
  </w:style>
  <w:style w:type="paragraph" w:styleId="ListContinue3">
    <w:name w:val="List Continue 3"/>
    <w:basedOn w:val="List3"/>
    <w:rsid w:val="006601D0"/>
    <w:pPr>
      <w:ind w:left="1021" w:firstLine="0"/>
    </w:pPr>
  </w:style>
  <w:style w:type="paragraph" w:styleId="ListContinue4">
    <w:name w:val="List Continue 4"/>
    <w:basedOn w:val="List4"/>
    <w:rsid w:val="006601D0"/>
    <w:pPr>
      <w:ind w:firstLine="0"/>
    </w:pPr>
  </w:style>
  <w:style w:type="paragraph" w:styleId="ListContinue5">
    <w:name w:val="List Continue 5"/>
    <w:basedOn w:val="List5"/>
    <w:rsid w:val="006601D0"/>
    <w:pPr>
      <w:ind w:firstLine="0"/>
    </w:pPr>
  </w:style>
  <w:style w:type="paragraph" w:styleId="ListNumber3">
    <w:name w:val="List Number 3"/>
    <w:basedOn w:val="List3"/>
    <w:rsid w:val="006601D0"/>
    <w:pPr>
      <w:numPr>
        <w:numId w:val="5"/>
      </w:numPr>
    </w:pPr>
  </w:style>
  <w:style w:type="paragraph" w:styleId="ListNumber4">
    <w:name w:val="List Number 4"/>
    <w:basedOn w:val="List4"/>
    <w:rsid w:val="006601D0"/>
    <w:pPr>
      <w:numPr>
        <w:numId w:val="6"/>
      </w:numPr>
    </w:pPr>
  </w:style>
  <w:style w:type="paragraph" w:styleId="ListNumber5">
    <w:name w:val="List Number 5"/>
    <w:basedOn w:val="List5"/>
    <w:rsid w:val="006601D0"/>
    <w:pPr>
      <w:numPr>
        <w:numId w:val="7"/>
      </w:numPr>
    </w:pPr>
  </w:style>
  <w:style w:type="paragraph" w:styleId="BlockText">
    <w:name w:val="Block Text"/>
    <w:basedOn w:val="Normal"/>
    <w:rsid w:val="00660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1D0"/>
    <w:rPr>
      <w:sz w:val="16"/>
      <w:vertAlign w:val="superscript"/>
    </w:rPr>
  </w:style>
  <w:style w:type="character" w:customStyle="1" w:styleId="Symbols">
    <w:name w:val="Symbols"/>
    <w:basedOn w:val="DefaultParagraphFont"/>
    <w:rsid w:val="006601D0"/>
    <w:rPr>
      <w:rFonts w:ascii="Symbol" w:hAnsi="Symbol"/>
    </w:rPr>
  </w:style>
  <w:style w:type="character" w:customStyle="1" w:styleId="MenuOptions">
    <w:name w:val="Menu Options"/>
    <w:basedOn w:val="DefaultParagraphFont"/>
    <w:rsid w:val="00660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1D0"/>
    <w:rPr>
      <w:b/>
    </w:rPr>
  </w:style>
  <w:style w:type="character" w:customStyle="1" w:styleId="Underlined">
    <w:name w:val="Underlined"/>
    <w:basedOn w:val="DefaultParagraphFont"/>
    <w:rsid w:val="006601D0"/>
    <w:rPr>
      <w:u w:val="single"/>
    </w:rPr>
  </w:style>
  <w:style w:type="paragraph" w:customStyle="1" w:styleId="TableBodyTextRight">
    <w:name w:val="Table Body Text Right"/>
    <w:basedOn w:val="TableBodyText"/>
    <w:rsid w:val="00660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1D0"/>
    <w:rPr>
      <w:sz w:val="18"/>
    </w:rPr>
  </w:style>
  <w:style w:type="paragraph" w:customStyle="1" w:styleId="BodySmallRight">
    <w:name w:val="Body Small Right"/>
    <w:basedOn w:val="BodyTextRight"/>
    <w:rsid w:val="006601D0"/>
    <w:rPr>
      <w:sz w:val="18"/>
      <w:szCs w:val="18"/>
    </w:rPr>
  </w:style>
  <w:style w:type="paragraph" w:customStyle="1" w:styleId="MarginEdition">
    <w:name w:val="Margin Edition"/>
    <w:basedOn w:val="MarginNote"/>
    <w:rsid w:val="00660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1D0"/>
    <w:rPr>
      <w:sz w:val="2"/>
      <w:szCs w:val="2"/>
    </w:rPr>
  </w:style>
  <w:style w:type="character" w:customStyle="1" w:styleId="Small">
    <w:name w:val="Small"/>
    <w:basedOn w:val="DefaultParagraphFont"/>
    <w:rsid w:val="006601D0"/>
    <w:rPr>
      <w:sz w:val="16"/>
    </w:rPr>
  </w:style>
  <w:style w:type="paragraph" w:customStyle="1" w:styleId="WideTable">
    <w:name w:val="Wide Table"/>
    <w:basedOn w:val="Normal"/>
    <w:rsid w:val="00660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1D0"/>
  </w:style>
  <w:style w:type="paragraph" w:styleId="Quote">
    <w:name w:val="Quote"/>
    <w:basedOn w:val="Heading1"/>
    <w:link w:val="QuoteChar"/>
    <w:qFormat/>
    <w:rsid w:val="00660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1D0"/>
    <w:pPr>
      <w:pageBreakBefore/>
    </w:pPr>
  </w:style>
  <w:style w:type="paragraph" w:customStyle="1" w:styleId="Border">
    <w:name w:val="Border"/>
    <w:basedOn w:val="Normal"/>
    <w:qFormat/>
    <w:rsid w:val="00660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1D0"/>
    <w:rPr>
      <w:u w:val="single"/>
    </w:rPr>
  </w:style>
  <w:style w:type="character" w:customStyle="1" w:styleId="BoldandItalics">
    <w:name w:val="Bold and Italics"/>
    <w:qFormat/>
    <w:rsid w:val="006601D0"/>
    <w:rPr>
      <w:b/>
      <w:i/>
      <w:u w:val="none"/>
    </w:rPr>
  </w:style>
  <w:style w:type="paragraph" w:styleId="BalloonText">
    <w:name w:val="Balloon Text"/>
    <w:basedOn w:val="Normal"/>
    <w:link w:val="BalloonTextChar"/>
    <w:rsid w:val="00660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1D0"/>
    <w:pPr>
      <w:spacing w:before="0" w:after="0"/>
    </w:pPr>
  </w:style>
  <w:style w:type="paragraph" w:customStyle="1" w:styleId="BodyTextBold">
    <w:name w:val="Body Text Bold"/>
    <w:basedOn w:val="BodyText"/>
    <w:qFormat/>
    <w:rsid w:val="006601D0"/>
    <w:rPr>
      <w:b/>
    </w:rPr>
  </w:style>
  <w:style w:type="character" w:styleId="Hyperlink">
    <w:name w:val="Hyperlink"/>
    <w:basedOn w:val="DefaultParagraphFont"/>
    <w:uiPriority w:val="99"/>
    <w:unhideWhenUsed/>
    <w:rsid w:val="004567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2879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ICPCBF3610 Set up machine for complex adhesive, mechanical or sewn fastening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2021-07-20T05:51:00Z</dcterms:created>
  <dcterms:modified xsi:type="dcterms:W3CDTF">2021-07-20T05:51:00Z</dcterms:modified>
</cp:coreProperties>
</file>