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C0A" w:rsidP="002B1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ICPCBF343 Set up machine for complex collating or inserting (sheet/section/reel)</w:t>
      </w:r>
      <w:r>
        <w:fldChar w:fldCharType="end"/>
      </w:r>
    </w:p>
    <w:p w:rsidR="002B1C0A" w:rsidP="002B1C0A">
      <w:pPr>
        <w:pStyle w:val="Version"/>
        <w:sectPr w:rsidSect="005E0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0A6" w:rsidP="005E00A6">
      <w:pPr>
        <w:pStyle w:val="SuperHeading"/>
      </w:pPr>
      <w:r w:rsidRPr="005E00A6">
        <w:t>ICPCBF343 Set up machine for complex collating or inserting (sheet/section/reel)</w:t>
      </w:r>
    </w:p>
    <w:p w:rsidR="00000000" w:rsidRPr="005E00A6" w:rsidP="005E00A6">
      <w:pPr>
        <w:pStyle w:val="Heading1"/>
      </w:pPr>
      <w:bookmarkStart w:id="1" w:name="O_694169"/>
      <w:bookmarkEnd w:id="1"/>
      <w:r w:rsidRPr="005E0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rPr>
                <w:rStyle w:val="SpecialBold"/>
              </w:rPr>
              <w:t>Comments</w:t>
            </w:r>
          </w:p>
        </w:tc>
      </w:tr>
      <w:tr w:rsidTr="005E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>This version first released with ICP Printing and Graphic Arts Training Package Version 1.0.</w:t>
            </w:r>
          </w:p>
        </w:tc>
      </w:tr>
    </w:tbl>
    <w:p w:rsidR="00000000" w:rsidRPr="005E00A6" w:rsidP="005E00A6">
      <w:pPr>
        <w:pStyle w:val="BodyText"/>
      </w:pPr>
    </w:p>
    <w:p w:rsidR="00000000" w:rsidRPr="005E00A6" w:rsidP="005E00A6">
      <w:pPr>
        <w:pStyle w:val="AllowPageBreak"/>
      </w:pPr>
    </w:p>
    <w:p w:rsidR="00000000" w:rsidRPr="005E00A6" w:rsidP="005E00A6">
      <w:pPr>
        <w:pStyle w:val="Heading1"/>
      </w:pPr>
      <w:bookmarkStart w:id="2" w:name="O_694170"/>
      <w:bookmarkEnd w:id="2"/>
      <w:r w:rsidRPr="005E00A6">
        <w:t>Application</w:t>
      </w:r>
    </w:p>
    <w:p w:rsidR="00000000" w:rsidRPr="005E00A6" w:rsidP="002B1C0A">
      <w:pPr>
        <w:pStyle w:val="BodyText"/>
      </w:pPr>
      <w:r w:rsidRPr="005E00A6">
        <w:t>This unit describes the skills and knowledge required to set up a machine for complex collating, gathering or inserting of sheets or sections.</w:t>
      </w:r>
    </w:p>
    <w:p w:rsidR="00000000" w:rsidRPr="005E00A6" w:rsidP="002B1C0A">
      <w:pPr>
        <w:pStyle w:val="BodyText"/>
      </w:pPr>
      <w:r w:rsidRPr="005E00A6">
        <w:t>It applies to individuals working in binding and finishing operations, mail houses and newsp</w:t>
      </w:r>
      <w:r w:rsidRPr="005E00A6">
        <w:t>apers.</w:t>
      </w:r>
    </w:p>
    <w:p w:rsidR="00000000" w:rsidRPr="005E00A6" w:rsidP="002B1C0A">
      <w:pPr>
        <w:pStyle w:val="BodyText"/>
      </w:pPr>
      <w:r w:rsidRPr="005E00A6">
        <w:t>No licensing, legislative or certification requirements apply to this unit at the time of publication.</w:t>
      </w:r>
    </w:p>
    <w:p w:rsidR="00000000" w:rsidRPr="005E00A6" w:rsidP="005E00A6">
      <w:pPr>
        <w:pStyle w:val="Heading1"/>
      </w:pPr>
      <w:bookmarkStart w:id="3" w:name="O_694173"/>
      <w:bookmarkEnd w:id="3"/>
      <w:r w:rsidRPr="005E00A6">
        <w:t>Unit Sector</w:t>
      </w:r>
    </w:p>
    <w:p w:rsidR="00000000" w:rsidRPr="005E00A6" w:rsidP="002B1C0A">
      <w:pPr>
        <w:pStyle w:val="BodyText"/>
      </w:pPr>
      <w:r w:rsidRPr="005E00A6">
        <w:t>Converting, Binding and Finishing</w:t>
      </w:r>
    </w:p>
    <w:p w:rsidR="00000000" w:rsidRPr="005E00A6" w:rsidP="005E00A6">
      <w:pPr>
        <w:pStyle w:val="Heading1"/>
      </w:pPr>
      <w:bookmarkStart w:id="4" w:name="O_694174"/>
      <w:bookmarkEnd w:id="4"/>
      <w:r w:rsidRPr="005E00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rPr>
                <w:rStyle w:val="SpecialBold"/>
              </w:rPr>
              <w:t>PERFORMANCE CRITERIA</w:t>
            </w:r>
          </w:p>
        </w:tc>
      </w:tr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>1.1 Job specifications are read and interpreted from job documentation or production control syste</w:t>
            </w:r>
            <w:r w:rsidRPr="005E00A6">
              <w:t xml:space="preserve">m </w:t>
            </w:r>
          </w:p>
          <w:p w:rsidR="00000000" w:rsidRPr="005E00A6" w:rsidP="005E00A6">
            <w:pPr>
              <w:pStyle w:val="BodyText"/>
            </w:pPr>
            <w:r w:rsidRPr="005E00A6">
              <w:t xml:space="preserve">1.2 Set-up is planned and carried out correctly in minimum time with minimum wastage </w:t>
            </w:r>
          </w:p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 xml:space="preserve">1.3 Availability of all job related components is checked </w:t>
            </w:r>
          </w:p>
        </w:tc>
      </w:tr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>2.1 Delivery systems are set up and adjusted according to job specifications</w:t>
            </w:r>
          </w:p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2.2 Substrate is added to and removed from the process according to job specifications</w:t>
            </w:r>
          </w:p>
        </w:tc>
      </w:tr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3. Set up machine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 xml:space="preserve">3.1 Collating/inserting system is set up and adjusted according to job specifications </w:t>
            </w:r>
          </w:p>
          <w:p w:rsidR="00000000" w:rsidRPr="005E00A6" w:rsidP="005E00A6">
            <w:pPr>
              <w:pStyle w:val="BodyText"/>
            </w:pPr>
            <w:r w:rsidRPr="005E00A6">
              <w:t>3.2 Minor in-line printing/converting/binding</w:t>
            </w:r>
            <w:r w:rsidRPr="005E00A6">
              <w:t xml:space="preserve"> units are set up for basic processes and adjusted according to machine requirements and job specifications </w:t>
            </w:r>
          </w:p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3.3 Assistance is given in set-up of major in-line printing/converting/binding units (NOTE: if entire set-up is completed, refer to appropriate com</w:t>
            </w:r>
            <w:r w:rsidRPr="005E00A6">
              <w:t xml:space="preserve">petency standards) </w:t>
            </w:r>
          </w:p>
        </w:tc>
      </w:tr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 xml:space="preserve">4.1 Material to be used for sample is organised correctly </w:t>
            </w:r>
          </w:p>
          <w:p w:rsidR="00000000" w:rsidRPr="005E00A6" w:rsidP="005E00A6">
            <w:pPr>
              <w:pStyle w:val="BodyText"/>
            </w:pPr>
            <w:r w:rsidRPr="005E00A6">
              <w:t>4.2 Machine is set up and operated to produce a specified sample according to work health and safety requirements, manufacturer’s specifications and enter</w:t>
            </w:r>
            <w:r w:rsidRPr="005E00A6">
              <w:t xml:space="preserve">prise procedures </w:t>
            </w:r>
          </w:p>
          <w:p w:rsidR="00000000" w:rsidRPr="005E00A6" w:rsidP="005E00A6">
            <w:pPr>
              <w:pStyle w:val="BodyText"/>
            </w:pPr>
            <w:r w:rsidRPr="005E00A6">
              <w:t xml:space="preserve">4.3 Sample is visually inspected and/or tested or laboratory testing is organised according to enterprise procedures </w:t>
            </w:r>
          </w:p>
          <w:p w:rsidR="00000000" w:rsidRPr="005E00A6" w:rsidP="005E00A6">
            <w:pPr>
              <w:pStyle w:val="BodyText"/>
            </w:pPr>
            <w:r w:rsidRPr="005E00A6">
              <w:t xml:space="preserve">4.4 Results are interpreted to determine adjustment requirements </w:t>
            </w:r>
          </w:p>
          <w:p w:rsidR="00000000" w:rsidRPr="005E00A6" w:rsidP="005E00A6">
            <w:pPr>
              <w:pStyle w:val="BodyText"/>
            </w:pPr>
            <w:r w:rsidRPr="005E00A6">
              <w:t>4.5 Adjustments are carried out according to product a</w:t>
            </w:r>
            <w:r w:rsidRPr="005E00A6">
              <w:t xml:space="preserve">nd machine specifications </w:t>
            </w:r>
          </w:p>
        </w:tc>
      </w:tr>
    </w:tbl>
    <w:p w:rsidR="00000000" w:rsidRPr="005E00A6" w:rsidP="005E00A6">
      <w:pPr>
        <w:pStyle w:val="BodyText"/>
      </w:pPr>
    </w:p>
    <w:p w:rsidR="00000000" w:rsidRPr="005E00A6" w:rsidP="005E00A6">
      <w:pPr>
        <w:pStyle w:val="AllowPageBreak"/>
      </w:pPr>
    </w:p>
    <w:p w:rsidR="00000000" w:rsidRPr="005E00A6" w:rsidP="005E00A6">
      <w:pPr>
        <w:pStyle w:val="Heading1"/>
      </w:pPr>
      <w:bookmarkStart w:id="5" w:name="O_694175"/>
      <w:bookmarkEnd w:id="5"/>
      <w:r w:rsidRPr="005E00A6">
        <w:t>Foundation Skills</w:t>
      </w:r>
    </w:p>
    <w:p w:rsidR="00000000" w:rsidRPr="002B1C0A" w:rsidP="002B1C0A">
      <w:pPr>
        <w:pStyle w:val="BodyText"/>
        <w:rPr>
          <w:i/>
        </w:rPr>
      </w:pPr>
      <w:r w:rsidRPr="002B1C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5E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Performance</w:t>
            </w:r>
          </w:p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rPr>
                <w:rStyle w:val="SpecialBold"/>
              </w:rPr>
              <w:t>Description</w:t>
            </w:r>
          </w:p>
        </w:tc>
      </w:tr>
      <w:tr w:rsidTr="005E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1.1, 3.1, 3.2, 4.2, 4.5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ListBullet"/>
              <w:rPr>
                <w:lang w:val="en-NZ"/>
              </w:rPr>
            </w:pPr>
            <w:r w:rsidRPr="005E00A6">
              <w:t>Recognises and interprets texts to establish job requirements from information contained within relevant procedures and specifications</w:t>
            </w:r>
          </w:p>
        </w:tc>
      </w:tr>
      <w:tr w:rsidTr="005E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ListBullet"/>
              <w:rPr>
                <w:lang w:val="en-NZ"/>
              </w:rPr>
            </w:pPr>
            <w:r w:rsidRPr="005E00A6">
              <w:t>Participates effectively in spoken interactions to co</w:t>
            </w:r>
            <w:r w:rsidRPr="005E00A6">
              <w:t xml:space="preserve">nfirm or clarify requirements  </w:t>
            </w:r>
          </w:p>
        </w:tc>
      </w:tr>
      <w:tr w:rsidTr="005E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4.2, 4.3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ListBullet"/>
              <w:rPr>
                <w:lang w:val="en-NZ"/>
              </w:rPr>
            </w:pPr>
            <w:r w:rsidRPr="005E00A6">
              <w:t>Complies with legislative requirements and follows organisational policies and procedures relevant to own role</w:t>
            </w:r>
          </w:p>
        </w:tc>
      </w:tr>
      <w:tr w:rsidTr="005E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 xml:space="preserve">Interact with </w:t>
            </w:r>
            <w:r w:rsidRPr="005E00A6">
              <w:t>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ListBullet"/>
              <w:rPr>
                <w:lang w:val="en-NZ"/>
              </w:rPr>
            </w:pPr>
            <w:r w:rsidRPr="005E00A6">
              <w:t>C</w:t>
            </w:r>
            <w:r w:rsidRPr="005E00A6">
              <w:t xml:space="preserve">ooperates with others as part of familiar routine activities, and contributes to specific activities </w:t>
            </w:r>
            <w:r w:rsidRPr="005E00A6">
              <w:t>requiring joint responsibility and accountability</w:t>
            </w:r>
          </w:p>
        </w:tc>
      </w:tr>
      <w:tr w:rsidTr="005E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1.1-1.3, 2.1-2.6, 3.1, 3.2, 4.1-4.5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ListBullet"/>
            </w:pPr>
            <w:r w:rsidRPr="005E00A6">
              <w:t>Determines priorities and sequences steps involve</w:t>
            </w:r>
            <w:r w:rsidRPr="005E00A6">
              <w:t>d in clearly defined, familiar tasks</w:t>
            </w:r>
          </w:p>
          <w:p w:rsidR="00000000" w:rsidRPr="005E00A6" w:rsidP="005E00A6">
            <w:pPr>
              <w:pStyle w:val="ListBullet"/>
            </w:pPr>
            <w:r w:rsidRPr="005E00A6">
              <w:t>Implements actions as per instructions, making slight adjustments if necessary</w:t>
            </w:r>
          </w:p>
          <w:p w:rsidR="00000000" w:rsidRPr="005E00A6" w:rsidP="005E00A6">
            <w:pPr>
              <w:pStyle w:val="ListBullet"/>
            </w:pPr>
            <w:r w:rsidRPr="005E00A6">
              <w:t>Plans, identifies and assembles resources required to complete tasks</w:t>
            </w:r>
          </w:p>
          <w:p w:rsidR="00000000" w:rsidRPr="005E00A6" w:rsidP="005E00A6">
            <w:pPr>
              <w:pStyle w:val="ListBullet"/>
            </w:pPr>
            <w:r w:rsidRPr="005E00A6">
              <w:t>Follows routine procedures for using digital technology by reading data</w:t>
            </w:r>
            <w:r w:rsidRPr="005E00A6">
              <w:t xml:space="preserve"> from electronic monitoring and control systems</w:t>
            </w:r>
          </w:p>
        </w:tc>
      </w:tr>
    </w:tbl>
    <w:p w:rsidR="00000000" w:rsidRPr="005E00A6" w:rsidP="005E00A6">
      <w:pPr>
        <w:pStyle w:val="BodyText"/>
      </w:pPr>
    </w:p>
    <w:p w:rsidR="00000000" w:rsidRPr="005E00A6" w:rsidP="005E00A6">
      <w:pPr>
        <w:pStyle w:val="AllowPageBreak"/>
      </w:pPr>
    </w:p>
    <w:p w:rsidR="00000000" w:rsidRPr="005E00A6" w:rsidP="005E00A6">
      <w:pPr>
        <w:pStyle w:val="Heading1"/>
      </w:pPr>
      <w:bookmarkStart w:id="6" w:name="O_694176"/>
      <w:bookmarkEnd w:id="6"/>
      <w:r w:rsidRPr="005E00A6">
        <w:t>Range of Conditions</w:t>
      </w:r>
    </w:p>
    <w:p w:rsidR="00000000" w:rsidRPr="002B1C0A" w:rsidP="002B1C0A">
      <w:pPr>
        <w:pStyle w:val="BodyText"/>
        <w:rPr>
          <w:i/>
        </w:rPr>
      </w:pPr>
      <w:r w:rsidRPr="002B1C0A">
        <w:rPr>
          <w:rStyle w:val="Emphasis"/>
        </w:rPr>
        <w:t xml:space="preserve">This section specifies different work environments and conditions that may affect performance. Essential operating conditions that may </w:t>
      </w:r>
      <w:r w:rsidRPr="002B1C0A">
        <w:rPr>
          <w:rStyle w:val="Emphasis"/>
        </w:rPr>
        <w:t xml:space="preserve">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5"/>
        <w:gridCol w:w="5531"/>
      </w:tblGrid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>Delivery systems MUST include EITHER:</w:t>
            </w:r>
          </w:p>
          <w:p w:rsidR="00000000" w:rsidP="005E00A6">
            <w:pPr>
              <w:pStyle w:val="BodyText"/>
              <w:rPr>
                <w:lang w:val="en-NZ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ListBullet"/>
            </w:pPr>
            <w:r w:rsidRPr="005E00A6">
              <w:t xml:space="preserve">reel </w:t>
            </w:r>
          </w:p>
          <w:p w:rsidR="00000000" w:rsidRPr="005E00A6" w:rsidP="005E00A6">
            <w:pPr>
              <w:pStyle w:val="BodyText"/>
            </w:pPr>
            <w:r w:rsidRPr="005E00A6">
              <w:t>OR</w:t>
            </w:r>
          </w:p>
          <w:p w:rsidR="00000000" w:rsidP="005E00A6">
            <w:pPr>
              <w:pStyle w:val="ListBullet"/>
              <w:rPr>
                <w:lang w:val="en-NZ"/>
              </w:rPr>
            </w:pPr>
            <w:r w:rsidRPr="005E00A6">
              <w:t>sheet.</w:t>
            </w:r>
          </w:p>
        </w:tc>
      </w:tr>
      <w:tr w:rsidTr="005E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>Setting up and adjusting MUST include EITHER:</w:t>
            </w:r>
          </w:p>
          <w:p w:rsidR="00000000" w:rsidP="005E00A6">
            <w:pPr>
              <w:pStyle w:val="BodyText"/>
              <w:rPr>
                <w:lang w:val="en-NZ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ListBullet"/>
            </w:pPr>
            <w:r w:rsidRPr="005E00A6">
              <w:t>unwind and rewind reels</w:t>
            </w:r>
          </w:p>
          <w:p w:rsidR="00000000" w:rsidRPr="005E00A6" w:rsidP="005E00A6">
            <w:pPr>
              <w:pStyle w:val="ListBullet"/>
            </w:pPr>
            <w:r w:rsidRPr="005E00A6">
              <w:t xml:space="preserve">web control systems </w:t>
            </w:r>
          </w:p>
          <w:p w:rsidR="00000000" w:rsidRPr="005E00A6" w:rsidP="005E00A6">
            <w:pPr>
              <w:pStyle w:val="ListBullet"/>
            </w:pPr>
            <w:r w:rsidRPr="005E00A6">
              <w:t>splicing/joining reels</w:t>
            </w:r>
          </w:p>
          <w:p w:rsidR="00000000" w:rsidRPr="005E00A6" w:rsidP="005E00A6">
            <w:pPr>
              <w:pStyle w:val="BodyText"/>
            </w:pPr>
            <w:r w:rsidRPr="005E00A6">
              <w:t>OR</w:t>
            </w:r>
          </w:p>
          <w:p w:rsidR="00000000" w:rsidRPr="005E00A6" w:rsidP="005E00A6">
            <w:pPr>
              <w:pStyle w:val="ListBullet"/>
            </w:pPr>
            <w:r w:rsidRPr="005E00A6">
              <w:t>feeder and delivery systems</w:t>
            </w:r>
          </w:p>
          <w:p w:rsidR="00000000" w:rsidRPr="005E00A6" w:rsidP="005E00A6">
            <w:pPr>
              <w:pStyle w:val="ListBullet"/>
            </w:pPr>
            <w:r w:rsidRPr="005E00A6">
              <w:t>sheet/section/reel pick-up and transportation systems</w:t>
            </w:r>
          </w:p>
          <w:p w:rsidR="00000000" w:rsidRPr="005E00A6" w:rsidP="005E00A6">
            <w:pPr>
              <w:pStyle w:val="ListBullet"/>
            </w:pPr>
            <w:r w:rsidRPr="005E00A6">
              <w:t>transfer systems.</w:t>
            </w:r>
          </w:p>
        </w:tc>
      </w:tr>
    </w:tbl>
    <w:p w:rsidR="00000000" w:rsidRPr="005E00A6" w:rsidP="005E00A6">
      <w:pPr>
        <w:pStyle w:val="BodyText"/>
      </w:pPr>
    </w:p>
    <w:p w:rsidR="00000000" w:rsidRPr="005E00A6" w:rsidP="005E00A6">
      <w:pPr>
        <w:pStyle w:val="AllowPageBreak"/>
      </w:pPr>
    </w:p>
    <w:p w:rsidR="00000000" w:rsidRPr="005E00A6" w:rsidP="005E00A6">
      <w:pPr>
        <w:pStyle w:val="Heading1"/>
      </w:pPr>
      <w:bookmarkStart w:id="7" w:name="O_694177"/>
      <w:bookmarkEnd w:id="7"/>
      <w:r w:rsidRPr="005E00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E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 xml:space="preserve">Code and title </w:t>
            </w:r>
          </w:p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Code and title</w:t>
            </w:r>
          </w:p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rPr>
                <w:rStyle w:val="SpecialBold"/>
              </w:rPr>
              <w:t>Equivalence status</w:t>
            </w:r>
          </w:p>
        </w:tc>
      </w:tr>
      <w:tr w:rsidTr="005E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ICPCBF343 Set up machine for complex collating or inserting (sheet/section/reel)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ICPCF343C Set up machine for complex collating or inserting (sheet/section/reel)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0A6">
            <w:pPr>
              <w:pStyle w:val="BodyText"/>
              <w:rPr>
                <w:lang w:val="en-NZ"/>
              </w:rPr>
            </w:pPr>
            <w:r w:rsidRPr="005E00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0A6" w:rsidP="005E00A6">
            <w:pPr>
              <w:pStyle w:val="BodyText"/>
            </w:pPr>
            <w:r w:rsidRPr="005E00A6">
              <w:t>Equivalent unit</w:t>
            </w:r>
          </w:p>
        </w:tc>
      </w:tr>
    </w:tbl>
    <w:p w:rsidR="00000000" w:rsidRPr="005E00A6" w:rsidP="005E00A6">
      <w:pPr>
        <w:pStyle w:val="BodyText"/>
      </w:pPr>
    </w:p>
    <w:p w:rsidR="00000000" w:rsidRPr="005E00A6" w:rsidP="005E00A6">
      <w:pPr>
        <w:pStyle w:val="AllowPageBreak"/>
      </w:pPr>
    </w:p>
    <w:p w:rsidR="00000000" w:rsidRPr="005E00A6" w:rsidP="005E00A6">
      <w:pPr>
        <w:pStyle w:val="Heading1"/>
      </w:pPr>
      <w:bookmarkStart w:id="8" w:name="O_694184"/>
      <w:bookmarkEnd w:id="8"/>
      <w:r w:rsidRPr="005E00A6">
        <w:t>Links</w:t>
      </w:r>
    </w:p>
    <w:p w:rsidR="00000000" w:rsidRPr="005E00A6" w:rsidP="002B1C0A">
      <w:pPr>
        <w:pStyle w:val="BodyText"/>
      </w:pPr>
      <w:r w:rsidRPr="005E00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F791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E00A6" w:rsidP="005E00A6"/>
    <w:sectPr w:rsidSect="005E0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A6" w:rsidRPr="002B1C0A" w:rsidP="002B1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0A" w:rsidP="005E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C0A" w:rsidP="005E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C0A" w:rsidP="005E0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0A6" w:rsidRPr="002B1C0A" w:rsidP="002B1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0A" w:rsidRPr="002D2AF8" w:rsidP="005E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ICPCBF343 Set up machine for complex collating or inserting (sheet/section/reel)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B1C0A" w:rsidP="005E0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4B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329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0A6"/>
  </w:style>
  <w:style w:type="character" w:customStyle="1" w:styleId="Heading1Char">
    <w:name w:val="Heading 1 Char"/>
    <w:basedOn w:val="DefaultParagraphFont"/>
    <w:link w:val="Heading1"/>
    <w:rsid w:val="005E0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0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0A6"/>
    <w:rPr>
      <w:b/>
      <w:spacing w:val="0"/>
    </w:rPr>
  </w:style>
  <w:style w:type="character" w:styleId="Emphasis">
    <w:name w:val="Emphasis"/>
    <w:basedOn w:val="DefaultParagraphFont"/>
    <w:qFormat/>
    <w:rsid w:val="005E00A6"/>
    <w:rPr>
      <w:i/>
    </w:rPr>
  </w:style>
  <w:style w:type="paragraph" w:customStyle="1" w:styleId="SuperHeading">
    <w:name w:val="SuperHeading"/>
    <w:basedOn w:val="Normal"/>
    <w:rsid w:val="005E0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0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0A6"/>
  </w:style>
  <w:style w:type="paragraph" w:styleId="TableofFigures">
    <w:name w:val="table of figures"/>
    <w:basedOn w:val="Normal"/>
    <w:next w:val="Normal"/>
    <w:semiHidden/>
    <w:rsid w:val="005E0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0A6"/>
    <w:pPr>
      <w:numPr>
        <w:numId w:val="10"/>
      </w:numPr>
    </w:pPr>
  </w:style>
  <w:style w:type="character" w:customStyle="1" w:styleId="WingdingSymbols">
    <w:name w:val="Wingding Symbols"/>
    <w:rsid w:val="005E00A6"/>
    <w:rPr>
      <w:rFonts w:ascii="Wingdings" w:hAnsi="Wingdings"/>
    </w:rPr>
  </w:style>
  <w:style w:type="paragraph" w:customStyle="1" w:styleId="TableHeading">
    <w:name w:val="Table Heading"/>
    <w:basedOn w:val="HeadingBase"/>
    <w:rsid w:val="005E0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0A6"/>
    <w:rPr>
      <w:color w:val="0033CC"/>
      <w:u w:val="none"/>
    </w:rPr>
  </w:style>
  <w:style w:type="paragraph" w:customStyle="1" w:styleId="BodyTextRight">
    <w:name w:val="Body Text Right"/>
    <w:basedOn w:val="BodyText"/>
    <w:rsid w:val="005E0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0A6"/>
    <w:rPr>
      <w:sz w:val="32"/>
    </w:rPr>
  </w:style>
  <w:style w:type="paragraph" w:customStyle="1" w:styleId="HeadingProcedure">
    <w:name w:val="Heading Procedure"/>
    <w:basedOn w:val="HeadingBase"/>
    <w:next w:val="Normal"/>
    <w:rsid w:val="005E0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0A6"/>
    <w:pPr>
      <w:spacing w:before="60" w:after="60"/>
    </w:pPr>
  </w:style>
  <w:style w:type="paragraph" w:styleId="ListContinue">
    <w:name w:val="List Continue"/>
    <w:basedOn w:val="List"/>
    <w:rsid w:val="005E00A6"/>
    <w:pPr>
      <w:ind w:firstLine="0"/>
    </w:pPr>
  </w:style>
  <w:style w:type="paragraph" w:customStyle="1" w:styleId="ListNote">
    <w:name w:val="List Note"/>
    <w:basedOn w:val="List"/>
    <w:rsid w:val="005E0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0A6"/>
    <w:rPr>
      <w:rFonts w:ascii="Courier New" w:hAnsi="Courier New"/>
    </w:rPr>
  </w:style>
  <w:style w:type="paragraph" w:customStyle="1" w:styleId="NoteBullet">
    <w:name w:val="Note Bullet"/>
    <w:basedOn w:val="Note"/>
    <w:rsid w:val="005E0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0A6"/>
    <w:rPr>
      <w:b/>
      <w:smallCaps/>
    </w:rPr>
  </w:style>
  <w:style w:type="paragraph" w:customStyle="1" w:styleId="TableListNumber">
    <w:name w:val="Table List Number"/>
    <w:basedOn w:val="ListNumber"/>
    <w:rsid w:val="005E0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0A6"/>
    <w:pPr>
      <w:numPr>
        <w:numId w:val="8"/>
      </w:numPr>
    </w:pPr>
  </w:style>
  <w:style w:type="paragraph" w:customStyle="1" w:styleId="ListAlpha2">
    <w:name w:val="List Alpha 2"/>
    <w:basedOn w:val="List2"/>
    <w:rsid w:val="005E00A6"/>
    <w:pPr>
      <w:numPr>
        <w:numId w:val="7"/>
      </w:numPr>
    </w:pPr>
  </w:style>
  <w:style w:type="paragraph" w:styleId="List2">
    <w:name w:val="List 2"/>
    <w:basedOn w:val="BodyText"/>
    <w:rsid w:val="005E0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0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0A6"/>
    <w:pPr>
      <w:numPr>
        <w:numId w:val="3"/>
      </w:numPr>
    </w:pPr>
  </w:style>
  <w:style w:type="paragraph" w:styleId="ListContinue2">
    <w:name w:val="List Continue 2"/>
    <w:basedOn w:val="List2"/>
    <w:rsid w:val="005E00A6"/>
    <w:pPr>
      <w:ind w:firstLine="0"/>
    </w:pPr>
  </w:style>
  <w:style w:type="paragraph" w:styleId="ListContinue3">
    <w:name w:val="List Continue 3"/>
    <w:basedOn w:val="List3"/>
    <w:rsid w:val="005E00A6"/>
    <w:pPr>
      <w:ind w:left="1021" w:firstLine="0"/>
    </w:pPr>
  </w:style>
  <w:style w:type="paragraph" w:styleId="ListContinue4">
    <w:name w:val="List Continue 4"/>
    <w:basedOn w:val="List4"/>
    <w:rsid w:val="005E00A6"/>
    <w:pPr>
      <w:ind w:firstLine="0"/>
    </w:pPr>
  </w:style>
  <w:style w:type="paragraph" w:styleId="ListContinue5">
    <w:name w:val="List Continue 5"/>
    <w:basedOn w:val="List5"/>
    <w:rsid w:val="005E00A6"/>
    <w:pPr>
      <w:ind w:firstLine="0"/>
    </w:pPr>
  </w:style>
  <w:style w:type="paragraph" w:styleId="ListNumber3">
    <w:name w:val="List Number 3"/>
    <w:basedOn w:val="List3"/>
    <w:rsid w:val="005E00A6"/>
    <w:pPr>
      <w:numPr>
        <w:numId w:val="4"/>
      </w:numPr>
    </w:pPr>
  </w:style>
  <w:style w:type="paragraph" w:styleId="ListNumber4">
    <w:name w:val="List Number 4"/>
    <w:basedOn w:val="List4"/>
    <w:rsid w:val="005E00A6"/>
    <w:pPr>
      <w:numPr>
        <w:numId w:val="5"/>
      </w:numPr>
    </w:pPr>
  </w:style>
  <w:style w:type="paragraph" w:styleId="ListNumber5">
    <w:name w:val="List Number 5"/>
    <w:basedOn w:val="List5"/>
    <w:rsid w:val="005E00A6"/>
    <w:pPr>
      <w:numPr>
        <w:numId w:val="6"/>
      </w:numPr>
    </w:pPr>
  </w:style>
  <w:style w:type="paragraph" w:styleId="BlockText">
    <w:name w:val="Block Text"/>
    <w:basedOn w:val="Normal"/>
    <w:rsid w:val="005E0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0A6"/>
    <w:rPr>
      <w:sz w:val="16"/>
      <w:vertAlign w:val="superscript"/>
    </w:rPr>
  </w:style>
  <w:style w:type="character" w:customStyle="1" w:styleId="Symbols">
    <w:name w:val="Symbols"/>
    <w:basedOn w:val="DefaultParagraphFont"/>
    <w:rsid w:val="005E00A6"/>
    <w:rPr>
      <w:rFonts w:ascii="Symbol" w:hAnsi="Symbol"/>
    </w:rPr>
  </w:style>
  <w:style w:type="character" w:customStyle="1" w:styleId="MenuOptions">
    <w:name w:val="Menu Options"/>
    <w:basedOn w:val="DefaultParagraphFont"/>
    <w:rsid w:val="005E0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0A6"/>
    <w:rPr>
      <w:b/>
    </w:rPr>
  </w:style>
  <w:style w:type="character" w:customStyle="1" w:styleId="Underlined">
    <w:name w:val="Underlined"/>
    <w:basedOn w:val="DefaultParagraphFont"/>
    <w:rsid w:val="005E00A6"/>
    <w:rPr>
      <w:u w:val="single"/>
    </w:rPr>
  </w:style>
  <w:style w:type="paragraph" w:customStyle="1" w:styleId="TableBodyTextRight">
    <w:name w:val="Table Body Text Right"/>
    <w:basedOn w:val="TableBodyText"/>
    <w:rsid w:val="005E0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0A6"/>
    <w:rPr>
      <w:sz w:val="18"/>
    </w:rPr>
  </w:style>
  <w:style w:type="paragraph" w:customStyle="1" w:styleId="BodySmallRight">
    <w:name w:val="Body Small Right"/>
    <w:basedOn w:val="BodyTextRight"/>
    <w:rsid w:val="005E00A6"/>
    <w:rPr>
      <w:sz w:val="18"/>
      <w:szCs w:val="18"/>
    </w:rPr>
  </w:style>
  <w:style w:type="paragraph" w:customStyle="1" w:styleId="MarginEdition">
    <w:name w:val="Margin Edition"/>
    <w:basedOn w:val="MarginNote"/>
    <w:rsid w:val="005E0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0A6"/>
    <w:rPr>
      <w:sz w:val="2"/>
      <w:szCs w:val="2"/>
    </w:rPr>
  </w:style>
  <w:style w:type="character" w:customStyle="1" w:styleId="Small">
    <w:name w:val="Small"/>
    <w:basedOn w:val="DefaultParagraphFont"/>
    <w:rsid w:val="005E00A6"/>
    <w:rPr>
      <w:sz w:val="16"/>
    </w:rPr>
  </w:style>
  <w:style w:type="paragraph" w:customStyle="1" w:styleId="WideTable">
    <w:name w:val="Wide Table"/>
    <w:basedOn w:val="Normal"/>
    <w:rsid w:val="005E0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0A6"/>
  </w:style>
  <w:style w:type="paragraph" w:styleId="Quote">
    <w:name w:val="Quote"/>
    <w:basedOn w:val="Heading1"/>
    <w:link w:val="QuoteChar"/>
    <w:qFormat/>
    <w:rsid w:val="005E0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0A6"/>
    <w:pPr>
      <w:pageBreakBefore/>
    </w:pPr>
  </w:style>
  <w:style w:type="paragraph" w:customStyle="1" w:styleId="Border">
    <w:name w:val="Border"/>
    <w:basedOn w:val="Normal"/>
    <w:qFormat/>
    <w:rsid w:val="005E0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0A6"/>
    <w:rPr>
      <w:u w:val="single"/>
    </w:rPr>
  </w:style>
  <w:style w:type="character" w:customStyle="1" w:styleId="BoldandItalics">
    <w:name w:val="Bold and Italics"/>
    <w:qFormat/>
    <w:rsid w:val="005E00A6"/>
    <w:rPr>
      <w:b/>
      <w:i/>
      <w:u w:val="none"/>
    </w:rPr>
  </w:style>
  <w:style w:type="paragraph" w:styleId="BalloonText">
    <w:name w:val="Balloon Text"/>
    <w:basedOn w:val="Normal"/>
    <w:link w:val="BalloonTextChar"/>
    <w:rsid w:val="005E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0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1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4198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ICPCBF343 Set up machine for complex collating or inserting (sheet/section/reel)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2018-12-10T05:54:00Z</dcterms:created>
  <dcterms:modified xsi:type="dcterms:W3CDTF">2018-12-10T05:54:00Z</dcterms:modified>
</cp:coreProperties>
</file>