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0C66" w:rsidP="00050C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ICPCBF343 Set up machine for complex collating or inserting (sheet/section/reel)</w:t>
      </w:r>
      <w:r>
        <w:fldChar w:fldCharType="end"/>
      </w:r>
    </w:p>
    <w:p w:rsidR="00050C66" w:rsidP="00050C66">
      <w:pPr>
        <w:pStyle w:val="Version"/>
        <w:sectPr w:rsidSect="007956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56D4" w:rsidP="007956D4">
      <w:pPr>
        <w:pStyle w:val="SuperHeading"/>
      </w:pPr>
      <w:r w:rsidRPr="007956D4">
        <w:t>Assessment Requirements for ICPCBF343 Set up machine for complex collating or inserting (sheet/section/reel)</w:t>
      </w:r>
    </w:p>
    <w:p w:rsidR="00000000" w:rsidRPr="007956D4" w:rsidP="007956D4">
      <w:pPr>
        <w:pStyle w:val="Heading1"/>
      </w:pPr>
      <w:bookmarkStart w:id="1" w:name="O_694179"/>
      <w:bookmarkEnd w:id="1"/>
      <w:r w:rsidRPr="007956D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95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6D4" w:rsidP="007956D4">
            <w:pPr>
              <w:pStyle w:val="BodyText"/>
            </w:pPr>
            <w:r w:rsidRPr="007956D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6D4">
            <w:pPr>
              <w:pStyle w:val="BodyText"/>
              <w:rPr>
                <w:lang w:val="en-NZ"/>
              </w:rPr>
            </w:pPr>
            <w:r w:rsidRPr="007956D4">
              <w:rPr>
                <w:rStyle w:val="SpecialBold"/>
              </w:rPr>
              <w:t>Comments</w:t>
            </w:r>
          </w:p>
        </w:tc>
      </w:tr>
      <w:tr w:rsidTr="00795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6D4">
            <w:pPr>
              <w:pStyle w:val="BodyText"/>
              <w:rPr>
                <w:lang w:val="en-NZ"/>
              </w:rPr>
            </w:pPr>
            <w:r w:rsidRPr="007956D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6D4" w:rsidP="007956D4">
            <w:pPr>
              <w:pStyle w:val="BodyText"/>
            </w:pPr>
            <w:r w:rsidRPr="007956D4">
              <w:t>This version first released wit</w:t>
            </w:r>
            <w:r w:rsidRPr="007956D4">
              <w:t>h ICP Printing and Graphic Arts Training Package Version 1.0.</w:t>
            </w:r>
          </w:p>
        </w:tc>
      </w:tr>
    </w:tbl>
    <w:p w:rsidR="00000000" w:rsidRPr="007956D4" w:rsidP="007956D4">
      <w:pPr>
        <w:pStyle w:val="BodyText"/>
      </w:pPr>
    </w:p>
    <w:p w:rsidR="00000000" w:rsidRPr="007956D4" w:rsidP="007956D4">
      <w:pPr>
        <w:pStyle w:val="AllowPageBreak"/>
      </w:pPr>
    </w:p>
    <w:p w:rsidR="00000000" w:rsidRPr="007956D4" w:rsidP="007956D4">
      <w:pPr>
        <w:pStyle w:val="Heading1"/>
      </w:pPr>
      <w:bookmarkStart w:id="2" w:name="O_694180"/>
      <w:bookmarkEnd w:id="2"/>
      <w:r w:rsidRPr="007956D4">
        <w:t>Performance Evidence</w:t>
      </w:r>
    </w:p>
    <w:p w:rsidR="00000000" w:rsidRPr="007956D4" w:rsidP="00050C66">
      <w:pPr>
        <w:pStyle w:val="BodyText"/>
      </w:pPr>
      <w:r w:rsidRPr="007956D4">
        <w:t>Evidence of the ability to:</w:t>
      </w:r>
    </w:p>
    <w:p w:rsidR="00000000" w:rsidRPr="007956D4" w:rsidP="007956D4">
      <w:pPr>
        <w:pStyle w:val="ListBullet"/>
      </w:pPr>
      <w:r w:rsidRPr="007956D4">
        <w:t>correctly set up machines for complex collating for a minimum of FOUR products, including in-line processes on FOUR occasions</w:t>
      </w:r>
      <w:r w:rsidRPr="007956D4">
        <w:t>, (if possible) including:</w:t>
      </w:r>
    </w:p>
    <w:p w:rsidR="00000000" w:rsidRPr="007956D4" w:rsidP="007956D4">
      <w:pPr>
        <w:pStyle w:val="ListBullet2"/>
      </w:pPr>
      <w:r w:rsidRPr="007956D4">
        <w:t>two sheet jobs, each using different sizes and weights of substrate</w:t>
      </w:r>
    </w:p>
    <w:p w:rsidR="00000000" w:rsidRPr="007956D4" w:rsidP="007956D4">
      <w:pPr>
        <w:pStyle w:val="ListBullet2"/>
      </w:pPr>
      <w:r w:rsidRPr="007956D4">
        <w:t>two section jobs, with and without lip/lap, according to manufacturer’s and job specifications, enterprise procedures and listed performance criteria</w:t>
      </w:r>
    </w:p>
    <w:p w:rsidR="00000000" w:rsidRPr="007956D4" w:rsidP="007956D4">
      <w:pPr>
        <w:pStyle w:val="ListBullet"/>
      </w:pPr>
      <w:r w:rsidRPr="007956D4">
        <w:t>demonstrate all safety devices on the machine.</w:t>
      </w:r>
    </w:p>
    <w:p w:rsidR="00000000" w:rsidRPr="007956D4" w:rsidP="007956D4">
      <w:pPr>
        <w:pStyle w:val="BodyText"/>
      </w:pPr>
    </w:p>
    <w:p w:rsidR="00000000" w:rsidRPr="007956D4" w:rsidP="00050C66">
      <w:pPr>
        <w:pStyle w:val="BodyText"/>
      </w:pPr>
      <w:r w:rsidRPr="007956D4">
        <w:t>Note: If a specific volume or frequency is not stated, then evidence must be provided at least once.</w:t>
      </w:r>
    </w:p>
    <w:p w:rsidR="00000000" w:rsidRPr="007956D4" w:rsidP="007956D4">
      <w:pPr>
        <w:pStyle w:val="Heading1"/>
      </w:pPr>
      <w:bookmarkStart w:id="3" w:name="O_694181"/>
      <w:bookmarkEnd w:id="3"/>
      <w:r w:rsidRPr="007956D4">
        <w:t>Knowledge Evidence</w:t>
      </w:r>
    </w:p>
    <w:p w:rsidR="00000000" w:rsidRPr="007956D4" w:rsidP="00050C66">
      <w:pPr>
        <w:pStyle w:val="BodyText"/>
      </w:pPr>
      <w:r w:rsidRPr="007956D4">
        <w:t>To complete the unit requirements safely and effectively, the individua</w:t>
      </w:r>
      <w:r w:rsidRPr="007956D4">
        <w:t>l must:</w:t>
      </w:r>
    </w:p>
    <w:p w:rsidR="00000000" w:rsidRPr="007956D4" w:rsidP="00050C66">
      <w:pPr>
        <w:pStyle w:val="Heading3"/>
      </w:pPr>
      <w:r w:rsidRPr="007956D4">
        <w:rPr>
          <w:rStyle w:val="SpecialBold"/>
        </w:rPr>
        <w:t>All Systems</w:t>
      </w:r>
    </w:p>
    <w:p w:rsidR="00000000" w:rsidRPr="007956D4" w:rsidP="007956D4">
      <w:pPr>
        <w:pStyle w:val="ListBullet"/>
      </w:pPr>
      <w:r w:rsidRPr="007956D4">
        <w:t>identify work health and safety (WHS) factors for:</w:t>
      </w:r>
    </w:p>
    <w:p w:rsidR="00000000" w:rsidRPr="007956D4" w:rsidP="007956D4">
      <w:pPr>
        <w:pStyle w:val="ListBullet2"/>
      </w:pPr>
      <w:r w:rsidRPr="007956D4">
        <w:t>setting up and/or operating machine transport systems</w:t>
      </w:r>
    </w:p>
    <w:p w:rsidR="00000000" w:rsidRPr="007956D4" w:rsidP="007956D4">
      <w:pPr>
        <w:pStyle w:val="ListBullet2"/>
      </w:pPr>
      <w:r w:rsidRPr="007956D4">
        <w:t>when the machine is operating</w:t>
      </w:r>
    </w:p>
    <w:p w:rsidR="00000000" w:rsidRPr="007956D4" w:rsidP="007956D4">
      <w:pPr>
        <w:pStyle w:val="ListBullet2"/>
      </w:pPr>
      <w:r w:rsidRPr="007956D4">
        <w:t>adjusting machine units and before readjusting the machine</w:t>
      </w:r>
    </w:p>
    <w:p w:rsidR="00000000" w:rsidRPr="007956D4" w:rsidP="007956D4">
      <w:pPr>
        <w:pStyle w:val="ListBullet"/>
      </w:pPr>
      <w:r w:rsidRPr="007956D4">
        <w:t>determine important information concern</w:t>
      </w:r>
      <w:r w:rsidRPr="007956D4">
        <w:t>ing collating found in the job documentation or production control system and how to interpret this information to ensure smooth workflow throughout the factory</w:t>
      </w:r>
    </w:p>
    <w:p w:rsidR="00000000" w:rsidRPr="007956D4" w:rsidP="007956D4">
      <w:pPr>
        <w:pStyle w:val="ListBullet"/>
      </w:pPr>
      <w:r w:rsidRPr="007956D4">
        <w:t>explain elements to consider when planning a collated sample</w:t>
      </w:r>
    </w:p>
    <w:p w:rsidR="00000000" w:rsidRPr="007956D4" w:rsidP="007956D4">
      <w:pPr>
        <w:pStyle w:val="ListBullet"/>
      </w:pPr>
      <w:r w:rsidRPr="007956D4">
        <w:t>identify  areas of the machine to adjust to allow for 42gsm stock</w:t>
      </w:r>
    </w:p>
    <w:p w:rsidR="00000000" w:rsidRPr="007956D4" w:rsidP="007956D4">
      <w:pPr>
        <w:pStyle w:val="ListBullet"/>
      </w:pPr>
      <w:r w:rsidRPr="007956D4">
        <w:t>list ways the machine can be adapted to facilitate smaller/larger stock</w:t>
      </w:r>
    </w:p>
    <w:p w:rsidR="00000000" w:rsidRPr="007956D4" w:rsidP="007956D4">
      <w:pPr>
        <w:pStyle w:val="ListBullet"/>
      </w:pPr>
      <w:r w:rsidRPr="007956D4">
        <w:t>identify factors that govern speed the machine operates at</w:t>
      </w:r>
    </w:p>
    <w:p w:rsidR="00000000" w:rsidRPr="007956D4" w:rsidP="007956D4">
      <w:pPr>
        <w:pStyle w:val="ListBullet"/>
      </w:pPr>
      <w:r w:rsidRPr="007956D4">
        <w:t>determine indicators that show the machine needs lubricatio</w:t>
      </w:r>
      <w:r w:rsidRPr="007956D4">
        <w:t>n</w:t>
      </w:r>
    </w:p>
    <w:p w:rsidR="00000000" w:rsidRPr="007956D4" w:rsidP="007956D4">
      <w:pPr>
        <w:pStyle w:val="ListBullet"/>
      </w:pPr>
      <w:r w:rsidRPr="007956D4">
        <w:t>list steps to ensure correct alignment of in-line processes/units</w:t>
      </w:r>
    </w:p>
    <w:p w:rsidR="00000000" w:rsidRPr="007956D4" w:rsidP="007956D4">
      <w:pPr>
        <w:pStyle w:val="ListBullet"/>
      </w:pPr>
      <w:r w:rsidRPr="007956D4">
        <w:t>determine adjustments to keep units correctly positioned</w:t>
      </w:r>
    </w:p>
    <w:p w:rsidR="00000000" w:rsidRPr="007956D4" w:rsidP="007956D4">
      <w:pPr>
        <w:pStyle w:val="ListBullet"/>
      </w:pPr>
      <w:r w:rsidRPr="007956D4">
        <w:t>determine requirements for an acceptable collating result</w:t>
      </w:r>
    </w:p>
    <w:p w:rsidR="00000000" w:rsidRPr="007956D4" w:rsidP="007956D4">
      <w:pPr>
        <w:pStyle w:val="ListBullet"/>
      </w:pPr>
      <w:r w:rsidRPr="007956D4">
        <w:t>explain the cause of sheets creasing in the machine delivery</w:t>
      </w:r>
    </w:p>
    <w:p w:rsidR="00000000" w:rsidRPr="007956D4" w:rsidP="007956D4">
      <w:pPr>
        <w:pStyle w:val="ListBullet"/>
      </w:pPr>
      <w:r w:rsidRPr="007956D4">
        <w:t>determine ad</w:t>
      </w:r>
      <w:r w:rsidRPr="007956D4">
        <w:t>justments to the machine to alleviate bruising of no carbon required (NCR) paper</w:t>
      </w:r>
    </w:p>
    <w:p w:rsidR="00000000" w:rsidRPr="007956D4" w:rsidP="007956D4">
      <w:pPr>
        <w:pStyle w:val="ListBullet"/>
      </w:pPr>
      <w:r w:rsidRPr="007956D4">
        <w:t>identify items to check against the client sample</w:t>
      </w:r>
    </w:p>
    <w:p w:rsidR="00000000" w:rsidRPr="007956D4" w:rsidP="007956D4">
      <w:pPr>
        <w:pStyle w:val="ListBullet"/>
      </w:pPr>
      <w:r w:rsidRPr="007956D4">
        <w:t>identify when the machine needs to be adjusted</w:t>
      </w:r>
    </w:p>
    <w:p w:rsidR="00000000" w:rsidRPr="007956D4" w:rsidP="007956D4">
      <w:pPr>
        <w:pStyle w:val="ListBullet"/>
      </w:pPr>
      <w:r w:rsidRPr="007956D4">
        <w:t>identify machine manuals, safety and other documentation relevant to this task</w:t>
      </w:r>
      <w:r w:rsidRPr="007956D4">
        <w:t>, where they are kept, and the information included in these documents</w:t>
      </w:r>
    </w:p>
    <w:p w:rsidR="00000000" w:rsidRPr="007956D4" w:rsidP="007956D4">
      <w:pPr>
        <w:pStyle w:val="BodyText"/>
      </w:pPr>
    </w:p>
    <w:p w:rsidR="00000000" w:rsidRPr="007956D4" w:rsidP="00050C66">
      <w:pPr>
        <w:pStyle w:val="Heading3"/>
      </w:pPr>
      <w:r w:rsidRPr="007956D4">
        <w:rPr>
          <w:rStyle w:val="SpecialBold"/>
        </w:rPr>
        <w:t>For Reel Systems Only</w:t>
      </w:r>
    </w:p>
    <w:p w:rsidR="00000000" w:rsidRPr="007956D4" w:rsidP="007956D4">
      <w:pPr>
        <w:pStyle w:val="ListBullet"/>
      </w:pPr>
      <w:r w:rsidRPr="007956D4">
        <w:t>identify areas of the reel stand to monitor to ensure trouble-free operation</w:t>
      </w:r>
    </w:p>
    <w:p w:rsidR="00000000" w:rsidRPr="007956D4" w:rsidP="007956D4">
      <w:pPr>
        <w:pStyle w:val="ListBullet"/>
      </w:pPr>
      <w:r w:rsidRPr="007956D4">
        <w:t>identify area of the web control system to adjust to maintain correct web tension</w:t>
      </w:r>
    </w:p>
    <w:p w:rsidR="00000000" w:rsidRPr="007956D4" w:rsidP="007956D4">
      <w:pPr>
        <w:pStyle w:val="ListBullet"/>
      </w:pPr>
      <w:r w:rsidRPr="007956D4">
        <w:t>id</w:t>
      </w:r>
      <w:r w:rsidRPr="007956D4">
        <w:t>entify area of the web control system to adjust to maintain correct positioning of the web</w:t>
      </w:r>
    </w:p>
    <w:p w:rsidR="00000000" w:rsidRPr="007956D4" w:rsidP="007956D4">
      <w:pPr>
        <w:pStyle w:val="BodyText"/>
      </w:pPr>
    </w:p>
    <w:p w:rsidR="00000000" w:rsidRPr="007956D4" w:rsidP="00050C66">
      <w:pPr>
        <w:pStyle w:val="Heading3"/>
      </w:pPr>
      <w:r w:rsidRPr="007956D4">
        <w:rPr>
          <w:rStyle w:val="SpecialBold"/>
        </w:rPr>
        <w:t>For Sheet Systems Only</w:t>
      </w:r>
    </w:p>
    <w:p w:rsidR="00000000" w:rsidRPr="007956D4" w:rsidP="007956D4">
      <w:pPr>
        <w:pStyle w:val="ListBullet"/>
      </w:pPr>
      <w:r w:rsidRPr="007956D4">
        <w:t>list important factors to consider when setting up the feeder and double/misfeed sheet calliper system</w:t>
      </w:r>
    </w:p>
    <w:p w:rsidR="00000000" w:rsidRPr="007956D4" w:rsidP="007956D4">
      <w:pPr>
        <w:pStyle w:val="ListBullet"/>
      </w:pPr>
      <w:r w:rsidRPr="007956D4">
        <w:t>identify requirements to ensure smoot</w:t>
      </w:r>
      <w:r w:rsidRPr="007956D4">
        <w:t>h transportation of sheets or sections to and through the machine</w:t>
      </w:r>
    </w:p>
    <w:p w:rsidR="00000000" w:rsidRPr="007956D4" w:rsidP="007956D4">
      <w:pPr>
        <w:pStyle w:val="ListBullet"/>
      </w:pPr>
      <w:r w:rsidRPr="007956D4">
        <w:t>name different types of sheet/section delivery systems</w:t>
      </w:r>
    </w:p>
    <w:p w:rsidR="00000000" w:rsidRPr="007956D4" w:rsidP="007956D4">
      <w:pPr>
        <w:pStyle w:val="ListBullet"/>
      </w:pPr>
      <w:r w:rsidRPr="007956D4">
        <w:t>determine largest/smallest size sheet that can be processed on this machine</w:t>
      </w:r>
    </w:p>
    <w:p w:rsidR="00000000" w:rsidRPr="007956D4" w:rsidP="007956D4">
      <w:pPr>
        <w:pStyle w:val="ListBullet"/>
      </w:pPr>
      <w:r w:rsidRPr="007956D4">
        <w:t>determine the largest/smallest sheet/section size to be run on the machine.</w:t>
      </w:r>
    </w:p>
    <w:p w:rsidR="00000000" w:rsidRPr="007956D4" w:rsidP="007956D4">
      <w:pPr>
        <w:pStyle w:val="AllowPageBreak"/>
      </w:pPr>
    </w:p>
    <w:p w:rsidR="00000000" w:rsidRPr="007956D4" w:rsidP="007956D4">
      <w:pPr>
        <w:pStyle w:val="Heading1"/>
      </w:pPr>
      <w:bookmarkStart w:id="4" w:name="O_694182"/>
      <w:bookmarkEnd w:id="4"/>
      <w:r w:rsidRPr="007956D4">
        <w:t>Assessment Conditions</w:t>
      </w:r>
    </w:p>
    <w:p w:rsidR="00000000" w:rsidRPr="007956D4" w:rsidP="00050C66">
      <w:pPr>
        <w:pStyle w:val="BodyText"/>
      </w:pPr>
      <w:r w:rsidRPr="007956D4">
        <w:t>Gather evidence to demonstrate consistent performance in conditions that are safe and replicate the workplace. Noise levels, production flow,</w:t>
      </w:r>
      <w:r w:rsidRPr="007956D4">
        <w:t xml:space="preserve"> interruptions and time variances must be typical of those experienced in the converting, binding and finishing field of work and include access to facilities, equipment and materials.</w:t>
      </w:r>
    </w:p>
    <w:p w:rsidR="00000000" w:rsidRPr="007956D4" w:rsidP="00050C66">
      <w:pPr>
        <w:pStyle w:val="BodyText"/>
      </w:pPr>
      <w:r w:rsidRPr="007956D4">
        <w:t>Assessors must satisfy NVR/AQTF assessor requirements.</w:t>
      </w:r>
    </w:p>
    <w:p w:rsidR="00000000" w:rsidRPr="007956D4" w:rsidP="007956D4">
      <w:pPr>
        <w:pStyle w:val="Heading1"/>
      </w:pPr>
      <w:bookmarkStart w:id="5" w:name="O_694185"/>
      <w:bookmarkEnd w:id="5"/>
      <w:r w:rsidRPr="007956D4">
        <w:t>Links</w:t>
      </w:r>
    </w:p>
    <w:p w:rsidR="00000000" w:rsidRPr="007956D4" w:rsidP="00050C66">
      <w:pPr>
        <w:pStyle w:val="BodyText"/>
      </w:pPr>
      <w:r w:rsidRPr="007956D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8E0EAC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7956D4" w:rsidP="007956D4"/>
    <w:sectPr w:rsidSect="007956D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6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6D4" w:rsidRPr="00050C66" w:rsidP="00050C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6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C66" w:rsidP="007956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50C66" w:rsidP="007956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50C66" w:rsidP="007956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6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C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56D4" w:rsidRPr="00050C66" w:rsidP="00050C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6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C66" w:rsidRPr="002D2AF8" w:rsidP="007956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ICPCBF343 Set up machine for complex collating or inserting (sheet/section/reel)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050C66" w:rsidP="007956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3239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74B6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1496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56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56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56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56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56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56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56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56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56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56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56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56D4"/>
  </w:style>
  <w:style w:type="character" w:customStyle="1" w:styleId="Heading1Char">
    <w:name w:val="Heading 1 Char"/>
    <w:basedOn w:val="DefaultParagraphFont"/>
    <w:link w:val="Heading1"/>
    <w:rsid w:val="007956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56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56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56D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56D4"/>
    <w:rPr>
      <w:b/>
      <w:spacing w:val="0"/>
    </w:rPr>
  </w:style>
  <w:style w:type="paragraph" w:styleId="ListBullet2">
    <w:name w:val="List Bullet 2"/>
    <w:basedOn w:val="List2"/>
    <w:rsid w:val="007956D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956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56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56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56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56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56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56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56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56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56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56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56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56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56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56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56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56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56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56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56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56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56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56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56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56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56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56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56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56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56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56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56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56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56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56D4"/>
    <w:rPr>
      <w:i/>
    </w:rPr>
  </w:style>
  <w:style w:type="paragraph" w:styleId="Caption">
    <w:name w:val="caption"/>
    <w:basedOn w:val="BodyText"/>
    <w:next w:val="Normal"/>
    <w:qFormat/>
    <w:rsid w:val="007956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56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56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56D4"/>
  </w:style>
  <w:style w:type="paragraph" w:styleId="TableofFigures">
    <w:name w:val="table of figures"/>
    <w:basedOn w:val="Normal"/>
    <w:next w:val="Normal"/>
    <w:semiHidden/>
    <w:rsid w:val="007956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56D4"/>
    <w:pPr>
      <w:numPr>
        <w:numId w:val="11"/>
      </w:numPr>
    </w:pPr>
  </w:style>
  <w:style w:type="character" w:customStyle="1" w:styleId="WingdingSymbols">
    <w:name w:val="Wingding Symbols"/>
    <w:rsid w:val="007956D4"/>
    <w:rPr>
      <w:rFonts w:ascii="Wingdings" w:hAnsi="Wingdings"/>
    </w:rPr>
  </w:style>
  <w:style w:type="paragraph" w:customStyle="1" w:styleId="TableHeading">
    <w:name w:val="Table Heading"/>
    <w:basedOn w:val="HeadingBase"/>
    <w:rsid w:val="007956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56D4"/>
    <w:rPr>
      <w:color w:val="0033CC"/>
      <w:u w:val="none"/>
    </w:rPr>
  </w:style>
  <w:style w:type="paragraph" w:customStyle="1" w:styleId="BodyTextRight">
    <w:name w:val="Body Text Right"/>
    <w:basedOn w:val="BodyText"/>
    <w:rsid w:val="007956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56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56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56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56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56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56D4"/>
    <w:rPr>
      <w:sz w:val="32"/>
    </w:rPr>
  </w:style>
  <w:style w:type="paragraph" w:customStyle="1" w:styleId="HeadingProcedure">
    <w:name w:val="Heading Procedure"/>
    <w:basedOn w:val="HeadingBase"/>
    <w:next w:val="Normal"/>
    <w:rsid w:val="007956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56D4"/>
    <w:pPr>
      <w:spacing w:before="60" w:after="60"/>
    </w:pPr>
  </w:style>
  <w:style w:type="paragraph" w:styleId="ListContinue">
    <w:name w:val="List Continue"/>
    <w:basedOn w:val="List"/>
    <w:rsid w:val="007956D4"/>
    <w:pPr>
      <w:ind w:firstLine="0"/>
    </w:pPr>
  </w:style>
  <w:style w:type="paragraph" w:customStyle="1" w:styleId="ListNote">
    <w:name w:val="List Note"/>
    <w:basedOn w:val="List"/>
    <w:rsid w:val="007956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56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56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56D4"/>
    <w:rPr>
      <w:rFonts w:ascii="Courier New" w:hAnsi="Courier New"/>
    </w:rPr>
  </w:style>
  <w:style w:type="paragraph" w:customStyle="1" w:styleId="NoteBullet">
    <w:name w:val="Note Bullet"/>
    <w:basedOn w:val="Note"/>
    <w:rsid w:val="007956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56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56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56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56D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956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56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56D4"/>
    <w:rPr>
      <w:b/>
      <w:smallCaps/>
    </w:rPr>
  </w:style>
  <w:style w:type="paragraph" w:customStyle="1" w:styleId="TableListNumber">
    <w:name w:val="Table List Number"/>
    <w:basedOn w:val="ListNumber"/>
    <w:rsid w:val="007956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56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56D4"/>
    <w:pPr>
      <w:numPr>
        <w:numId w:val="9"/>
      </w:numPr>
    </w:pPr>
  </w:style>
  <w:style w:type="paragraph" w:customStyle="1" w:styleId="ListAlpha2">
    <w:name w:val="List Alpha 2"/>
    <w:basedOn w:val="List2"/>
    <w:rsid w:val="007956D4"/>
    <w:pPr>
      <w:numPr>
        <w:numId w:val="8"/>
      </w:numPr>
    </w:pPr>
  </w:style>
  <w:style w:type="paragraph" w:styleId="List2">
    <w:name w:val="List 2"/>
    <w:basedOn w:val="BodyText"/>
    <w:rsid w:val="007956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56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56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56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56D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56D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956D4"/>
    <w:pPr>
      <w:numPr>
        <w:numId w:val="4"/>
      </w:numPr>
    </w:pPr>
  </w:style>
  <w:style w:type="paragraph" w:styleId="ListContinue2">
    <w:name w:val="List Continue 2"/>
    <w:basedOn w:val="List2"/>
    <w:rsid w:val="007956D4"/>
    <w:pPr>
      <w:ind w:firstLine="0"/>
    </w:pPr>
  </w:style>
  <w:style w:type="paragraph" w:styleId="ListContinue3">
    <w:name w:val="List Continue 3"/>
    <w:basedOn w:val="List3"/>
    <w:rsid w:val="007956D4"/>
    <w:pPr>
      <w:ind w:left="1021" w:firstLine="0"/>
    </w:pPr>
  </w:style>
  <w:style w:type="paragraph" w:styleId="ListContinue4">
    <w:name w:val="List Continue 4"/>
    <w:basedOn w:val="List4"/>
    <w:rsid w:val="007956D4"/>
    <w:pPr>
      <w:ind w:firstLine="0"/>
    </w:pPr>
  </w:style>
  <w:style w:type="paragraph" w:styleId="ListContinue5">
    <w:name w:val="List Continue 5"/>
    <w:basedOn w:val="List5"/>
    <w:rsid w:val="007956D4"/>
    <w:pPr>
      <w:ind w:firstLine="0"/>
    </w:pPr>
  </w:style>
  <w:style w:type="paragraph" w:styleId="ListNumber3">
    <w:name w:val="List Number 3"/>
    <w:basedOn w:val="List3"/>
    <w:rsid w:val="007956D4"/>
    <w:pPr>
      <w:numPr>
        <w:numId w:val="5"/>
      </w:numPr>
    </w:pPr>
  </w:style>
  <w:style w:type="paragraph" w:styleId="ListNumber4">
    <w:name w:val="List Number 4"/>
    <w:basedOn w:val="List4"/>
    <w:rsid w:val="007956D4"/>
    <w:pPr>
      <w:numPr>
        <w:numId w:val="6"/>
      </w:numPr>
    </w:pPr>
  </w:style>
  <w:style w:type="paragraph" w:styleId="ListNumber5">
    <w:name w:val="List Number 5"/>
    <w:basedOn w:val="List5"/>
    <w:rsid w:val="007956D4"/>
    <w:pPr>
      <w:numPr>
        <w:numId w:val="7"/>
      </w:numPr>
    </w:pPr>
  </w:style>
  <w:style w:type="paragraph" w:styleId="BlockText">
    <w:name w:val="Block Text"/>
    <w:basedOn w:val="Normal"/>
    <w:rsid w:val="007956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56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56D4"/>
    <w:rPr>
      <w:sz w:val="16"/>
      <w:vertAlign w:val="superscript"/>
    </w:rPr>
  </w:style>
  <w:style w:type="character" w:customStyle="1" w:styleId="Symbols">
    <w:name w:val="Symbols"/>
    <w:basedOn w:val="DefaultParagraphFont"/>
    <w:rsid w:val="007956D4"/>
    <w:rPr>
      <w:rFonts w:ascii="Symbol" w:hAnsi="Symbol"/>
    </w:rPr>
  </w:style>
  <w:style w:type="character" w:customStyle="1" w:styleId="MenuOptions">
    <w:name w:val="Menu Options"/>
    <w:basedOn w:val="DefaultParagraphFont"/>
    <w:rsid w:val="007956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56D4"/>
    <w:rPr>
      <w:b/>
    </w:rPr>
  </w:style>
  <w:style w:type="character" w:customStyle="1" w:styleId="Underlined">
    <w:name w:val="Underlined"/>
    <w:basedOn w:val="DefaultParagraphFont"/>
    <w:rsid w:val="007956D4"/>
    <w:rPr>
      <w:u w:val="single"/>
    </w:rPr>
  </w:style>
  <w:style w:type="paragraph" w:customStyle="1" w:styleId="TableBodyTextRight">
    <w:name w:val="Table Body Text Right"/>
    <w:basedOn w:val="TableBodyText"/>
    <w:rsid w:val="007956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56D4"/>
    <w:rPr>
      <w:sz w:val="18"/>
    </w:rPr>
  </w:style>
  <w:style w:type="paragraph" w:customStyle="1" w:styleId="BodySmallRight">
    <w:name w:val="Body Small Right"/>
    <w:basedOn w:val="BodyTextRight"/>
    <w:rsid w:val="007956D4"/>
    <w:rPr>
      <w:sz w:val="18"/>
      <w:szCs w:val="18"/>
    </w:rPr>
  </w:style>
  <w:style w:type="paragraph" w:customStyle="1" w:styleId="MarginEdition">
    <w:name w:val="Margin Edition"/>
    <w:basedOn w:val="MarginNote"/>
    <w:rsid w:val="007956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56D4"/>
    <w:rPr>
      <w:sz w:val="2"/>
      <w:szCs w:val="2"/>
    </w:rPr>
  </w:style>
  <w:style w:type="character" w:customStyle="1" w:styleId="Small">
    <w:name w:val="Small"/>
    <w:basedOn w:val="DefaultParagraphFont"/>
    <w:rsid w:val="007956D4"/>
    <w:rPr>
      <w:sz w:val="16"/>
    </w:rPr>
  </w:style>
  <w:style w:type="paragraph" w:customStyle="1" w:styleId="WideTable">
    <w:name w:val="Wide Table"/>
    <w:basedOn w:val="Normal"/>
    <w:rsid w:val="007956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56D4"/>
  </w:style>
  <w:style w:type="paragraph" w:styleId="Quote">
    <w:name w:val="Quote"/>
    <w:basedOn w:val="Heading1"/>
    <w:link w:val="QuoteChar"/>
    <w:qFormat/>
    <w:rsid w:val="007956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56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56D4"/>
    <w:pPr>
      <w:pageBreakBefore/>
    </w:pPr>
  </w:style>
  <w:style w:type="paragraph" w:customStyle="1" w:styleId="Border">
    <w:name w:val="Border"/>
    <w:basedOn w:val="Normal"/>
    <w:qFormat/>
    <w:rsid w:val="007956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56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56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56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56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56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56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56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56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56D4"/>
    <w:rPr>
      <w:u w:val="single"/>
    </w:rPr>
  </w:style>
  <w:style w:type="character" w:customStyle="1" w:styleId="BoldandItalics">
    <w:name w:val="Bold and Italics"/>
    <w:qFormat/>
    <w:rsid w:val="007956D4"/>
    <w:rPr>
      <w:b/>
      <w:i/>
      <w:u w:val="none"/>
    </w:rPr>
  </w:style>
  <w:style w:type="paragraph" w:styleId="BalloonText">
    <w:name w:val="Balloon Text"/>
    <w:basedOn w:val="Normal"/>
    <w:link w:val="BalloonTextChar"/>
    <w:rsid w:val="007956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56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56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56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56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56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56D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50C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532</Words>
  <Characters>3273</Characters>
  <Application>Microsoft Office Word</Application>
  <DocSecurity>0</DocSecurity>
  <Lines>83</Lines>
  <Paragraphs>61</Paragraphs>
  <ScaleCrop>false</ScaleCrop>
  <Company>Author-it Software Corporation Ltd.</Company>
  <LinksUpToDate>false</LinksUpToDate>
  <CharactersWithSpaces>3744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ICPCBF343 Set up machine for complex collating or inserting (sheet/section/reel)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2018-12-10T05:52:00Z</dcterms:created>
  <dcterms:modified xsi:type="dcterms:W3CDTF">2018-12-10T05:52:00Z</dcterms:modified>
</cp:coreProperties>
</file>