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1DF" w:rsidP="003811DF">
      <w:pPr>
        <w:pStyle w:val="Title"/>
      </w:pPr>
      <w:r>
        <w:fldChar w:fldCharType="begin"/>
      </w:r>
      <w:r>
        <w:instrText xml:space="preserve"> TITLE   \* MERGEFORMAT </w:instrText>
      </w:r>
      <w:r>
        <w:fldChar w:fldCharType="separate"/>
      </w:r>
      <w:r>
        <w:t>ICPCBF3410 Set up machine for complex sequenced or multiple folding</w:t>
      </w:r>
      <w:r>
        <w:fldChar w:fldCharType="end"/>
      </w:r>
    </w:p>
    <w:p w:rsidR="003811DF" w:rsidP="003811DF">
      <w:pPr>
        <w:pStyle w:val="Version"/>
        <w:sectPr w:rsidSect="008B3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B31" w:rsidP="008B3B31">
      <w:pPr>
        <w:pStyle w:val="SuperHeading"/>
      </w:pPr>
      <w:r w:rsidRPr="008B3B31">
        <w:t>ICPCBF3410 Set up machine for complex sequenced or multiple folding</w:t>
      </w:r>
    </w:p>
    <w:p w:rsidR="00000000" w:rsidRPr="008B3B31" w:rsidP="008B3B31">
      <w:pPr>
        <w:pStyle w:val="Heading1"/>
      </w:pPr>
      <w:bookmarkStart w:id="1" w:name="O_1074235"/>
      <w:bookmarkEnd w:id="1"/>
      <w:r w:rsidRPr="008B3B31">
        <w:t>Modification History</w:t>
      </w:r>
    </w:p>
    <w:tbl>
      <w:tblPr>
        <w:tblW w:w="0" w:type="auto"/>
        <w:tblLayout w:type="fixed"/>
        <w:tblCellMar>
          <w:left w:w="62" w:type="dxa"/>
          <w:right w:w="62" w:type="dxa"/>
        </w:tblCellMar>
        <w:tblLook w:val="0000"/>
      </w:tblPr>
      <w:tblGrid>
        <w:gridCol w:w="2493"/>
        <w:gridCol w:w="6337"/>
      </w:tblGrid>
      <w:tr w:rsidTr="008B3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rPr>
                <w:rStyle w:val="SpecialBold"/>
              </w:rPr>
              <w:t>Comments</w:t>
            </w:r>
          </w:p>
        </w:tc>
      </w:tr>
      <w:tr w:rsidTr="008B3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This version first released with ICP Printing and Graphic Arts Training Package Version 4.0.</w:t>
            </w:r>
          </w:p>
        </w:tc>
      </w:tr>
    </w:tbl>
    <w:p w:rsidR="00000000" w:rsidRPr="008B3B31" w:rsidP="008B3B31">
      <w:pPr>
        <w:pStyle w:val="BodyText"/>
      </w:pPr>
    </w:p>
    <w:p w:rsidR="00000000" w:rsidRPr="008B3B31" w:rsidP="008B3B31">
      <w:pPr>
        <w:pStyle w:val="AllowPageBreak"/>
      </w:pPr>
    </w:p>
    <w:p w:rsidR="00000000" w:rsidRPr="008B3B31" w:rsidP="008B3B31">
      <w:pPr>
        <w:pStyle w:val="Heading1"/>
      </w:pPr>
      <w:bookmarkStart w:id="2" w:name="O_1074241"/>
      <w:bookmarkEnd w:id="2"/>
      <w:r w:rsidRPr="008B3B31">
        <w:t>Application</w:t>
      </w:r>
    </w:p>
    <w:p w:rsidR="00000000" w:rsidRPr="008B3B31" w:rsidP="003811DF">
      <w:pPr>
        <w:pStyle w:val="BodyText"/>
      </w:pPr>
      <w:r w:rsidRPr="008B3B31">
        <w:t>This unit describes the skills and knowledge required to set up a machine for complex folding.</w:t>
      </w:r>
    </w:p>
    <w:p w:rsidR="00000000" w:rsidRPr="008B3B31" w:rsidP="003811DF">
      <w:pPr>
        <w:pStyle w:val="BodyText"/>
      </w:pPr>
      <w:r w:rsidRPr="008B3B31">
        <w:t>It applies to individuals who prepare material, monitor and run equipment and machinery, and apply solutions to a defined range of unpredictable prob</w:t>
      </w:r>
      <w:r w:rsidRPr="008B3B31">
        <w:t>lems. They may also provide leadership and guidance to others with some limited responsibility for the output of others.</w:t>
      </w:r>
    </w:p>
    <w:p w:rsidR="00000000" w:rsidRPr="008B3B31" w:rsidP="003811DF">
      <w:pPr>
        <w:pStyle w:val="BodyText"/>
      </w:pPr>
      <w:r w:rsidRPr="008B3B31">
        <w:t>No licensing, legislative or certification requirements apply to this unit at the time of publication.</w:t>
      </w:r>
    </w:p>
    <w:p w:rsidR="00000000" w:rsidRPr="008B3B31" w:rsidP="008B3B31">
      <w:pPr>
        <w:pStyle w:val="Heading1"/>
      </w:pPr>
      <w:bookmarkStart w:id="3" w:name="O_1074240"/>
      <w:bookmarkEnd w:id="3"/>
      <w:r w:rsidRPr="008B3B31">
        <w:t>Unit Sector</w:t>
      </w:r>
    </w:p>
    <w:p w:rsidR="00000000" w:rsidRPr="008B3B31" w:rsidP="003811DF">
      <w:pPr>
        <w:pStyle w:val="BodyText"/>
      </w:pPr>
      <w:r w:rsidRPr="008B3B31">
        <w:t>C</w:t>
      </w:r>
      <w:r w:rsidRPr="008B3B31">
        <w:t>onverting, Binding and Finishing</w:t>
      </w:r>
    </w:p>
    <w:p w:rsidR="00000000" w:rsidRPr="008B3B31" w:rsidP="008B3B31">
      <w:pPr>
        <w:pStyle w:val="Heading1"/>
      </w:pPr>
      <w:bookmarkStart w:id="4" w:name="O_1074239"/>
      <w:bookmarkEnd w:id="4"/>
      <w:r w:rsidRPr="008B3B31">
        <w:t>Elements and Performance Criteria</w:t>
      </w:r>
    </w:p>
    <w:tbl>
      <w:tblPr>
        <w:tblW w:w="9236" w:type="dxa"/>
        <w:tblLayout w:type="fixed"/>
        <w:tblCellMar>
          <w:left w:w="62" w:type="dxa"/>
          <w:right w:w="62" w:type="dxa"/>
        </w:tblCellMar>
        <w:tblLook w:val="0000"/>
      </w:tblPr>
      <w:tblGrid>
        <w:gridCol w:w="2600"/>
        <w:gridCol w:w="6636"/>
      </w:tblGrid>
      <w:tr w:rsidTr="008B3B3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3B31" w:rsidP="008B3B31">
            <w:pPr>
              <w:pStyle w:val="BodyText"/>
            </w:pPr>
            <w:r w:rsidRPr="008B3B3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3B31">
            <w:pPr>
              <w:pStyle w:val="BodyText"/>
              <w:rPr>
                <w:lang w:val="en-NZ"/>
              </w:rPr>
            </w:pPr>
            <w:r w:rsidRPr="008B3B31">
              <w:rPr>
                <w:rStyle w:val="SpecialBold"/>
              </w:rPr>
              <w:t>PERFORMANCE CRITERIA</w:t>
            </w:r>
          </w:p>
        </w:tc>
      </w:tr>
      <w:tr w:rsidTr="008B3B3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rPr>
                <w:rStyle w:val="Emphasis"/>
              </w:rPr>
              <w:t>Performance criteria describe the performance needed to demonstrate achievement of the element.</w:t>
            </w:r>
          </w:p>
        </w:tc>
      </w:tr>
      <w:tr w:rsidTr="008B3B3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 xml:space="preserve">1.1 Identify job specifications </w:t>
            </w:r>
          </w:p>
          <w:p w:rsidR="00000000" w:rsidRPr="008B3B31" w:rsidP="008B3B31">
            <w:pPr>
              <w:pStyle w:val="BodyText"/>
            </w:pPr>
            <w:r w:rsidRPr="008B3B31">
              <w:t>1.2 Set up required printing machinery according to manufacturer specifications</w:t>
            </w:r>
          </w:p>
          <w:p w:rsidR="00000000" w:rsidRPr="008B3B31" w:rsidP="008B3B31">
            <w:pPr>
              <w:pStyle w:val="BodyText"/>
            </w:pPr>
            <w:r w:rsidRPr="008B3B31">
              <w:t xml:space="preserve">1.3 Confirm availability of all job components </w:t>
            </w:r>
          </w:p>
          <w:p w:rsidR="00000000" w:rsidP="008B3B31">
            <w:pPr>
              <w:pStyle w:val="BodyText"/>
              <w:rPr>
                <w:lang w:val="en-NZ"/>
              </w:rPr>
            </w:pPr>
            <w:r w:rsidRPr="008B3B31">
              <w:t xml:space="preserve">1.4 Set up and adjust delivery systems </w:t>
            </w:r>
          </w:p>
        </w:tc>
      </w:tr>
      <w:tr w:rsidTr="008B3B3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2. Set up machine for complex sequenced or multiple folding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 xml:space="preserve">2.1 Set up and adjust folding units </w:t>
            </w:r>
          </w:p>
          <w:p w:rsidR="00000000" w:rsidP="008B3B31">
            <w:pPr>
              <w:pStyle w:val="BodyText"/>
              <w:rPr>
                <w:lang w:val="en-NZ"/>
              </w:rPr>
            </w:pPr>
            <w:r w:rsidRPr="008B3B31">
              <w:t xml:space="preserve">2.2 Set up and adjust folding rollers, belts and rails as required  </w:t>
            </w:r>
          </w:p>
        </w:tc>
      </w:tr>
      <w:tr w:rsidTr="008B3B3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3. Set up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3.1 Set up and adjust minor in-line units for basic processes acc</w:t>
            </w:r>
            <w:r w:rsidRPr="008B3B31">
              <w:t xml:space="preserve">ording to machine requirements </w:t>
            </w:r>
          </w:p>
          <w:p w:rsidR="00000000" w:rsidP="008B3B31">
            <w:pPr>
              <w:pStyle w:val="BodyText"/>
              <w:rPr>
                <w:lang w:val="en-NZ"/>
              </w:rPr>
            </w:pPr>
            <w:r w:rsidRPr="008B3B31">
              <w:t>3.2 Provide assistance in set-up of major in-line units</w:t>
            </w:r>
          </w:p>
        </w:tc>
      </w:tr>
      <w:tr w:rsidTr="008B3B3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4.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4.1 Operate machine according to manufacturer specifications and enterprise procedures to produce specified sample</w:t>
            </w:r>
          </w:p>
          <w:p w:rsidR="00000000" w:rsidRPr="008B3B31" w:rsidP="008B3B31">
            <w:pPr>
              <w:pStyle w:val="BodyText"/>
            </w:pPr>
            <w:r w:rsidRPr="008B3B31">
              <w:t xml:space="preserve">4.2 Inspect and test proof as </w:t>
            </w:r>
            <w:r w:rsidRPr="008B3B31">
              <w:t>required according to enterprise procedures</w:t>
            </w:r>
          </w:p>
          <w:p w:rsidR="00000000" w:rsidRPr="008B3B31" w:rsidP="008B3B31">
            <w:pPr>
              <w:pStyle w:val="BodyText"/>
            </w:pPr>
            <w:r w:rsidRPr="008B3B31">
              <w:t xml:space="preserve">4.3 Interpret results and make adjustments according to product and machine specifications as required </w:t>
            </w:r>
          </w:p>
        </w:tc>
      </w:tr>
    </w:tbl>
    <w:p w:rsidR="00000000" w:rsidRPr="008B3B31" w:rsidP="008B3B31">
      <w:pPr>
        <w:pStyle w:val="BodyText"/>
      </w:pPr>
    </w:p>
    <w:p w:rsidR="00000000" w:rsidRPr="008B3B31" w:rsidP="008B3B31">
      <w:pPr>
        <w:pStyle w:val="AllowPageBreak"/>
      </w:pPr>
    </w:p>
    <w:p w:rsidR="00000000" w:rsidRPr="008B3B31" w:rsidP="008B3B31">
      <w:pPr>
        <w:pStyle w:val="Heading1"/>
      </w:pPr>
      <w:bookmarkStart w:id="5" w:name="O_1074238"/>
      <w:bookmarkEnd w:id="5"/>
      <w:r w:rsidRPr="008B3B31">
        <w:t>Foundation Skills</w:t>
      </w:r>
    </w:p>
    <w:p w:rsidR="00000000" w:rsidRPr="003811DF" w:rsidP="003811DF">
      <w:pPr>
        <w:pStyle w:val="BodyText"/>
        <w:rPr>
          <w:i/>
        </w:rPr>
      </w:pPr>
      <w:r w:rsidRPr="003811DF">
        <w:rPr>
          <w:rStyle w:val="Emphasis"/>
        </w:rPr>
        <w:t>This section describes language, literacy, numeracy and employment sk</w:t>
      </w:r>
      <w:r w:rsidRPr="003811DF">
        <w:rPr>
          <w:rStyle w:val="Emphasis"/>
        </w:rPr>
        <w:t>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rPr>
                <w:rStyle w:val="SpecialBold"/>
              </w:rPr>
              <w:t>Description</w:t>
            </w:r>
          </w:p>
        </w:tc>
      </w:tr>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Oral Communication</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ListBullet"/>
              <w:rPr>
                <w:lang w:val="en-NZ"/>
              </w:rPr>
            </w:pPr>
            <w:r w:rsidRPr="008B3B31">
              <w:t>Participates effectively in spoken interactions to confirm or clarify requirements</w:t>
            </w:r>
          </w:p>
        </w:tc>
      </w:tr>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ListBullet"/>
            </w:pPr>
            <w:r w:rsidRPr="008B3B31">
              <w:t>Identifies and follows regulatory requirements and enterprise procedures relevant to own role</w:t>
            </w:r>
          </w:p>
          <w:p w:rsidR="00000000" w:rsidP="008B3B31">
            <w:pPr>
              <w:pStyle w:val="ListBullet"/>
              <w:rPr>
                <w:lang w:val="en-NZ"/>
              </w:rPr>
            </w:pPr>
            <w:r w:rsidRPr="008B3B31">
              <w:t>Implements actions according to instructions, making slight adjustments if necessary</w:t>
            </w:r>
          </w:p>
        </w:tc>
      </w:tr>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ListBullet"/>
              <w:rPr>
                <w:lang w:val="en-NZ"/>
              </w:rPr>
            </w:pPr>
            <w:r w:rsidRPr="008B3B31">
              <w:t>Cooperates with others as part of familiar routine activities, an</w:t>
            </w:r>
            <w:r w:rsidRPr="008B3B31">
              <w:t>d contributes to specific activities requiring joint responsibility and accountability</w:t>
            </w:r>
          </w:p>
        </w:tc>
      </w:tr>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ListBullet"/>
            </w:pPr>
            <w:r w:rsidRPr="008B3B31">
              <w:t xml:space="preserve">Determines priorities and sequences steps involved in clearly defined, familiar tasks </w:t>
            </w:r>
          </w:p>
          <w:p w:rsidR="00000000" w:rsidP="008B3B31">
            <w:pPr>
              <w:pStyle w:val="ListBullet"/>
              <w:rPr>
                <w:lang w:val="en-NZ"/>
              </w:rPr>
            </w:pPr>
            <w:r w:rsidRPr="008B3B31">
              <w:t>Plans, identifies and assembles resources required to c</w:t>
            </w:r>
            <w:r w:rsidRPr="008B3B31">
              <w:t>omplete tasks</w:t>
            </w:r>
          </w:p>
        </w:tc>
      </w:tr>
      <w:tr w:rsidTr="008B3B31">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ListBullet"/>
            </w:pPr>
            <w:r w:rsidRPr="008B3B31">
              <w:t>Follows routine procedures for using digital technology by reading data from electronic monitoring and control systems</w:t>
            </w:r>
          </w:p>
        </w:tc>
      </w:tr>
    </w:tbl>
    <w:p w:rsidR="00000000" w:rsidRPr="008B3B31" w:rsidP="008B3B31">
      <w:pPr>
        <w:pStyle w:val="BodyText"/>
      </w:pPr>
    </w:p>
    <w:p w:rsidR="00000000" w:rsidRPr="008B3B31" w:rsidP="008B3B31">
      <w:pPr>
        <w:pStyle w:val="AllowPageBreak"/>
      </w:pPr>
    </w:p>
    <w:p w:rsidR="00000000" w:rsidRPr="008B3B31" w:rsidP="008B3B31">
      <w:pPr>
        <w:pStyle w:val="Heading1"/>
      </w:pPr>
      <w:bookmarkStart w:id="6" w:name="O_1074237"/>
      <w:bookmarkEnd w:id="6"/>
      <w:r w:rsidRPr="008B3B31">
        <w:t>Range of Conditions</w:t>
      </w:r>
    </w:p>
    <w:p w:rsidR="00000000" w:rsidRPr="003811DF" w:rsidP="003811DF">
      <w:pPr>
        <w:pStyle w:val="BodyText"/>
        <w:rPr>
          <w:i/>
        </w:rPr>
      </w:pPr>
      <w:r w:rsidRPr="003811D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3811DF">
        <w:rPr>
          <w:rStyle w:val="Emphasis"/>
        </w:rPr>
        <w:t xml:space="preserve">gional contexts) are included. </w:t>
      </w:r>
    </w:p>
    <w:tbl>
      <w:tblPr>
        <w:tblW w:w="0" w:type="auto"/>
        <w:tblLayout w:type="fixed"/>
        <w:tblCellMar>
          <w:left w:w="62" w:type="dxa"/>
          <w:right w:w="62" w:type="dxa"/>
        </w:tblCellMar>
        <w:tblLook w:val="0000"/>
      </w:tblPr>
      <w:tblGrid>
        <w:gridCol w:w="3645"/>
        <w:gridCol w:w="5529"/>
      </w:tblGrid>
      <w:tr w:rsidTr="008B3B31">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Delivery systems must include either:</w:t>
            </w:r>
          </w:p>
          <w:p w:rsidR="00000000" w:rsidP="008B3B31">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ListBullet"/>
            </w:pPr>
            <w:r w:rsidRPr="008B3B31">
              <w:t xml:space="preserve">reel </w:t>
            </w:r>
          </w:p>
          <w:p w:rsidR="00000000" w:rsidRPr="008B3B31" w:rsidP="008B3B31">
            <w:pPr>
              <w:pStyle w:val="BodyText"/>
            </w:pPr>
            <w:r w:rsidRPr="008B3B31">
              <w:t>or</w:t>
            </w:r>
          </w:p>
          <w:p w:rsidR="00000000" w:rsidP="008B3B31">
            <w:pPr>
              <w:pStyle w:val="ListBullet"/>
              <w:rPr>
                <w:lang w:val="en-NZ"/>
              </w:rPr>
            </w:pPr>
            <w:r w:rsidRPr="008B3B31">
              <w:t>sheet.</w:t>
            </w:r>
          </w:p>
        </w:tc>
      </w:tr>
      <w:tr w:rsidTr="008B3B31">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 xml:space="preserve">Setting up and adjusting must include either: </w:t>
            </w:r>
          </w:p>
          <w:p w:rsidR="00000000" w:rsidP="008B3B31">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ListBullet"/>
            </w:pPr>
            <w:r w:rsidRPr="008B3B31">
              <w:t xml:space="preserve">unwind reel </w:t>
            </w:r>
          </w:p>
          <w:p w:rsidR="00000000" w:rsidRPr="008B3B31" w:rsidP="008B3B31">
            <w:pPr>
              <w:pStyle w:val="ListBullet"/>
            </w:pPr>
            <w:r w:rsidRPr="008B3B31">
              <w:t>webbing procedures</w:t>
            </w:r>
          </w:p>
          <w:p w:rsidR="00000000" w:rsidRPr="008B3B31" w:rsidP="008B3B31">
            <w:pPr>
              <w:pStyle w:val="ListBullet"/>
            </w:pPr>
            <w:r w:rsidRPr="008B3B31">
              <w:t xml:space="preserve">web control system </w:t>
            </w:r>
          </w:p>
          <w:p w:rsidR="00000000" w:rsidRPr="008B3B31" w:rsidP="008B3B31">
            <w:pPr>
              <w:pStyle w:val="ListBullet"/>
            </w:pPr>
            <w:r w:rsidRPr="008B3B31">
              <w:t>splicing/joining reels</w:t>
            </w:r>
          </w:p>
          <w:p w:rsidR="00000000" w:rsidRPr="008B3B31" w:rsidP="008B3B31">
            <w:pPr>
              <w:pStyle w:val="ListBullet"/>
            </w:pPr>
            <w:r w:rsidRPr="008B3B31">
              <w:t xml:space="preserve">folder and sheeter </w:t>
            </w:r>
          </w:p>
          <w:p w:rsidR="00000000" w:rsidRPr="008B3B31" w:rsidP="008B3B31">
            <w:pPr>
              <w:pStyle w:val="BodyText"/>
            </w:pPr>
            <w:r w:rsidRPr="008B3B31">
              <w:t xml:space="preserve">or </w:t>
            </w:r>
          </w:p>
          <w:p w:rsidR="00000000" w:rsidRPr="008B3B31" w:rsidP="008B3B31">
            <w:pPr>
              <w:pStyle w:val="ListBullet"/>
            </w:pPr>
            <w:r w:rsidRPr="008B3B31">
              <w:t>feeder and delivery system</w:t>
            </w:r>
          </w:p>
          <w:p w:rsidR="00000000" w:rsidRPr="008B3B31" w:rsidP="008B3B31">
            <w:pPr>
              <w:pStyle w:val="ListBullet"/>
            </w:pPr>
            <w:r w:rsidRPr="008B3B31">
              <w:t>sheet pick up system</w:t>
            </w:r>
          </w:p>
          <w:p w:rsidR="00000000" w:rsidRPr="008B3B31" w:rsidP="008B3B31">
            <w:pPr>
              <w:pStyle w:val="ListBullet"/>
            </w:pPr>
            <w:r w:rsidRPr="008B3B31">
              <w:t>transfer system</w:t>
            </w:r>
          </w:p>
          <w:p w:rsidR="00000000" w:rsidRPr="008B3B31" w:rsidP="008B3B31">
            <w:pPr>
              <w:pStyle w:val="ListBullet"/>
            </w:pPr>
            <w:r w:rsidRPr="008B3B31">
              <w:t>sheet transfer and control.</w:t>
            </w:r>
          </w:p>
        </w:tc>
      </w:tr>
    </w:tbl>
    <w:p w:rsidR="00000000" w:rsidRPr="008B3B31" w:rsidP="008B3B31">
      <w:pPr>
        <w:pStyle w:val="BodyText"/>
      </w:pPr>
    </w:p>
    <w:p w:rsidR="00000000" w:rsidRPr="008B3B31" w:rsidP="008B3B31">
      <w:pPr>
        <w:pStyle w:val="AllowPageBreak"/>
      </w:pPr>
    </w:p>
    <w:p w:rsidR="00000000" w:rsidRPr="008B3B31" w:rsidP="008B3B31">
      <w:pPr>
        <w:pStyle w:val="Heading1"/>
      </w:pPr>
      <w:bookmarkStart w:id="7" w:name="O_1074236"/>
      <w:bookmarkEnd w:id="7"/>
      <w:r w:rsidRPr="008B3B31">
        <w:t>Unit Mapping Information</w:t>
      </w:r>
    </w:p>
    <w:p w:rsidR="00000000" w:rsidRPr="008B3B31" w:rsidP="003811DF">
      <w:pPr>
        <w:pStyle w:val="BodyText"/>
      </w:pPr>
      <w:r w:rsidRPr="008B3B31">
        <w:t>Supersedes and is equivalent to ICPCBF341 Set up machine for complex sequenced or multiple folding.</w:t>
      </w:r>
    </w:p>
    <w:p w:rsidR="00000000" w:rsidRPr="008B3B31" w:rsidP="008B3B31">
      <w:pPr>
        <w:pStyle w:val="Heading1"/>
      </w:pPr>
      <w:bookmarkStart w:id="8" w:name="O_1074229"/>
      <w:bookmarkEnd w:id="8"/>
      <w:r w:rsidRPr="008B3B31">
        <w:t>Links</w:t>
      </w:r>
    </w:p>
    <w:p w:rsidR="00000000" w:rsidRPr="008B3B31" w:rsidP="003811DF">
      <w:pPr>
        <w:pStyle w:val="BodyText"/>
      </w:pPr>
      <w:r w:rsidRPr="008B3B3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4183C">
        <w:rPr>
          <w:rStyle w:val="Hyperlink"/>
        </w:rPr>
        <w:t>https://vetnet.gov.au/Pages/TrainingDocs.aspx?q=a74b7a0f-a253-47e3-8be0-5d426e24131d</w:t>
      </w:r>
      <w:r>
        <w:fldChar w:fldCharType="end"/>
      </w:r>
    </w:p>
    <w:p w:rsidR="00000000" w:rsidRPr="008B3B31" w:rsidP="003811DF">
      <w:pPr>
        <w:pStyle w:val="BodyText"/>
        <w:sectPr w:rsidSect="008B3B31">
          <w:headerReference w:type="default" r:id="rId10"/>
          <w:footerReference w:type="default" r:id="rId11"/>
          <w:pgSz w:w="11908" w:h="16833"/>
          <w:pgMar w:top="1702" w:right="1418" w:bottom="1702" w:left="1418" w:header="992" w:footer="992" w:gutter="0"/>
          <w:cols w:space="720"/>
          <w:noEndnote/>
          <w:docGrid w:linePitch="299"/>
        </w:sectPr>
      </w:pPr>
    </w:p>
    <w:p w:rsidR="00000000" w:rsidRPr="008B3B31" w:rsidP="008B3B31">
      <w:pPr>
        <w:pStyle w:val="SuperHeading"/>
      </w:pPr>
      <w:r w:rsidRPr="008B3B31">
        <w:t>Assessment Requirements for ICPCBF3410 Set up mach</w:t>
      </w:r>
      <w:r w:rsidRPr="008B3B31">
        <w:t>ine for complex sequenced or multiple folding</w:t>
      </w:r>
    </w:p>
    <w:p w:rsidR="00000000" w:rsidRPr="008B3B31" w:rsidP="008B3B31">
      <w:pPr>
        <w:pStyle w:val="Heading1"/>
      </w:pPr>
      <w:bookmarkStart w:id="9" w:name="O_1074231"/>
      <w:bookmarkEnd w:id="9"/>
      <w:r w:rsidRPr="008B3B31">
        <w:t>Modification History</w:t>
      </w:r>
    </w:p>
    <w:tbl>
      <w:tblPr>
        <w:tblW w:w="0" w:type="auto"/>
        <w:tblLayout w:type="fixed"/>
        <w:tblCellMar>
          <w:left w:w="62" w:type="dxa"/>
          <w:right w:w="62" w:type="dxa"/>
        </w:tblCellMar>
        <w:tblLook w:val="0000"/>
      </w:tblPr>
      <w:tblGrid>
        <w:gridCol w:w="2493"/>
        <w:gridCol w:w="6337"/>
      </w:tblGrid>
      <w:tr w:rsidTr="008B3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rPr>
                <w:rStyle w:val="SpecialBold"/>
              </w:rPr>
              <w:t>Comments</w:t>
            </w:r>
          </w:p>
        </w:tc>
      </w:tr>
      <w:tr w:rsidTr="008B3B31">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31">
            <w:pPr>
              <w:pStyle w:val="BodyText"/>
              <w:rPr>
                <w:lang w:val="en-NZ"/>
              </w:rPr>
            </w:pPr>
            <w:r w:rsidRPr="008B3B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31" w:rsidP="008B3B31">
            <w:pPr>
              <w:pStyle w:val="BodyText"/>
            </w:pPr>
            <w:r w:rsidRPr="008B3B31">
              <w:t>This version first released with ICP Printing and Graphic Arts Training Package Version 4.0.</w:t>
            </w:r>
          </w:p>
        </w:tc>
      </w:tr>
    </w:tbl>
    <w:p w:rsidR="00000000" w:rsidRPr="008B3B31" w:rsidP="008B3B31">
      <w:pPr>
        <w:pStyle w:val="BodyText"/>
      </w:pPr>
    </w:p>
    <w:p w:rsidR="00000000" w:rsidRPr="008B3B31" w:rsidP="008B3B31">
      <w:pPr>
        <w:pStyle w:val="AllowPageBreak"/>
      </w:pPr>
    </w:p>
    <w:p w:rsidR="00000000" w:rsidRPr="008B3B31" w:rsidP="008B3B31">
      <w:pPr>
        <w:pStyle w:val="Heading1"/>
      </w:pPr>
      <w:bookmarkStart w:id="10" w:name="O_1074234"/>
      <w:bookmarkEnd w:id="10"/>
      <w:r w:rsidRPr="008B3B31">
        <w:t>Performance Evidence</w:t>
      </w:r>
    </w:p>
    <w:p w:rsidR="00000000" w:rsidRPr="008B3B31" w:rsidP="003811DF">
      <w:pPr>
        <w:pStyle w:val="BodyText"/>
      </w:pPr>
      <w:r w:rsidRPr="008B3B31">
        <w:t>The candidate must demonstrate the ability to complete the tasks outlined in the elements, performance criteria and foundation skills of this unit, including evidence of the ability to:</w:t>
      </w:r>
    </w:p>
    <w:p w:rsidR="00000000" w:rsidRPr="008B3B31" w:rsidP="008B3B31">
      <w:pPr>
        <w:pStyle w:val="ListBullet"/>
      </w:pPr>
      <w:r w:rsidRPr="008B3B31">
        <w:t>correctly set up set up three multiple sequenced folding jobs or guss</w:t>
      </w:r>
      <w:r w:rsidRPr="008B3B31">
        <w:t>eting jobs, using different sizes and weights of substrates, according to manufacturer and job specifications and enterprise procedures.</w:t>
      </w:r>
    </w:p>
    <w:p w:rsidR="00000000" w:rsidRPr="008B3B31" w:rsidP="003811DF">
      <w:pPr>
        <w:pStyle w:val="BodyText"/>
      </w:pPr>
      <w:r w:rsidRPr="008B3B31">
        <w:t>In the course of the above the candidate must:</w:t>
      </w:r>
    </w:p>
    <w:p w:rsidR="00000000" w:rsidRPr="008B3B31" w:rsidP="008B3B31">
      <w:pPr>
        <w:pStyle w:val="ListBullet"/>
      </w:pPr>
      <w:r w:rsidRPr="008B3B31">
        <w:t>demonstrate all safety devices on the machine.</w:t>
      </w:r>
    </w:p>
    <w:p w:rsidR="00000000" w:rsidRPr="008B3B31" w:rsidP="008B3B31">
      <w:pPr>
        <w:pStyle w:val="AllowPageBreak"/>
      </w:pPr>
    </w:p>
    <w:p w:rsidR="00000000" w:rsidRPr="008B3B31" w:rsidP="008B3B31">
      <w:pPr>
        <w:pStyle w:val="Heading1"/>
      </w:pPr>
      <w:bookmarkStart w:id="11" w:name="O_1074233"/>
      <w:bookmarkEnd w:id="11"/>
      <w:r w:rsidRPr="008B3B31">
        <w:t>Knowl</w:t>
      </w:r>
      <w:r w:rsidRPr="008B3B31">
        <w:t>edge Evidence</w:t>
      </w:r>
    </w:p>
    <w:p w:rsidR="00000000" w:rsidRPr="008B3B31" w:rsidP="003811DF">
      <w:pPr>
        <w:pStyle w:val="BodyText"/>
      </w:pPr>
      <w:r w:rsidRPr="008B3B31">
        <w:t>The candidate must be able to demonstrate knowledge to complete the tasks outlined in the elements, performance criteria and foundation skills of this unit, including knowledge of:</w:t>
      </w:r>
    </w:p>
    <w:p w:rsidR="00000000" w:rsidRPr="008B3B31" w:rsidP="008B3B31">
      <w:pPr>
        <w:pStyle w:val="ListBullet"/>
      </w:pPr>
      <w:r w:rsidRPr="008B3B31">
        <w:t>work health and safety (WHS) risks and requirements for:</w:t>
      </w:r>
    </w:p>
    <w:p w:rsidR="00000000" w:rsidRPr="008B3B31" w:rsidP="008B3B31">
      <w:pPr>
        <w:pStyle w:val="ListBullet2"/>
      </w:pPr>
      <w:r w:rsidRPr="008B3B31">
        <w:t>setting up and operating machine transport systems</w:t>
      </w:r>
    </w:p>
    <w:p w:rsidR="00000000" w:rsidRPr="008B3B31" w:rsidP="008B3B31">
      <w:pPr>
        <w:pStyle w:val="ListBullet2"/>
      </w:pPr>
      <w:r w:rsidRPr="008B3B31">
        <w:t>setting folder transportation and delivery systems</w:t>
      </w:r>
    </w:p>
    <w:p w:rsidR="00000000" w:rsidRPr="008B3B31" w:rsidP="008B3B31">
      <w:pPr>
        <w:pStyle w:val="ListBullet2"/>
      </w:pPr>
      <w:r w:rsidRPr="008B3B31">
        <w:t>setting up and adjusting the folding unit</w:t>
      </w:r>
    </w:p>
    <w:p w:rsidR="00000000" w:rsidRPr="008B3B31" w:rsidP="008B3B31">
      <w:pPr>
        <w:pStyle w:val="ListBullet2"/>
      </w:pPr>
      <w:r w:rsidRPr="008B3B31">
        <w:t>adjusting machine units</w:t>
      </w:r>
    </w:p>
    <w:p w:rsidR="00000000" w:rsidRPr="008B3B31" w:rsidP="008B3B31">
      <w:pPr>
        <w:pStyle w:val="ListBullet"/>
      </w:pPr>
      <w:r w:rsidRPr="008B3B31">
        <w:t>the job documentation or production control system and the information it contains</w:t>
      </w:r>
    </w:p>
    <w:p w:rsidR="00000000" w:rsidRPr="008B3B31" w:rsidP="008B3B31">
      <w:pPr>
        <w:pStyle w:val="ListBullet"/>
      </w:pPr>
      <w:r w:rsidRPr="008B3B31">
        <w:t xml:space="preserve">the </w:t>
      </w:r>
      <w:r w:rsidRPr="008B3B31">
        <w:t>factors to consider when planning a folding sample</w:t>
      </w:r>
    </w:p>
    <w:p w:rsidR="00000000" w:rsidRPr="008B3B31" w:rsidP="008B3B31">
      <w:pPr>
        <w:pStyle w:val="ListBullet"/>
      </w:pPr>
      <w:r w:rsidRPr="008B3B31">
        <w:t xml:space="preserve">the areas of the delivery system requiring monitoring to maintain trouble-free operation and delivery of undamaged finished work </w:t>
      </w:r>
    </w:p>
    <w:p w:rsidR="00000000" w:rsidRPr="008B3B31" w:rsidP="008B3B31">
      <w:pPr>
        <w:pStyle w:val="ListBullet"/>
      </w:pPr>
      <w:r w:rsidRPr="008B3B31">
        <w:t>checks to make when removing substrate from the machine</w:t>
      </w:r>
    </w:p>
    <w:p w:rsidR="00000000" w:rsidRPr="008B3B31" w:rsidP="008B3B31">
      <w:pPr>
        <w:pStyle w:val="ListBullet"/>
      </w:pPr>
      <w:r w:rsidRPr="008B3B31">
        <w:t>methods of securing</w:t>
      </w:r>
      <w:r w:rsidRPr="008B3B31">
        <w:t xml:space="preserve"> folded sheets for dispatch</w:t>
      </w:r>
    </w:p>
    <w:p w:rsidR="00000000" w:rsidRPr="008B3B31" w:rsidP="008B3B31">
      <w:pPr>
        <w:pStyle w:val="ListBullet"/>
      </w:pPr>
      <w:r w:rsidRPr="008B3B31">
        <w:t>the range of sheet sizes that can be processed on the machine</w:t>
      </w:r>
    </w:p>
    <w:p w:rsidR="00000000" w:rsidRPr="008B3B31" w:rsidP="008B3B31">
      <w:pPr>
        <w:pStyle w:val="ListBullet"/>
      </w:pPr>
      <w:r w:rsidRPr="008B3B31">
        <w:t>machine adjustments to facilitate different stock sizes</w:t>
      </w:r>
    </w:p>
    <w:p w:rsidR="00000000" w:rsidRPr="008B3B31" w:rsidP="008B3B31">
      <w:pPr>
        <w:pStyle w:val="ListBullet"/>
      </w:pPr>
      <w:r w:rsidRPr="008B3B31">
        <w:t>causes of substrate scratching and scuffing during transportation</w:t>
      </w:r>
    </w:p>
    <w:p w:rsidR="00000000" w:rsidRPr="008B3B31" w:rsidP="008B3B31">
      <w:pPr>
        <w:pStyle w:val="ListBullet"/>
      </w:pPr>
      <w:r w:rsidRPr="008B3B31">
        <w:t xml:space="preserve">factors determining machine speed </w:t>
      </w:r>
    </w:p>
    <w:p w:rsidR="00000000" w:rsidRPr="008B3B31" w:rsidP="008B3B31">
      <w:pPr>
        <w:pStyle w:val="ListBullet"/>
      </w:pPr>
      <w:r w:rsidRPr="008B3B31">
        <w:t xml:space="preserve">problems that can be expected if: </w:t>
      </w:r>
    </w:p>
    <w:p w:rsidR="00000000" w:rsidRPr="008B3B31" w:rsidP="008B3B31">
      <w:pPr>
        <w:pStyle w:val="ListBullet2"/>
      </w:pPr>
      <w:r w:rsidRPr="008B3B31">
        <w:t>the machine is running too fast</w:t>
      </w:r>
    </w:p>
    <w:p w:rsidR="00000000" w:rsidRPr="008B3B31" w:rsidP="008B3B31">
      <w:pPr>
        <w:pStyle w:val="ListBullet2"/>
      </w:pPr>
      <w:r w:rsidRPr="008B3B31">
        <w:t>the machine rollers are set too loose</w:t>
      </w:r>
    </w:p>
    <w:p w:rsidR="00000000" w:rsidRPr="008B3B31" w:rsidP="008B3B31">
      <w:pPr>
        <w:pStyle w:val="ListBullet2"/>
      </w:pPr>
      <w:r w:rsidRPr="008B3B31">
        <w:t>there is too much roller pressure</w:t>
      </w:r>
    </w:p>
    <w:p w:rsidR="00000000" w:rsidRPr="008B3B31" w:rsidP="008B3B31">
      <w:pPr>
        <w:pStyle w:val="ListBullet2"/>
      </w:pPr>
      <w:r w:rsidRPr="008B3B31">
        <w:t>the delivery system is not set as required</w:t>
      </w:r>
    </w:p>
    <w:p w:rsidR="00000000" w:rsidRPr="008B3B31" w:rsidP="008B3B31">
      <w:pPr>
        <w:pStyle w:val="ListBullet"/>
      </w:pPr>
      <w:r w:rsidRPr="008B3B31">
        <w:t>factors determining required roller pressure for a given job and the che</w:t>
      </w:r>
      <w:r w:rsidRPr="008B3B31">
        <w:t>cks to carry out</w:t>
      </w:r>
    </w:p>
    <w:p w:rsidR="00000000" w:rsidRPr="008B3B31" w:rsidP="008B3B31">
      <w:pPr>
        <w:pStyle w:val="ListBullet"/>
      </w:pPr>
      <w:r w:rsidRPr="008B3B31">
        <w:t>steps to ensure required alignment of in-line processes/units</w:t>
      </w:r>
    </w:p>
    <w:p w:rsidR="00000000" w:rsidRPr="008B3B31" w:rsidP="008B3B31">
      <w:pPr>
        <w:pStyle w:val="ListBullet"/>
      </w:pPr>
      <w:r w:rsidRPr="008B3B31">
        <w:t>the function of a gate fold unit and checks when operating an electronic gate fold unit</w:t>
      </w:r>
    </w:p>
    <w:p w:rsidR="00000000" w:rsidRPr="008B3B31" w:rsidP="008B3B31">
      <w:pPr>
        <w:pStyle w:val="ListBullet"/>
      </w:pPr>
      <w:r w:rsidRPr="008B3B31">
        <w:t>the use of a gluing unit on a job</w:t>
      </w:r>
    </w:p>
    <w:p w:rsidR="00000000" w:rsidRPr="008B3B31" w:rsidP="008B3B31">
      <w:pPr>
        <w:pStyle w:val="ListBullet"/>
      </w:pPr>
      <w:r w:rsidRPr="008B3B31">
        <w:t>the adhesive used in the gluing unit</w:t>
      </w:r>
    </w:p>
    <w:p w:rsidR="00000000" w:rsidRPr="008B3B31" w:rsidP="008B3B31">
      <w:pPr>
        <w:pStyle w:val="ListBullet"/>
      </w:pPr>
      <w:r w:rsidRPr="008B3B31">
        <w:t>adjustments made t</w:t>
      </w:r>
      <w:r w:rsidRPr="008B3B31">
        <w:t>o the glue line length</w:t>
      </w:r>
    </w:p>
    <w:p w:rsidR="00000000" w:rsidRPr="008B3B31" w:rsidP="008B3B31">
      <w:pPr>
        <w:pStyle w:val="ListBullet"/>
      </w:pPr>
      <w:r w:rsidRPr="008B3B31">
        <w:t xml:space="preserve">quality assurance criteria to inspect at the sample run completion </w:t>
      </w:r>
    </w:p>
    <w:p w:rsidR="00000000" w:rsidRPr="008B3B31" w:rsidP="008B3B31">
      <w:pPr>
        <w:pStyle w:val="ListBullet"/>
      </w:pPr>
      <w:r w:rsidRPr="008B3B31">
        <w:t>adjustments required and common causes if:</w:t>
      </w:r>
    </w:p>
    <w:p w:rsidR="00000000" w:rsidRPr="008B3B31" w:rsidP="008B3B31">
      <w:pPr>
        <w:pStyle w:val="ListBullet2"/>
      </w:pPr>
      <w:r w:rsidRPr="008B3B31">
        <w:t>job is out-of-square</w:t>
      </w:r>
    </w:p>
    <w:p w:rsidR="00000000" w:rsidRPr="008B3B31" w:rsidP="008B3B31">
      <w:pPr>
        <w:pStyle w:val="ListBullet2"/>
      </w:pPr>
      <w:r w:rsidRPr="008B3B31">
        <w:t>ink is too wet for production</w:t>
      </w:r>
    </w:p>
    <w:p w:rsidR="00000000" w:rsidRPr="008B3B31" w:rsidP="008B3B31">
      <w:pPr>
        <w:pStyle w:val="ListBullet2"/>
      </w:pPr>
      <w:r w:rsidRPr="008B3B31">
        <w:t>job does not coincide with sample</w:t>
      </w:r>
    </w:p>
    <w:p w:rsidR="00000000" w:rsidRPr="008B3B31" w:rsidP="008B3B31">
      <w:pPr>
        <w:pStyle w:val="ListBullet"/>
      </w:pPr>
      <w:r w:rsidRPr="008B3B31">
        <w:t>items to check against the client sample</w:t>
      </w:r>
    </w:p>
    <w:p w:rsidR="00000000" w:rsidRPr="008B3B31" w:rsidP="008B3B31">
      <w:pPr>
        <w:pStyle w:val="ListBullet"/>
      </w:pPr>
      <w:r w:rsidRPr="008B3B31">
        <w:t xml:space="preserve">areas to adjust in the web control system to maintain required web tension and positioning </w:t>
      </w:r>
    </w:p>
    <w:p w:rsidR="00000000" w:rsidRPr="008B3B31" w:rsidP="008B3B31">
      <w:pPr>
        <w:pStyle w:val="ListBullet"/>
      </w:pPr>
      <w:r w:rsidRPr="008B3B31">
        <w:t>adjustments required for common sheet issues and their causes</w:t>
      </w:r>
    </w:p>
    <w:p w:rsidR="00000000" w:rsidRPr="008B3B31" w:rsidP="008B3B31">
      <w:pPr>
        <w:pStyle w:val="ListBullet"/>
      </w:pPr>
      <w:r w:rsidRPr="008B3B31">
        <w:t>parts of the sheet pick-up system to adjust to ensure continu</w:t>
      </w:r>
      <w:r w:rsidRPr="008B3B31">
        <w:t>ous sheet handling</w:t>
      </w:r>
    </w:p>
    <w:p w:rsidR="00000000" w:rsidRPr="008B3B31" w:rsidP="008B3B31">
      <w:pPr>
        <w:pStyle w:val="ListBullet"/>
      </w:pPr>
      <w:r w:rsidRPr="008B3B31">
        <w:t>factors that determine accuracy of sheets entering folding rollers</w:t>
      </w:r>
    </w:p>
    <w:p w:rsidR="00000000" w:rsidRPr="008B3B31" w:rsidP="008B3B31">
      <w:pPr>
        <w:pStyle w:val="ListBullet"/>
      </w:pPr>
      <w:r w:rsidRPr="008B3B31">
        <w:t>manufacturer manuals and work health and safety documentation, including their location and purpose.</w:t>
      </w:r>
    </w:p>
    <w:p w:rsidR="00000000" w:rsidRPr="008B3B31" w:rsidP="008B3B31">
      <w:pPr>
        <w:pStyle w:val="AllowPageBreak"/>
      </w:pPr>
    </w:p>
    <w:p w:rsidR="00000000" w:rsidRPr="008B3B31" w:rsidP="008B3B31">
      <w:pPr>
        <w:pStyle w:val="Heading1"/>
      </w:pPr>
      <w:bookmarkStart w:id="12" w:name="O_1074232"/>
      <w:bookmarkEnd w:id="12"/>
      <w:r w:rsidRPr="008B3B31">
        <w:t>Assessment Conditions</w:t>
      </w:r>
    </w:p>
    <w:p w:rsidR="00000000" w:rsidRPr="008B3B31" w:rsidP="003811DF">
      <w:pPr>
        <w:pStyle w:val="BodyText"/>
      </w:pPr>
      <w:r w:rsidRPr="008B3B31">
        <w:t>Gather evidence to demonstra</w:t>
      </w:r>
      <w:r w:rsidRPr="008B3B31">
        <w:t>te consistent performance in conditions that are safe and replicate the workplace. Noise levels, production flow, interruptions and time variances must be typical of those experienced in the converting, binding and finishing field of work and include acces</w:t>
      </w:r>
      <w:r w:rsidRPr="008B3B31">
        <w:t xml:space="preserve">s to: </w:t>
      </w:r>
    </w:p>
    <w:p w:rsidR="00000000" w:rsidRPr="008B3B31" w:rsidP="008B3B31">
      <w:pPr>
        <w:pStyle w:val="ListBullet"/>
      </w:pPr>
      <w:r w:rsidRPr="008B3B31">
        <w:t>special purpose tools, equipment and materials</w:t>
      </w:r>
    </w:p>
    <w:p w:rsidR="00000000" w:rsidRPr="008B3B31" w:rsidP="008B3B31">
      <w:pPr>
        <w:pStyle w:val="ListBullet"/>
      </w:pPr>
      <w:r w:rsidRPr="008B3B31">
        <w:t>sequencing or folding machinery.</w:t>
      </w:r>
    </w:p>
    <w:p w:rsidR="00000000" w:rsidRPr="008B3B31" w:rsidP="003811DF">
      <w:pPr>
        <w:pStyle w:val="BodyText"/>
      </w:pPr>
      <w:r w:rsidRPr="008B3B31">
        <w:t>Assessors of this unit must satisfy the requirements for assessors in applicable vocational education and training legislation, frameworks and/or standards.</w:t>
      </w:r>
    </w:p>
    <w:p w:rsidR="00000000" w:rsidRPr="008B3B31" w:rsidP="008B3B31">
      <w:pPr>
        <w:pStyle w:val="Heading1"/>
      </w:pPr>
      <w:bookmarkStart w:id="13" w:name="O_1074230"/>
      <w:bookmarkEnd w:id="13"/>
      <w:r w:rsidRPr="008B3B31">
        <w:t>Links</w:t>
      </w:r>
    </w:p>
    <w:p w:rsidR="00000000" w:rsidRPr="008B3B31" w:rsidP="003811DF">
      <w:pPr>
        <w:pStyle w:val="BodyText"/>
      </w:pPr>
      <w:r w:rsidRPr="008B3B3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4183C">
        <w:rPr>
          <w:rStyle w:val="Hyperlink"/>
        </w:rPr>
        <w:t>https://vetnet.gov.au/Pages/TrainingDocs.aspx?q=a74b7a0f-a253-47e3-8be0-5d426e24131d</w:t>
      </w:r>
      <w:r>
        <w:fldChar w:fldCharType="end"/>
      </w:r>
    </w:p>
    <w:p w:rsidR="00000000" w:rsidRPr="008B3B31" w:rsidP="008B3B31"/>
    <w:sectPr w:rsidSect="008B3B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rsidRPr="003811DF" w:rsidP="00381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DF" w:rsidP="008B3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1DF" w:rsidP="008B3B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11DF" w:rsidP="008B3B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rsidP="008B3B31">
    <w:pPr>
      <w:pStyle w:val="Footer"/>
      <w:framePr w:wrap="around"/>
    </w:pPr>
    <w:r>
      <w:fldChar w:fldCharType="begin"/>
    </w:r>
    <w:r>
      <w:instrText xml:space="preserve"> DOCPROPERTY  Subject  \* MERGEFORMAT </w:instrText>
    </w:r>
    <w:r>
      <w:fldChar w:fldCharType="separate"/>
    </w:r>
    <w:r w:rsidR="003811DF">
      <w:t>Approved</w:t>
    </w:r>
    <w:r w:rsidR="003811DF">
      <w:fldChar w:fldCharType="end"/>
    </w:r>
    <w:r>
      <w:tab/>
      <w:t xml:space="preserve">Page </w:t>
    </w:r>
    <w:r>
      <w:fldChar w:fldCharType="begin"/>
    </w:r>
    <w:r>
      <w:instrText xml:space="preserve"> PAGE  \* Arabic  \* MERGEFORMAT </w:instrText>
    </w:r>
    <w:r>
      <w:fldChar w:fldCharType="separate"/>
    </w:r>
    <w:r w:rsidR="003811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1DF">
      <w:rPr>
        <w:noProof/>
      </w:rPr>
      <w:t>4</w:t>
    </w:r>
    <w:r>
      <w:rPr>
        <w:noProof/>
      </w:rPr>
      <w:fldChar w:fldCharType="end"/>
    </w:r>
  </w:p>
  <w:p w:rsidR="008B3B31" w:rsidP="008B3B31">
    <w:pPr>
      <w:pStyle w:val="Footer"/>
      <w:framePr w:wrap="around"/>
    </w:pPr>
    <w:r>
      <w:t xml:space="preserve">© Commonwealth of Australia, </w:t>
    </w:r>
    <w:r>
      <w:fldChar w:fldCharType="begin"/>
    </w:r>
    <w:r>
      <w:instrText xml:space="preserve"> DATE  \@ "yyyy"  \* MERGEFORMAT </w:instrText>
    </w:r>
    <w:r>
      <w:fldChar w:fldCharType="separate"/>
    </w:r>
    <w:r w:rsidR="003811DF">
      <w:rPr>
        <w:noProof/>
      </w:rPr>
      <w:t>2025</w:t>
    </w:r>
    <w:r>
      <w:fldChar w:fldCharType="end"/>
    </w:r>
    <w:r>
      <w:tab/>
    </w:r>
    <w:r>
      <w:fldChar w:fldCharType="begin"/>
    </w:r>
    <w:r>
      <w:instrText xml:space="preserve"> DOCPROPERTY  Author  \* MERGEFORMAT </w:instrText>
    </w:r>
    <w:r>
      <w:fldChar w:fldCharType="separate"/>
    </w:r>
    <w:r w:rsidR="003811DF">
      <w:t>Manufacturing Industry Skills Alliance</w:t>
    </w:r>
    <w:r w:rsidR="003811DF">
      <w:fldChar w:fldCharType="end"/>
    </w:r>
  </w:p>
  <w:p w:rsidR="008B3B31" w:rsidP="008B3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B31" w:rsidRPr="003811DF" w:rsidP="00381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DF" w:rsidRPr="002D2AF8" w:rsidP="008B3B31">
    <w:pPr>
      <w:pStyle w:val="Header"/>
      <w:framePr w:wrap="around"/>
    </w:pPr>
    <w:r>
      <w:fldChar w:fldCharType="begin"/>
    </w:r>
    <w:r>
      <w:instrText xml:space="preserve"> TITLE   \* MERGEFORMAT </w:instrText>
    </w:r>
    <w:r>
      <w:fldChar w:fldCharType="separate"/>
    </w:r>
    <w:r>
      <w:t>ICPCBF3410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11DF" w:rsidP="008B3B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31" w:rsidRPr="002D2AF8" w:rsidP="008B3B31">
    <w:pPr>
      <w:pStyle w:val="Header"/>
      <w:framePr w:wrap="around"/>
    </w:pPr>
    <w:r>
      <w:fldChar w:fldCharType="begin"/>
    </w:r>
    <w:r>
      <w:instrText xml:space="preserve"> TITLE   \* MERGEFORMAT </w:instrText>
    </w:r>
    <w:r>
      <w:fldChar w:fldCharType="separate"/>
    </w:r>
    <w:r w:rsidR="003811DF">
      <w:t>ICPCBF3410 Set up machine for complex sequenced or multiple folding</w:t>
    </w:r>
    <w:r w:rsidR="003811DF">
      <w:fldChar w:fldCharType="end"/>
    </w:r>
    <w:r>
      <w:tab/>
      <w:t xml:space="preserve">Date this document was generated: </w:t>
    </w:r>
    <w:r>
      <w:fldChar w:fldCharType="begin"/>
    </w:r>
    <w:r>
      <w:instrText xml:space="preserve"> CREATEDATE  \@ "d MMMM yyyy"  \* MERGEFORMAT </w:instrText>
    </w:r>
    <w:r>
      <w:fldChar w:fldCharType="separate"/>
    </w:r>
    <w:r w:rsidR="003811DF">
      <w:rPr>
        <w:noProof/>
      </w:rPr>
      <w:t>1 March 2025</w:t>
    </w:r>
    <w:r>
      <w:fldChar w:fldCharType="end"/>
    </w:r>
  </w:p>
  <w:p w:rsidR="008B3B31" w:rsidP="008B3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2B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63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EC1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B31"/>
    <w:pPr>
      <w:spacing w:before="360" w:after="60"/>
      <w:outlineLvl w:val="0"/>
    </w:pPr>
    <w:rPr>
      <w:sz w:val="32"/>
    </w:rPr>
  </w:style>
  <w:style w:type="paragraph" w:styleId="Heading2">
    <w:name w:val="heading 2"/>
    <w:basedOn w:val="HeadingBase"/>
    <w:next w:val="BodyText"/>
    <w:link w:val="Heading2Char"/>
    <w:qFormat/>
    <w:rsid w:val="008B3B31"/>
    <w:pPr>
      <w:keepLines/>
      <w:spacing w:before="240" w:after="120"/>
      <w:outlineLvl w:val="1"/>
    </w:pPr>
    <w:rPr>
      <w:sz w:val="28"/>
      <w:szCs w:val="40"/>
    </w:rPr>
  </w:style>
  <w:style w:type="paragraph" w:styleId="Heading3">
    <w:name w:val="heading 3"/>
    <w:basedOn w:val="HeadingBase"/>
    <w:next w:val="BodyText"/>
    <w:link w:val="Heading3Char"/>
    <w:qFormat/>
    <w:rsid w:val="008B3B31"/>
    <w:pPr>
      <w:spacing w:before="180" w:after="120"/>
      <w:outlineLvl w:val="2"/>
    </w:pPr>
    <w:rPr>
      <w:spacing w:val="-10"/>
      <w:kern w:val="32"/>
    </w:rPr>
  </w:style>
  <w:style w:type="paragraph" w:styleId="Heading4">
    <w:name w:val="heading 4"/>
    <w:basedOn w:val="HeadingBase"/>
    <w:next w:val="BodyText"/>
    <w:link w:val="Heading4Char"/>
    <w:qFormat/>
    <w:rsid w:val="008B3B31"/>
    <w:pPr>
      <w:spacing w:before="160" w:after="120"/>
      <w:outlineLvl w:val="3"/>
    </w:pPr>
    <w:rPr>
      <w:sz w:val="22"/>
    </w:rPr>
  </w:style>
  <w:style w:type="paragraph" w:styleId="Heading5">
    <w:name w:val="heading 5"/>
    <w:basedOn w:val="HeadingBase"/>
    <w:next w:val="Normal"/>
    <w:link w:val="Heading5Char"/>
    <w:qFormat/>
    <w:rsid w:val="008B3B31"/>
    <w:pPr>
      <w:spacing w:before="80"/>
      <w:outlineLvl w:val="4"/>
    </w:pPr>
    <w:rPr>
      <w:color w:val="918585"/>
      <w:sz w:val="20"/>
    </w:rPr>
  </w:style>
  <w:style w:type="paragraph" w:styleId="Heading6">
    <w:name w:val="heading 6"/>
    <w:basedOn w:val="HeadingBase"/>
    <w:next w:val="Normal"/>
    <w:link w:val="Heading6Char"/>
    <w:qFormat/>
    <w:rsid w:val="008B3B31"/>
    <w:pPr>
      <w:spacing w:before="60"/>
      <w:outlineLvl w:val="5"/>
    </w:pPr>
    <w:rPr>
      <w:color w:val="918585"/>
      <w:sz w:val="20"/>
    </w:rPr>
  </w:style>
  <w:style w:type="paragraph" w:styleId="Heading7">
    <w:name w:val="heading 7"/>
    <w:basedOn w:val="Normal"/>
    <w:next w:val="Normal"/>
    <w:link w:val="Heading7Char"/>
    <w:qFormat/>
    <w:rsid w:val="008B3B31"/>
    <w:pPr>
      <w:ind w:left="720"/>
      <w:outlineLvl w:val="6"/>
    </w:pPr>
    <w:rPr>
      <w:i/>
    </w:rPr>
  </w:style>
  <w:style w:type="paragraph" w:styleId="Heading8">
    <w:name w:val="heading 8"/>
    <w:basedOn w:val="Normal"/>
    <w:next w:val="Normal"/>
    <w:link w:val="Heading8Char"/>
    <w:qFormat/>
    <w:rsid w:val="008B3B31"/>
    <w:pPr>
      <w:ind w:left="720"/>
      <w:outlineLvl w:val="7"/>
    </w:pPr>
    <w:rPr>
      <w:i/>
    </w:rPr>
  </w:style>
  <w:style w:type="paragraph" w:styleId="Heading9">
    <w:name w:val="heading 9"/>
    <w:basedOn w:val="Normal"/>
    <w:next w:val="Normal"/>
    <w:link w:val="Heading9Char"/>
    <w:qFormat/>
    <w:rsid w:val="008B3B31"/>
    <w:pPr>
      <w:ind w:left="720"/>
      <w:outlineLvl w:val="8"/>
    </w:pPr>
    <w:rPr>
      <w:i/>
    </w:rPr>
  </w:style>
  <w:style w:type="character" w:default="1" w:styleId="DefaultParagraphFont">
    <w:name w:val="Default Paragraph Font"/>
    <w:uiPriority w:val="1"/>
    <w:unhideWhenUsed/>
    <w:rsid w:val="008B3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B31"/>
  </w:style>
  <w:style w:type="character" w:customStyle="1" w:styleId="Heading1Char">
    <w:name w:val="Heading 1 Char"/>
    <w:basedOn w:val="DefaultParagraphFont"/>
    <w:link w:val="Heading1"/>
    <w:rsid w:val="008B3B31"/>
    <w:rPr>
      <w:rFonts w:ascii="Times New Roman" w:eastAsia="Times New Roman" w:hAnsi="Times New Roman" w:cs="Times New Roman"/>
      <w:b/>
      <w:sz w:val="32"/>
      <w:szCs w:val="20"/>
      <w:lang w:eastAsia="en-US"/>
    </w:rPr>
  </w:style>
  <w:style w:type="paragraph" w:styleId="BodyText">
    <w:name w:val="Body Text"/>
    <w:basedOn w:val="Normal"/>
    <w:link w:val="BodyTextChar"/>
    <w:rsid w:val="008B3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B31"/>
    <w:rPr>
      <w:rFonts w:ascii="Times New Roman" w:eastAsia="Times New Roman" w:hAnsi="Times New Roman" w:cs="Times New Roman"/>
      <w:sz w:val="24"/>
      <w:lang w:eastAsia="en-US"/>
    </w:rPr>
  </w:style>
  <w:style w:type="paragraph" w:styleId="ListBullet">
    <w:name w:val="List Bullet"/>
    <w:basedOn w:val="List"/>
    <w:rsid w:val="008B3B31"/>
    <w:pPr>
      <w:numPr>
        <w:numId w:val="12"/>
      </w:numPr>
      <w:tabs>
        <w:tab w:val="clear" w:pos="340"/>
      </w:tabs>
      <w:spacing w:before="40" w:after="40"/>
    </w:pPr>
  </w:style>
  <w:style w:type="character" w:customStyle="1" w:styleId="SpecialBold">
    <w:name w:val="Special Bold"/>
    <w:basedOn w:val="DefaultParagraphFont"/>
    <w:rsid w:val="008B3B31"/>
    <w:rPr>
      <w:b/>
      <w:spacing w:val="0"/>
    </w:rPr>
  </w:style>
  <w:style w:type="paragraph" w:styleId="ListBullet2">
    <w:name w:val="List Bullet 2"/>
    <w:basedOn w:val="List2"/>
    <w:rsid w:val="008B3B31"/>
    <w:pPr>
      <w:numPr>
        <w:numId w:val="13"/>
      </w:numPr>
      <w:tabs>
        <w:tab w:val="clear" w:pos="680"/>
      </w:tabs>
    </w:pPr>
  </w:style>
  <w:style w:type="character" w:styleId="Emphasis">
    <w:name w:val="Emphasis"/>
    <w:basedOn w:val="DefaultParagraphFont"/>
    <w:qFormat/>
    <w:rsid w:val="008B3B31"/>
    <w:rPr>
      <w:i/>
    </w:rPr>
  </w:style>
  <w:style w:type="paragraph" w:customStyle="1" w:styleId="SuperHeading">
    <w:name w:val="SuperHeading"/>
    <w:basedOn w:val="Normal"/>
    <w:rsid w:val="008B3B31"/>
    <w:pPr>
      <w:spacing w:before="240" w:after="120"/>
      <w:outlineLvl w:val="0"/>
    </w:pPr>
    <w:rPr>
      <w:rFonts w:ascii="Times New Roman" w:hAnsi="Times New Roman"/>
      <w:b/>
      <w:sz w:val="32"/>
    </w:rPr>
  </w:style>
  <w:style w:type="paragraph" w:customStyle="1" w:styleId="AllowPageBreak">
    <w:name w:val="AllowPageBreak"/>
    <w:rsid w:val="008B3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B31"/>
    <w:rPr>
      <w:rFonts w:ascii="Courier New" w:eastAsia="Times New Roman" w:hAnsi="Courier New" w:cs="Times New Roman"/>
      <w:i/>
      <w:szCs w:val="20"/>
      <w:lang w:eastAsia="en-US"/>
    </w:rPr>
  </w:style>
  <w:style w:type="paragraph" w:customStyle="1" w:styleId="HeadingBase">
    <w:name w:val="Heading Base"/>
    <w:rsid w:val="008B3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B31"/>
    <w:pPr>
      <w:tabs>
        <w:tab w:val="right" w:leader="dot" w:pos="9072"/>
      </w:tabs>
      <w:ind w:left="567"/>
    </w:pPr>
    <w:rPr>
      <w:szCs w:val="22"/>
    </w:rPr>
  </w:style>
  <w:style w:type="paragraph" w:customStyle="1" w:styleId="TOCBase">
    <w:name w:val="TOC Base"/>
    <w:rsid w:val="008B3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B31"/>
    <w:pPr>
      <w:tabs>
        <w:tab w:val="right" w:leader="dot" w:pos="9072"/>
      </w:tabs>
      <w:spacing w:before="40" w:after="40"/>
      <w:ind w:left="284"/>
    </w:pPr>
    <w:rPr>
      <w:rFonts w:ascii="Times New Roman" w:hAnsi="Times New Roman"/>
    </w:rPr>
  </w:style>
  <w:style w:type="paragraph" w:styleId="TOC1">
    <w:name w:val="toc 1"/>
    <w:basedOn w:val="TOCBase"/>
    <w:next w:val="Normal"/>
    <w:rsid w:val="008B3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B31"/>
    <w:rPr>
      <w:rFonts w:ascii="Times New Roman" w:eastAsia="Times New Roman" w:hAnsi="Times New Roman" w:cs="Times New Roman"/>
      <w:sz w:val="16"/>
      <w:lang w:eastAsia="en-US"/>
    </w:rPr>
  </w:style>
  <w:style w:type="paragraph" w:styleId="Title">
    <w:name w:val="Title"/>
    <w:basedOn w:val="HeadingBase"/>
    <w:link w:val="TitleChar"/>
    <w:qFormat/>
    <w:rsid w:val="008B3B31"/>
    <w:pPr>
      <w:spacing w:before="5040"/>
      <w:jc w:val="center"/>
    </w:pPr>
    <w:rPr>
      <w:sz w:val="48"/>
      <w:szCs w:val="72"/>
      <w:lang w:val="en-US"/>
    </w:rPr>
  </w:style>
  <w:style w:type="character" w:customStyle="1" w:styleId="TitleChar">
    <w:name w:val="Title Char"/>
    <w:basedOn w:val="DefaultParagraphFont"/>
    <w:link w:val="Title"/>
    <w:rsid w:val="008B3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B31"/>
    <w:pPr>
      <w:tabs>
        <w:tab w:val="left" w:pos="3600"/>
        <w:tab w:val="left" w:pos="3958"/>
      </w:tabs>
    </w:pPr>
  </w:style>
  <w:style w:type="paragraph" w:styleId="List">
    <w:name w:val="List"/>
    <w:basedOn w:val="BodyText"/>
    <w:next w:val="BodyText"/>
    <w:rsid w:val="008B3B31"/>
    <w:pPr>
      <w:tabs>
        <w:tab w:val="left" w:pos="340"/>
      </w:tabs>
      <w:spacing w:before="60" w:after="60"/>
      <w:ind w:left="340" w:hanging="340"/>
    </w:pPr>
  </w:style>
  <w:style w:type="paragraph" w:customStyle="1" w:styleId="Note">
    <w:name w:val="Note"/>
    <w:basedOn w:val="BodyText"/>
    <w:rsid w:val="008B3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B31"/>
    <w:pPr>
      <w:framePr w:wrap="auto" w:hAnchor="text" w:y="6049"/>
    </w:pPr>
    <w:rPr>
      <w:color w:val="000000"/>
      <w:sz w:val="40"/>
    </w:rPr>
  </w:style>
  <w:style w:type="paragraph" w:customStyle="1" w:styleId="TOCTitle">
    <w:name w:val="TOCTitle"/>
    <w:basedOn w:val="Heading1"/>
    <w:rsid w:val="008B3B31"/>
    <w:pPr>
      <w:spacing w:after="240"/>
      <w:jc w:val="center"/>
      <w:outlineLvl w:val="9"/>
    </w:pPr>
    <w:rPr>
      <w:caps/>
    </w:rPr>
  </w:style>
  <w:style w:type="paragraph" w:customStyle="1" w:styleId="Version">
    <w:name w:val="Version"/>
    <w:rsid w:val="008B3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B31"/>
    <w:pPr>
      <w:keepNext w:val="0"/>
      <w:tabs>
        <w:tab w:val="right" w:pos="4176"/>
      </w:tabs>
      <w:ind w:left="198" w:hanging="198"/>
    </w:pPr>
    <w:rPr>
      <w:rFonts w:ascii="Garamond" w:hAnsi="Garamond"/>
    </w:rPr>
  </w:style>
  <w:style w:type="paragraph" w:styleId="IndexHeading">
    <w:name w:val="index heading"/>
    <w:basedOn w:val="Normal"/>
    <w:next w:val="Index1"/>
    <w:semiHidden/>
    <w:rsid w:val="008B3B31"/>
    <w:pPr>
      <w:spacing w:before="120" w:after="120"/>
    </w:pPr>
    <w:rPr>
      <w:rFonts w:ascii="Arial" w:hAnsi="Arial"/>
      <w:b/>
      <w:color w:val="918585"/>
      <w:sz w:val="24"/>
    </w:rPr>
  </w:style>
  <w:style w:type="paragraph" w:styleId="Header">
    <w:name w:val="header"/>
    <w:basedOn w:val="Normal"/>
    <w:link w:val="HeaderChar"/>
    <w:rsid w:val="008B3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B31"/>
    <w:rPr>
      <w:rFonts w:ascii="Times New Roman" w:eastAsia="Times New Roman" w:hAnsi="Times New Roman" w:cs="Times New Roman"/>
      <w:sz w:val="16"/>
      <w:szCs w:val="20"/>
      <w:lang w:val="en-GB" w:eastAsia="en-US"/>
    </w:rPr>
  </w:style>
  <w:style w:type="paragraph" w:customStyle="1" w:styleId="Chapter">
    <w:name w:val="Chapter"/>
    <w:basedOn w:val="Normal"/>
    <w:rsid w:val="008B3B31"/>
    <w:pPr>
      <w:spacing w:before="240"/>
    </w:pPr>
    <w:rPr>
      <w:rFonts w:ascii="Times New Roman" w:hAnsi="Times New Roman"/>
      <w:smallCaps/>
      <w:spacing w:val="80"/>
      <w:sz w:val="28"/>
    </w:rPr>
  </w:style>
  <w:style w:type="paragraph" w:customStyle="1" w:styleId="InChapter">
    <w:name w:val="InChapter"/>
    <w:basedOn w:val="Heading3"/>
    <w:rsid w:val="008B3B31"/>
    <w:pPr>
      <w:spacing w:after="240"/>
      <w:outlineLvl w:val="9"/>
    </w:pPr>
    <w:rPr>
      <w:noProof/>
    </w:rPr>
  </w:style>
  <w:style w:type="paragraph" w:styleId="Index2">
    <w:name w:val="index 2"/>
    <w:basedOn w:val="Normal"/>
    <w:next w:val="Normal"/>
    <w:semiHidden/>
    <w:rsid w:val="008B3B31"/>
    <w:pPr>
      <w:tabs>
        <w:tab w:val="right" w:pos="4176"/>
      </w:tabs>
      <w:ind w:left="568" w:hanging="284"/>
    </w:pPr>
    <w:rPr>
      <w:rFonts w:ascii="Garamond" w:hAnsi="Garamond"/>
    </w:rPr>
  </w:style>
  <w:style w:type="paragraph" w:customStyle="1" w:styleId="Byline">
    <w:name w:val="Byline"/>
    <w:rsid w:val="008B3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B31"/>
    <w:pPr>
      <w:tabs>
        <w:tab w:val="clear" w:pos="3600"/>
        <w:tab w:val="clear" w:pos="3958"/>
      </w:tabs>
      <w:jc w:val="right"/>
    </w:pPr>
  </w:style>
  <w:style w:type="paragraph" w:styleId="Caption">
    <w:name w:val="caption"/>
    <w:basedOn w:val="BodyText"/>
    <w:next w:val="Normal"/>
    <w:qFormat/>
    <w:rsid w:val="008B3B31"/>
    <w:pPr>
      <w:framePr w:w="2268" w:hSpace="181" w:vSpace="181" w:wrap="around" w:vAnchor="text" w:hAnchor="page" w:x="1135" w:y="285" w:anchorLock="1"/>
    </w:pPr>
    <w:rPr>
      <w:i/>
    </w:rPr>
  </w:style>
  <w:style w:type="paragraph" w:customStyle="1" w:styleId="MiniTOCTitle">
    <w:name w:val="MiniTOCTitle"/>
    <w:basedOn w:val="Heading4"/>
    <w:rsid w:val="008B3B31"/>
    <w:pPr>
      <w:spacing w:before="240"/>
      <w:outlineLvl w:val="9"/>
    </w:pPr>
    <w:rPr>
      <w:noProof/>
      <w:sz w:val="24"/>
    </w:rPr>
  </w:style>
  <w:style w:type="paragraph" w:customStyle="1" w:styleId="MiniTOCItem">
    <w:name w:val="MiniTOCItem"/>
    <w:basedOn w:val="ListBullet"/>
    <w:rsid w:val="008B3B31"/>
    <w:pPr>
      <w:numPr>
        <w:numId w:val="0"/>
      </w:numPr>
      <w:tabs>
        <w:tab w:val="right" w:leader="dot" w:pos="6521"/>
      </w:tabs>
      <w:spacing w:before="0" w:after="0"/>
    </w:pPr>
  </w:style>
  <w:style w:type="paragraph" w:customStyle="1" w:styleId="TOFTitle">
    <w:name w:val="TOFTitle"/>
    <w:basedOn w:val="TOCTitle"/>
    <w:rsid w:val="008B3B31"/>
  </w:style>
  <w:style w:type="paragraph" w:styleId="TableofFigures">
    <w:name w:val="table of figures"/>
    <w:basedOn w:val="Normal"/>
    <w:next w:val="Normal"/>
    <w:semiHidden/>
    <w:rsid w:val="008B3B31"/>
    <w:pPr>
      <w:tabs>
        <w:tab w:val="right" w:leader="dot" w:pos="9072"/>
      </w:tabs>
      <w:ind w:left="970" w:hanging="403"/>
    </w:pPr>
    <w:rPr>
      <w:rFonts w:ascii="Times New Roman" w:hAnsi="Times New Roman"/>
      <w:b/>
    </w:rPr>
  </w:style>
  <w:style w:type="paragraph" w:styleId="ListNumber">
    <w:name w:val="List Number"/>
    <w:basedOn w:val="List"/>
    <w:rsid w:val="008B3B31"/>
    <w:pPr>
      <w:numPr>
        <w:numId w:val="15"/>
      </w:numPr>
      <w:tabs>
        <w:tab w:val="clear" w:pos="340"/>
      </w:tabs>
    </w:pPr>
  </w:style>
  <w:style w:type="character" w:customStyle="1" w:styleId="WingdingSymbols">
    <w:name w:val="Wingding Symbols"/>
    <w:rsid w:val="008B3B31"/>
    <w:rPr>
      <w:rFonts w:ascii="Wingdings" w:hAnsi="Wingdings"/>
    </w:rPr>
  </w:style>
  <w:style w:type="paragraph" w:customStyle="1" w:styleId="TableHeading">
    <w:name w:val="Table Heading"/>
    <w:basedOn w:val="HeadingBase"/>
    <w:rsid w:val="008B3B31"/>
    <w:pPr>
      <w:keepLines/>
      <w:pBdr>
        <w:bottom w:val="single" w:sz="6" w:space="1" w:color="918585"/>
      </w:pBdr>
      <w:spacing w:before="240"/>
    </w:pPr>
  </w:style>
  <w:style w:type="character" w:customStyle="1" w:styleId="HotSpot">
    <w:name w:val="HotSpot"/>
    <w:rsid w:val="008B3B31"/>
    <w:rPr>
      <w:color w:val="0033CC"/>
      <w:u w:val="none"/>
    </w:rPr>
  </w:style>
  <w:style w:type="paragraph" w:customStyle="1" w:styleId="BodyTextRight">
    <w:name w:val="Body Text Right"/>
    <w:basedOn w:val="BodyText"/>
    <w:rsid w:val="008B3B31"/>
    <w:pPr>
      <w:spacing w:before="0" w:after="0"/>
      <w:jc w:val="right"/>
    </w:pPr>
  </w:style>
  <w:style w:type="paragraph" w:styleId="Index3">
    <w:name w:val="index 3"/>
    <w:basedOn w:val="ListNumber2"/>
    <w:next w:val="Normal"/>
    <w:semiHidden/>
    <w:rsid w:val="008B3B31"/>
    <w:pPr>
      <w:numPr>
        <w:numId w:val="0"/>
      </w:numPr>
      <w:tabs>
        <w:tab w:val="right" w:leader="dot" w:pos="4176"/>
      </w:tabs>
    </w:pPr>
  </w:style>
  <w:style w:type="paragraph" w:styleId="ListNumber2">
    <w:name w:val="List Number 2"/>
    <w:basedOn w:val="List2"/>
    <w:rsid w:val="008B3B31"/>
    <w:pPr>
      <w:numPr>
        <w:numId w:val="10"/>
      </w:numPr>
      <w:tabs>
        <w:tab w:val="clear" w:pos="1060"/>
      </w:tabs>
    </w:pPr>
  </w:style>
  <w:style w:type="paragraph" w:customStyle="1" w:styleId="MarginNote">
    <w:name w:val="Margin Note"/>
    <w:basedOn w:val="BodyText"/>
    <w:rsid w:val="008B3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B31"/>
    <w:rPr>
      <w:sz w:val="32"/>
    </w:rPr>
  </w:style>
  <w:style w:type="paragraph" w:customStyle="1" w:styleId="HeadingProcedure">
    <w:name w:val="Heading Procedure"/>
    <w:basedOn w:val="HeadingBase"/>
    <w:next w:val="Normal"/>
    <w:rsid w:val="008B3B31"/>
    <w:pPr>
      <w:tabs>
        <w:tab w:val="left" w:pos="0"/>
      </w:tabs>
      <w:spacing w:before="120" w:after="60"/>
    </w:pPr>
    <w:rPr>
      <w:i/>
      <w:color w:val="918585"/>
      <w:sz w:val="22"/>
    </w:rPr>
  </w:style>
  <w:style w:type="paragraph" w:customStyle="1" w:styleId="TableBodyText">
    <w:name w:val="Table Body Text"/>
    <w:basedOn w:val="BodyText"/>
    <w:rsid w:val="008B3B31"/>
    <w:pPr>
      <w:spacing w:before="60" w:after="60"/>
    </w:pPr>
  </w:style>
  <w:style w:type="paragraph" w:styleId="ListContinue">
    <w:name w:val="List Continue"/>
    <w:basedOn w:val="List"/>
    <w:rsid w:val="008B3B31"/>
    <w:pPr>
      <w:ind w:firstLine="0"/>
    </w:pPr>
  </w:style>
  <w:style w:type="paragraph" w:customStyle="1" w:styleId="ListNote">
    <w:name w:val="List Note"/>
    <w:basedOn w:val="List"/>
    <w:rsid w:val="008B3B31"/>
    <w:pPr>
      <w:pBdr>
        <w:top w:val="single" w:sz="6" w:space="2" w:color="918585"/>
        <w:bottom w:val="single" w:sz="6" w:space="2" w:color="918585"/>
      </w:pBdr>
      <w:tabs>
        <w:tab w:val="left" w:pos="1021"/>
      </w:tabs>
      <w:ind w:firstLine="0"/>
    </w:pPr>
  </w:style>
  <w:style w:type="paragraph" w:customStyle="1" w:styleId="Warning">
    <w:name w:val="Warning"/>
    <w:basedOn w:val="BodyText"/>
    <w:rsid w:val="008B3B31"/>
    <w:pPr>
      <w:shd w:val="clear" w:color="auto" w:fill="D9D9D9"/>
      <w:tabs>
        <w:tab w:val="left" w:pos="992"/>
      </w:tabs>
      <w:ind w:left="119" w:right="119"/>
    </w:pPr>
    <w:rPr>
      <w:sz w:val="20"/>
    </w:rPr>
  </w:style>
  <w:style w:type="paragraph" w:customStyle="1" w:styleId="MarginIcons">
    <w:name w:val="Margin Icons"/>
    <w:basedOn w:val="BodyText"/>
    <w:rsid w:val="008B3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B31"/>
    <w:rPr>
      <w:rFonts w:ascii="Courier New" w:hAnsi="Courier New"/>
    </w:rPr>
  </w:style>
  <w:style w:type="paragraph" w:customStyle="1" w:styleId="NoteBullet">
    <w:name w:val="Note Bullet"/>
    <w:basedOn w:val="Note"/>
    <w:rsid w:val="008B3B31"/>
    <w:pPr>
      <w:tabs>
        <w:tab w:val="clear" w:pos="680"/>
      </w:tabs>
      <w:spacing w:before="60" w:after="60"/>
    </w:pPr>
  </w:style>
  <w:style w:type="paragraph" w:customStyle="1" w:styleId="SubHeading2">
    <w:name w:val="SubHeading2"/>
    <w:basedOn w:val="HeadingBase"/>
    <w:rsid w:val="008B3B31"/>
    <w:pPr>
      <w:spacing w:before="240" w:after="60"/>
    </w:pPr>
    <w:rPr>
      <w:sz w:val="20"/>
    </w:rPr>
  </w:style>
  <w:style w:type="paragraph" w:customStyle="1" w:styleId="SubHeading1">
    <w:name w:val="SubHeading1"/>
    <w:basedOn w:val="HeadingBase"/>
    <w:rsid w:val="008B3B31"/>
    <w:pPr>
      <w:spacing w:before="240" w:after="60"/>
    </w:pPr>
    <w:rPr>
      <w:color w:val="918585"/>
      <w:sz w:val="22"/>
    </w:rPr>
  </w:style>
  <w:style w:type="paragraph" w:customStyle="1" w:styleId="SideHeading">
    <w:name w:val="Side Heading"/>
    <w:basedOn w:val="HeadingBase"/>
    <w:rsid w:val="008B3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B31"/>
    <w:pPr>
      <w:tabs>
        <w:tab w:val="num" w:pos="360"/>
      </w:tabs>
    </w:pPr>
  </w:style>
  <w:style w:type="paragraph" w:styleId="PlainText">
    <w:name w:val="Plain Text"/>
    <w:basedOn w:val="Normal"/>
    <w:link w:val="PlainTextChar"/>
    <w:rsid w:val="008B3B31"/>
    <w:rPr>
      <w:sz w:val="20"/>
    </w:rPr>
  </w:style>
  <w:style w:type="character" w:customStyle="1" w:styleId="PlainTextChar">
    <w:name w:val="Plain Text Char"/>
    <w:basedOn w:val="DefaultParagraphFont"/>
    <w:link w:val="PlainText"/>
    <w:rsid w:val="008B3B31"/>
    <w:rPr>
      <w:rFonts w:ascii="Courier New" w:eastAsia="Times New Roman" w:hAnsi="Courier New" w:cs="Times New Roman"/>
      <w:sz w:val="20"/>
      <w:szCs w:val="20"/>
      <w:lang w:eastAsia="en-US"/>
    </w:rPr>
  </w:style>
  <w:style w:type="character" w:customStyle="1" w:styleId="MenuOption">
    <w:name w:val="Menu Option"/>
    <w:basedOn w:val="DefaultParagraphFont"/>
    <w:rsid w:val="008B3B31"/>
    <w:rPr>
      <w:b/>
      <w:smallCaps/>
    </w:rPr>
  </w:style>
  <w:style w:type="paragraph" w:customStyle="1" w:styleId="TableListNumber">
    <w:name w:val="Table List Number"/>
    <w:basedOn w:val="ListNumber"/>
    <w:rsid w:val="008B3B31"/>
    <w:pPr>
      <w:numPr>
        <w:numId w:val="0"/>
      </w:numPr>
    </w:pPr>
  </w:style>
  <w:style w:type="paragraph" w:styleId="TOC4">
    <w:name w:val="toc 4"/>
    <w:basedOn w:val="TOCBase"/>
    <w:next w:val="Normal"/>
    <w:semiHidden/>
    <w:rsid w:val="008B3B31"/>
    <w:pPr>
      <w:tabs>
        <w:tab w:val="right" w:leader="dot" w:pos="9071"/>
      </w:tabs>
      <w:ind w:left="1701"/>
    </w:pPr>
  </w:style>
  <w:style w:type="paragraph" w:customStyle="1" w:styleId="ListAlpha">
    <w:name w:val="List Alpha"/>
    <w:basedOn w:val="List"/>
    <w:rsid w:val="008B3B31"/>
    <w:pPr>
      <w:numPr>
        <w:numId w:val="9"/>
      </w:numPr>
    </w:pPr>
  </w:style>
  <w:style w:type="paragraph" w:customStyle="1" w:styleId="ListAlpha2">
    <w:name w:val="List Alpha 2"/>
    <w:basedOn w:val="List2"/>
    <w:rsid w:val="008B3B31"/>
    <w:pPr>
      <w:numPr>
        <w:numId w:val="8"/>
      </w:numPr>
    </w:pPr>
  </w:style>
  <w:style w:type="paragraph" w:styleId="List2">
    <w:name w:val="List 2"/>
    <w:basedOn w:val="BodyText"/>
    <w:rsid w:val="008B3B31"/>
    <w:pPr>
      <w:tabs>
        <w:tab w:val="left" w:pos="680"/>
      </w:tabs>
      <w:spacing w:before="60" w:after="60"/>
      <w:ind w:left="680" w:hanging="340"/>
    </w:pPr>
  </w:style>
  <w:style w:type="paragraph" w:styleId="List3">
    <w:name w:val="List 3"/>
    <w:basedOn w:val="BodyText"/>
    <w:rsid w:val="008B3B31"/>
    <w:pPr>
      <w:tabs>
        <w:tab w:val="left" w:pos="1021"/>
      </w:tabs>
      <w:spacing w:before="60" w:after="60"/>
      <w:ind w:left="1020" w:hanging="340"/>
    </w:pPr>
  </w:style>
  <w:style w:type="paragraph" w:styleId="List4">
    <w:name w:val="List 4"/>
    <w:basedOn w:val="BodyText"/>
    <w:rsid w:val="008B3B31"/>
    <w:pPr>
      <w:tabs>
        <w:tab w:val="left" w:pos="1361"/>
      </w:tabs>
      <w:spacing w:before="60" w:after="60"/>
      <w:ind w:left="1361" w:hanging="340"/>
    </w:pPr>
  </w:style>
  <w:style w:type="paragraph" w:styleId="List5">
    <w:name w:val="List 5"/>
    <w:basedOn w:val="BodyText"/>
    <w:rsid w:val="008B3B31"/>
    <w:pPr>
      <w:tabs>
        <w:tab w:val="left" w:pos="1701"/>
      </w:tabs>
      <w:spacing w:before="60" w:after="60"/>
      <w:ind w:left="1701" w:hanging="340"/>
    </w:pPr>
  </w:style>
  <w:style w:type="paragraph" w:styleId="ListBullet3">
    <w:name w:val="List Bullet 3"/>
    <w:basedOn w:val="List3"/>
    <w:rsid w:val="008B3B31"/>
    <w:pPr>
      <w:numPr>
        <w:numId w:val="14"/>
      </w:numPr>
      <w:tabs>
        <w:tab w:val="clear" w:pos="1021"/>
      </w:tabs>
      <w:ind w:left="1037" w:hanging="357"/>
    </w:pPr>
  </w:style>
  <w:style w:type="paragraph" w:styleId="ListBullet4">
    <w:name w:val="List Bullet 4"/>
    <w:basedOn w:val="List4"/>
    <w:rsid w:val="008B3B31"/>
    <w:pPr>
      <w:numPr>
        <w:numId w:val="3"/>
      </w:numPr>
      <w:tabs>
        <w:tab w:val="clear" w:pos="1361"/>
      </w:tabs>
    </w:pPr>
  </w:style>
  <w:style w:type="paragraph" w:styleId="ListBullet5">
    <w:name w:val="List Bullet 5"/>
    <w:basedOn w:val="List5"/>
    <w:rsid w:val="008B3B31"/>
    <w:pPr>
      <w:numPr>
        <w:numId w:val="4"/>
      </w:numPr>
    </w:pPr>
  </w:style>
  <w:style w:type="paragraph" w:styleId="ListContinue2">
    <w:name w:val="List Continue 2"/>
    <w:basedOn w:val="List2"/>
    <w:rsid w:val="008B3B31"/>
    <w:pPr>
      <w:ind w:firstLine="0"/>
    </w:pPr>
  </w:style>
  <w:style w:type="paragraph" w:styleId="ListContinue3">
    <w:name w:val="List Continue 3"/>
    <w:basedOn w:val="List3"/>
    <w:rsid w:val="008B3B31"/>
    <w:pPr>
      <w:ind w:left="1021" w:firstLine="0"/>
    </w:pPr>
  </w:style>
  <w:style w:type="paragraph" w:styleId="ListContinue4">
    <w:name w:val="List Continue 4"/>
    <w:basedOn w:val="List4"/>
    <w:rsid w:val="008B3B31"/>
    <w:pPr>
      <w:ind w:firstLine="0"/>
    </w:pPr>
  </w:style>
  <w:style w:type="paragraph" w:styleId="ListContinue5">
    <w:name w:val="List Continue 5"/>
    <w:basedOn w:val="List5"/>
    <w:rsid w:val="008B3B31"/>
    <w:pPr>
      <w:ind w:firstLine="0"/>
    </w:pPr>
  </w:style>
  <w:style w:type="paragraph" w:styleId="ListNumber3">
    <w:name w:val="List Number 3"/>
    <w:basedOn w:val="List3"/>
    <w:rsid w:val="008B3B31"/>
    <w:pPr>
      <w:numPr>
        <w:numId w:val="5"/>
      </w:numPr>
    </w:pPr>
  </w:style>
  <w:style w:type="paragraph" w:styleId="ListNumber4">
    <w:name w:val="List Number 4"/>
    <w:basedOn w:val="List4"/>
    <w:rsid w:val="008B3B31"/>
    <w:pPr>
      <w:numPr>
        <w:numId w:val="6"/>
      </w:numPr>
    </w:pPr>
  </w:style>
  <w:style w:type="paragraph" w:styleId="ListNumber5">
    <w:name w:val="List Number 5"/>
    <w:basedOn w:val="List5"/>
    <w:rsid w:val="008B3B31"/>
    <w:pPr>
      <w:numPr>
        <w:numId w:val="7"/>
      </w:numPr>
    </w:pPr>
  </w:style>
  <w:style w:type="paragraph" w:styleId="BlockText">
    <w:name w:val="Block Text"/>
    <w:basedOn w:val="Normal"/>
    <w:rsid w:val="008B3B31"/>
    <w:pPr>
      <w:spacing w:after="120"/>
      <w:ind w:left="1440" w:right="1440"/>
    </w:pPr>
  </w:style>
  <w:style w:type="character" w:customStyle="1" w:styleId="Subscript">
    <w:name w:val="Subscript"/>
    <w:basedOn w:val="DefaultParagraphFont"/>
    <w:rsid w:val="008B3B31"/>
    <w:rPr>
      <w:sz w:val="16"/>
      <w:vertAlign w:val="subscript"/>
    </w:rPr>
  </w:style>
  <w:style w:type="character" w:customStyle="1" w:styleId="Superscript">
    <w:name w:val="Superscript"/>
    <w:basedOn w:val="DefaultParagraphFont"/>
    <w:rsid w:val="008B3B31"/>
    <w:rPr>
      <w:sz w:val="16"/>
      <w:vertAlign w:val="superscript"/>
    </w:rPr>
  </w:style>
  <w:style w:type="character" w:customStyle="1" w:styleId="Symbols">
    <w:name w:val="Symbols"/>
    <w:basedOn w:val="DefaultParagraphFont"/>
    <w:rsid w:val="008B3B31"/>
    <w:rPr>
      <w:rFonts w:ascii="Symbol" w:hAnsi="Symbol"/>
    </w:rPr>
  </w:style>
  <w:style w:type="character" w:customStyle="1" w:styleId="MenuOptions">
    <w:name w:val="Menu Options"/>
    <w:basedOn w:val="DefaultParagraphFont"/>
    <w:rsid w:val="008B3B31"/>
    <w:rPr>
      <w:rFonts w:ascii="Arial Narrow" w:hAnsi="Arial Narrow"/>
      <w:smallCaps/>
    </w:rPr>
  </w:style>
  <w:style w:type="character" w:customStyle="1" w:styleId="Buttons">
    <w:name w:val="Buttons"/>
    <w:basedOn w:val="DefaultParagraphFont"/>
    <w:rsid w:val="008B3B31"/>
    <w:rPr>
      <w:b/>
    </w:rPr>
  </w:style>
  <w:style w:type="character" w:customStyle="1" w:styleId="Underlined">
    <w:name w:val="Underlined"/>
    <w:basedOn w:val="DefaultParagraphFont"/>
    <w:rsid w:val="008B3B31"/>
    <w:rPr>
      <w:u w:val="single"/>
    </w:rPr>
  </w:style>
  <w:style w:type="paragraph" w:customStyle="1" w:styleId="TableBodyTextRight">
    <w:name w:val="Table Body Text Right"/>
    <w:basedOn w:val="TableBodyText"/>
    <w:rsid w:val="008B3B31"/>
    <w:pPr>
      <w:widowControl w:val="0"/>
      <w:autoSpaceDE w:val="0"/>
      <w:autoSpaceDN w:val="0"/>
      <w:adjustRightInd w:val="0"/>
      <w:jc w:val="right"/>
    </w:pPr>
    <w:rPr>
      <w:rFonts w:cs="Arial"/>
      <w:szCs w:val="18"/>
    </w:rPr>
  </w:style>
  <w:style w:type="paragraph" w:customStyle="1" w:styleId="CopyrightText">
    <w:name w:val="Copyright Text"/>
    <w:basedOn w:val="BodyText"/>
    <w:rsid w:val="008B3B31"/>
    <w:rPr>
      <w:sz w:val="18"/>
    </w:rPr>
  </w:style>
  <w:style w:type="paragraph" w:customStyle="1" w:styleId="BodySmallRight">
    <w:name w:val="Body Small Right"/>
    <w:basedOn w:val="BodyTextRight"/>
    <w:rsid w:val="008B3B31"/>
    <w:rPr>
      <w:sz w:val="18"/>
      <w:szCs w:val="18"/>
    </w:rPr>
  </w:style>
  <w:style w:type="paragraph" w:customStyle="1" w:styleId="MarginEdition">
    <w:name w:val="Margin Edition"/>
    <w:basedOn w:val="MarginNote"/>
    <w:rsid w:val="008B3B31"/>
    <w:pPr>
      <w:spacing w:before="0" w:after="0"/>
    </w:pPr>
    <w:rPr>
      <w:rFonts w:ascii="Times New Roman" w:hAnsi="Times New Roman"/>
      <w:color w:val="999999"/>
    </w:rPr>
  </w:style>
  <w:style w:type="paragraph" w:customStyle="1" w:styleId="Spacer">
    <w:name w:val="Spacer"/>
    <w:basedOn w:val="Normal"/>
    <w:rsid w:val="008B3B31"/>
    <w:rPr>
      <w:sz w:val="2"/>
      <w:szCs w:val="2"/>
    </w:rPr>
  </w:style>
  <w:style w:type="character" w:customStyle="1" w:styleId="Small">
    <w:name w:val="Small"/>
    <w:basedOn w:val="DefaultParagraphFont"/>
    <w:rsid w:val="008B3B31"/>
    <w:rPr>
      <w:sz w:val="16"/>
    </w:rPr>
  </w:style>
  <w:style w:type="paragraph" w:customStyle="1" w:styleId="WideTable">
    <w:name w:val="Wide Table"/>
    <w:basedOn w:val="Normal"/>
    <w:rsid w:val="008B3B31"/>
    <w:pPr>
      <w:ind w:left="-1418"/>
    </w:pPr>
    <w:rPr>
      <w:sz w:val="2"/>
      <w:szCs w:val="2"/>
    </w:rPr>
  </w:style>
  <w:style w:type="character" w:styleId="PageNumber">
    <w:name w:val="page number"/>
    <w:basedOn w:val="DefaultParagraphFont"/>
    <w:rsid w:val="008B3B31"/>
  </w:style>
  <w:style w:type="paragraph" w:styleId="Quote">
    <w:name w:val="Quote"/>
    <w:basedOn w:val="Heading1"/>
    <w:link w:val="QuoteChar"/>
    <w:qFormat/>
    <w:rsid w:val="008B3B31"/>
    <w:rPr>
      <w:b w:val="0"/>
      <w:sz w:val="72"/>
      <w:szCs w:val="72"/>
      <w:lang w:val="en-NZ"/>
    </w:rPr>
  </w:style>
  <w:style w:type="character" w:customStyle="1" w:styleId="QuoteChar">
    <w:name w:val="Quote Char"/>
    <w:basedOn w:val="DefaultParagraphFont"/>
    <w:link w:val="Quote"/>
    <w:rsid w:val="008B3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B31"/>
    <w:pPr>
      <w:pageBreakBefore/>
    </w:pPr>
  </w:style>
  <w:style w:type="paragraph" w:customStyle="1" w:styleId="Border">
    <w:name w:val="Border"/>
    <w:basedOn w:val="Normal"/>
    <w:qFormat/>
    <w:rsid w:val="008B3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B31"/>
    <w:rPr>
      <w:b/>
      <w:bCs/>
      <w:i/>
      <w:iCs/>
      <w:color w:val="auto"/>
    </w:rPr>
  </w:style>
  <w:style w:type="paragraph" w:styleId="IntenseQuote">
    <w:name w:val="Intense Quote"/>
    <w:basedOn w:val="Normal"/>
    <w:next w:val="Normal"/>
    <w:link w:val="IntenseQuoteChar"/>
    <w:uiPriority w:val="30"/>
    <w:qFormat/>
    <w:rsid w:val="008B3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B31"/>
    <w:rPr>
      <w:smallCaps/>
      <w:color w:val="auto"/>
      <w:u w:val="single"/>
    </w:rPr>
  </w:style>
  <w:style w:type="character" w:styleId="IntenseReference">
    <w:name w:val="Intense Reference"/>
    <w:basedOn w:val="DefaultParagraphFont"/>
    <w:uiPriority w:val="32"/>
    <w:qFormat/>
    <w:rsid w:val="008B3B31"/>
    <w:rPr>
      <w:b/>
      <w:bCs/>
      <w:smallCaps/>
      <w:color w:val="auto"/>
      <w:spacing w:val="5"/>
      <w:u w:val="single"/>
    </w:rPr>
  </w:style>
  <w:style w:type="paragraph" w:customStyle="1" w:styleId="2ColumnHeading">
    <w:name w:val="2Column Heading"/>
    <w:basedOn w:val="BodyText"/>
    <w:qFormat/>
    <w:rsid w:val="008B3B31"/>
    <w:pPr>
      <w:spacing w:after="60"/>
      <w:ind w:left="-2268"/>
    </w:pPr>
    <w:rPr>
      <w:b/>
    </w:rPr>
  </w:style>
  <w:style w:type="paragraph" w:customStyle="1" w:styleId="Heading1TOC">
    <w:name w:val="Heading1 TOC"/>
    <w:basedOn w:val="Normal"/>
    <w:qFormat/>
    <w:rsid w:val="008B3B31"/>
    <w:pPr>
      <w:spacing w:before="240" w:after="120"/>
    </w:pPr>
    <w:rPr>
      <w:rFonts w:ascii="Times New Roman" w:hAnsi="Times New Roman"/>
      <w:b/>
      <w:sz w:val="32"/>
    </w:rPr>
  </w:style>
  <w:style w:type="paragraph" w:customStyle="1" w:styleId="Heading2TOC">
    <w:name w:val="Heading2 TOC"/>
    <w:basedOn w:val="Normal"/>
    <w:qFormat/>
    <w:rsid w:val="008B3B31"/>
    <w:pPr>
      <w:spacing w:before="240" w:after="60"/>
    </w:pPr>
    <w:rPr>
      <w:rFonts w:ascii="Times New Roman" w:hAnsi="Times New Roman"/>
      <w:b/>
      <w:sz w:val="28"/>
    </w:rPr>
  </w:style>
  <w:style w:type="character" w:customStyle="1" w:styleId="Underline">
    <w:name w:val="Underline"/>
    <w:basedOn w:val="DefaultParagraphFont"/>
    <w:qFormat/>
    <w:rsid w:val="008B3B31"/>
    <w:rPr>
      <w:u w:val="single"/>
    </w:rPr>
  </w:style>
  <w:style w:type="character" w:customStyle="1" w:styleId="BoldandItalics">
    <w:name w:val="Bold and Italics"/>
    <w:qFormat/>
    <w:rsid w:val="008B3B31"/>
    <w:rPr>
      <w:b/>
      <w:i/>
      <w:u w:val="none"/>
    </w:rPr>
  </w:style>
  <w:style w:type="paragraph" w:styleId="BalloonText">
    <w:name w:val="Balloon Text"/>
    <w:basedOn w:val="Normal"/>
    <w:link w:val="BalloonTextChar"/>
    <w:rsid w:val="008B3B31"/>
    <w:rPr>
      <w:rFonts w:ascii="Tahoma" w:hAnsi="Tahoma" w:cs="Tahoma"/>
      <w:sz w:val="16"/>
      <w:szCs w:val="16"/>
    </w:rPr>
  </w:style>
  <w:style w:type="character" w:customStyle="1" w:styleId="BalloonTextChar">
    <w:name w:val="Balloon Text Char"/>
    <w:basedOn w:val="DefaultParagraphFont"/>
    <w:link w:val="BalloonText"/>
    <w:rsid w:val="008B3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B31"/>
    <w:rPr>
      <w:b/>
      <w:color w:val="660033"/>
      <w:spacing w:val="0"/>
    </w:rPr>
  </w:style>
  <w:style w:type="paragraph" w:customStyle="1" w:styleId="Nameditemlist">
    <w:name w:val="Named item list"/>
    <w:basedOn w:val="BodyText"/>
    <w:qFormat/>
    <w:rsid w:val="008B3B31"/>
    <w:pPr>
      <w:tabs>
        <w:tab w:val="left" w:pos="2835"/>
      </w:tabs>
      <w:ind w:left="2835" w:hanging="2835"/>
    </w:pPr>
  </w:style>
  <w:style w:type="paragraph" w:customStyle="1" w:styleId="BodyTextnopadding">
    <w:name w:val="Body Text no padding"/>
    <w:basedOn w:val="BodyText"/>
    <w:qFormat/>
    <w:rsid w:val="008B3B31"/>
    <w:pPr>
      <w:spacing w:before="0" w:after="0"/>
    </w:pPr>
  </w:style>
  <w:style w:type="paragraph" w:customStyle="1" w:styleId="BodyTextBold">
    <w:name w:val="Body Text Bold"/>
    <w:basedOn w:val="BodyText"/>
    <w:qFormat/>
    <w:rsid w:val="008B3B31"/>
    <w:rPr>
      <w:b/>
    </w:rPr>
  </w:style>
  <w:style w:type="character" w:styleId="Hyperlink">
    <w:name w:val="Hyperlink"/>
    <w:basedOn w:val="DefaultParagraphFont"/>
    <w:uiPriority w:val="99"/>
    <w:unhideWhenUsed/>
    <w:rsid w:val="00381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6590</Characters>
  <Application>Microsoft Office Word</Application>
  <DocSecurity>0</DocSecurity>
  <Lines>205</Lines>
  <Paragraphs>150</Paragraphs>
  <ScaleCrop>false</ScaleCrop>
  <Company>Author-it Software Corporation Ltd.</Company>
  <LinksUpToDate>false</LinksUpToDate>
  <CharactersWithSpaces>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ICPCBF3410 Set up machine for complex sequenced or multiple folding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