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F8B" w:rsidP="00470F8B">
      <w:pPr>
        <w:pStyle w:val="Title"/>
      </w:pPr>
      <w:r>
        <w:fldChar w:fldCharType="begin"/>
      </w:r>
      <w:r>
        <w:instrText xml:space="preserve"> TITLE   \* MERGEFORMAT </w:instrText>
      </w:r>
      <w:r>
        <w:fldChar w:fldCharType="separate"/>
      </w:r>
      <w:r>
        <w:t>Assessment Requirements for ICPCBF3410 Set up machine for complex sequenced or multiple folding</w:t>
      </w:r>
      <w:r>
        <w:fldChar w:fldCharType="end"/>
      </w:r>
    </w:p>
    <w:p w:rsidR="00470F8B" w:rsidP="00470F8B">
      <w:pPr>
        <w:pStyle w:val="Version"/>
        <w:sectPr w:rsidSect="00E2300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23000" w:rsidP="00E23000">
      <w:pPr>
        <w:pStyle w:val="SuperHeading"/>
      </w:pPr>
      <w:r w:rsidRPr="00E23000">
        <w:t>Assessment Requirements for ICPCBF3410 Set up machine for complex sequenced or multiple folding</w:t>
      </w:r>
    </w:p>
    <w:p w:rsidR="00000000" w:rsidRPr="00E23000" w:rsidP="00E23000">
      <w:pPr>
        <w:pStyle w:val="Heading1"/>
      </w:pPr>
      <w:bookmarkStart w:id="1" w:name="O_1074231"/>
      <w:bookmarkEnd w:id="1"/>
      <w:r w:rsidRPr="00E23000">
        <w:t>Modification History</w:t>
      </w:r>
    </w:p>
    <w:tbl>
      <w:tblPr>
        <w:tblW w:w="0" w:type="auto"/>
        <w:tblLayout w:type="fixed"/>
        <w:tblCellMar>
          <w:left w:w="62" w:type="dxa"/>
          <w:right w:w="62" w:type="dxa"/>
        </w:tblCellMar>
        <w:tblLook w:val="0000"/>
      </w:tblPr>
      <w:tblGrid>
        <w:gridCol w:w="2493"/>
        <w:gridCol w:w="6337"/>
      </w:tblGrid>
      <w:tr w:rsidTr="00E23000">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000" w:rsidP="00E23000">
            <w:pPr>
              <w:pStyle w:val="BodyText"/>
            </w:pPr>
            <w:r w:rsidRPr="00E2300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000">
            <w:pPr>
              <w:pStyle w:val="BodyText"/>
              <w:rPr>
                <w:lang w:val="en-NZ"/>
              </w:rPr>
            </w:pPr>
            <w:r w:rsidRPr="00E23000">
              <w:rPr>
                <w:rStyle w:val="SpecialBold"/>
              </w:rPr>
              <w:t>Comments</w:t>
            </w:r>
          </w:p>
        </w:tc>
      </w:tr>
      <w:tr w:rsidTr="00E23000">
        <w:tblPrEx>
          <w:tblW w:w="0" w:type="auto"/>
          <w:tblLayout w:type="fixed"/>
          <w:tblCellMar>
            <w:left w:w="62" w:type="dxa"/>
            <w:right w:w="62" w:type="dxa"/>
          </w:tblCellMar>
          <w:tblLook w:val="0000"/>
        </w:tblPrEx>
        <w:trPr>
          <w:trHeight w:val="499"/>
        </w:trPr>
        <w:tc>
          <w:tcPr>
            <w:tcW w:w="24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23000">
            <w:pPr>
              <w:pStyle w:val="BodyText"/>
              <w:rPr>
                <w:lang w:val="en-NZ"/>
              </w:rPr>
            </w:pPr>
            <w:r w:rsidRPr="00E2300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23000" w:rsidP="00E23000">
            <w:pPr>
              <w:pStyle w:val="BodyText"/>
            </w:pPr>
            <w:r w:rsidRPr="00E23000">
              <w:t>This version first released with ICP Printing and Graphic Arts Training Package Version 4.0.</w:t>
            </w:r>
          </w:p>
        </w:tc>
      </w:tr>
    </w:tbl>
    <w:p w:rsidR="00000000" w:rsidRPr="00E23000" w:rsidP="00E23000">
      <w:pPr>
        <w:pStyle w:val="BodyText"/>
      </w:pPr>
    </w:p>
    <w:p w:rsidR="00000000" w:rsidRPr="00E23000" w:rsidP="00E23000">
      <w:pPr>
        <w:pStyle w:val="AllowPageBreak"/>
      </w:pPr>
    </w:p>
    <w:p w:rsidR="00000000" w:rsidRPr="00E23000" w:rsidP="00E23000">
      <w:pPr>
        <w:pStyle w:val="Heading1"/>
      </w:pPr>
      <w:bookmarkStart w:id="2" w:name="O_1074234"/>
      <w:bookmarkEnd w:id="2"/>
      <w:r w:rsidRPr="00E23000">
        <w:t>Performance Evidence</w:t>
      </w:r>
    </w:p>
    <w:p w:rsidR="00000000" w:rsidRPr="00E23000" w:rsidP="00470F8B">
      <w:pPr>
        <w:pStyle w:val="BodyText"/>
      </w:pPr>
      <w:r w:rsidRPr="00E23000">
        <w:t>The candidate must demonstrate the ability to complete the tasks outlined in the elements, performance criteria and foundation skills of this unit, including evidence of the ability to:</w:t>
      </w:r>
    </w:p>
    <w:p w:rsidR="00000000" w:rsidRPr="00E23000" w:rsidP="00E23000">
      <w:pPr>
        <w:pStyle w:val="ListBullet"/>
      </w:pPr>
      <w:r w:rsidRPr="00E23000">
        <w:t>correctly set up set up th</w:t>
      </w:r>
      <w:r w:rsidRPr="00E23000">
        <w:t>ree multiple sequenced folding jobs or gusseting jobs, using different sizes and weights of substrates, according to manufacturer and job specifications and enterprise procedures.</w:t>
      </w:r>
    </w:p>
    <w:p w:rsidR="00000000" w:rsidRPr="00E23000" w:rsidP="00470F8B">
      <w:pPr>
        <w:pStyle w:val="BodyText"/>
      </w:pPr>
      <w:r w:rsidRPr="00E23000">
        <w:t>In the course of the above the candidate must:</w:t>
      </w:r>
    </w:p>
    <w:p w:rsidR="00000000" w:rsidRPr="00E23000" w:rsidP="00E23000">
      <w:pPr>
        <w:pStyle w:val="ListBullet"/>
      </w:pPr>
      <w:r w:rsidRPr="00E23000">
        <w:t>demonstrate all safety devic</w:t>
      </w:r>
      <w:r w:rsidRPr="00E23000">
        <w:t>es on the machine.</w:t>
      </w:r>
    </w:p>
    <w:p w:rsidR="00000000" w:rsidRPr="00E23000" w:rsidP="00E23000">
      <w:pPr>
        <w:pStyle w:val="AllowPageBreak"/>
      </w:pPr>
    </w:p>
    <w:p w:rsidR="00000000" w:rsidRPr="00E23000" w:rsidP="00E23000">
      <w:pPr>
        <w:pStyle w:val="Heading1"/>
      </w:pPr>
      <w:bookmarkStart w:id="3" w:name="O_1074233"/>
      <w:bookmarkEnd w:id="3"/>
      <w:r w:rsidRPr="00E23000">
        <w:t>Knowledge Evidence</w:t>
      </w:r>
    </w:p>
    <w:p w:rsidR="00000000" w:rsidRPr="00E23000" w:rsidP="00470F8B">
      <w:pPr>
        <w:pStyle w:val="BodyText"/>
      </w:pPr>
      <w:r w:rsidRPr="00E23000">
        <w:t>The candidate must be able to demonstrate knowledge to complete the tasks outlined in the elements, performance criteria and foundation skills of this unit, including knowledge of:</w:t>
      </w:r>
    </w:p>
    <w:p w:rsidR="00000000" w:rsidRPr="00E23000" w:rsidP="00E23000">
      <w:pPr>
        <w:pStyle w:val="ListBullet"/>
      </w:pPr>
      <w:r w:rsidRPr="00E23000">
        <w:t>work health and safety (WHS) risks and requirements for:</w:t>
      </w:r>
    </w:p>
    <w:p w:rsidR="00000000" w:rsidRPr="00E23000" w:rsidP="00E23000">
      <w:pPr>
        <w:pStyle w:val="ListBullet2"/>
      </w:pPr>
      <w:r w:rsidRPr="00E23000">
        <w:t>setting up and operating machine transport systems</w:t>
      </w:r>
    </w:p>
    <w:p w:rsidR="00000000" w:rsidRPr="00E23000" w:rsidP="00E23000">
      <w:pPr>
        <w:pStyle w:val="ListBullet2"/>
      </w:pPr>
      <w:r w:rsidRPr="00E23000">
        <w:t>setting folder transportation and delivery systems</w:t>
      </w:r>
    </w:p>
    <w:p w:rsidR="00000000" w:rsidRPr="00E23000" w:rsidP="00E23000">
      <w:pPr>
        <w:pStyle w:val="ListBullet2"/>
      </w:pPr>
      <w:r w:rsidRPr="00E23000">
        <w:t>setting up and adjusting the folding unit</w:t>
      </w:r>
    </w:p>
    <w:p w:rsidR="00000000" w:rsidRPr="00E23000" w:rsidP="00E23000">
      <w:pPr>
        <w:pStyle w:val="ListBullet2"/>
      </w:pPr>
      <w:r w:rsidRPr="00E23000">
        <w:t>adjusting machine units</w:t>
      </w:r>
    </w:p>
    <w:p w:rsidR="00000000" w:rsidRPr="00E23000" w:rsidP="00E23000">
      <w:pPr>
        <w:pStyle w:val="ListBullet"/>
      </w:pPr>
      <w:r w:rsidRPr="00E23000">
        <w:t>the job documentation or prod</w:t>
      </w:r>
      <w:r w:rsidRPr="00E23000">
        <w:t>uction control system and the information it contains</w:t>
      </w:r>
    </w:p>
    <w:p w:rsidR="00000000" w:rsidRPr="00E23000" w:rsidP="00E23000">
      <w:pPr>
        <w:pStyle w:val="ListBullet"/>
      </w:pPr>
      <w:r w:rsidRPr="00E23000">
        <w:t>the factors to consider when planning a folding sample</w:t>
      </w:r>
    </w:p>
    <w:p w:rsidR="00000000" w:rsidRPr="00E23000" w:rsidP="00E23000">
      <w:pPr>
        <w:pStyle w:val="ListBullet"/>
      </w:pPr>
      <w:r w:rsidRPr="00E23000">
        <w:t xml:space="preserve">the areas of the delivery system requiring monitoring to maintain trouble-free operation and delivery of undamaged finished work </w:t>
      </w:r>
    </w:p>
    <w:p w:rsidR="00000000" w:rsidRPr="00E23000" w:rsidP="00E23000">
      <w:pPr>
        <w:pStyle w:val="ListBullet"/>
      </w:pPr>
      <w:r w:rsidRPr="00E23000">
        <w:t>checks to make wh</w:t>
      </w:r>
      <w:r w:rsidRPr="00E23000">
        <w:t>en removing substrate from the machine</w:t>
      </w:r>
    </w:p>
    <w:p w:rsidR="00000000" w:rsidRPr="00E23000" w:rsidP="00E23000">
      <w:pPr>
        <w:pStyle w:val="ListBullet"/>
      </w:pPr>
      <w:r w:rsidRPr="00E23000">
        <w:t>methods of securing folded sheets for dispatch</w:t>
      </w:r>
    </w:p>
    <w:p w:rsidR="00000000" w:rsidRPr="00E23000" w:rsidP="00E23000">
      <w:pPr>
        <w:pStyle w:val="ListBullet"/>
      </w:pPr>
      <w:r w:rsidRPr="00E23000">
        <w:t>the range of sheet sizes that can be processed on the machine</w:t>
      </w:r>
    </w:p>
    <w:p w:rsidR="00000000" w:rsidRPr="00E23000" w:rsidP="00E23000">
      <w:pPr>
        <w:pStyle w:val="ListBullet"/>
      </w:pPr>
      <w:r w:rsidRPr="00E23000">
        <w:t>machine adjustments to facilitate different stock sizes</w:t>
      </w:r>
    </w:p>
    <w:p w:rsidR="00000000" w:rsidRPr="00E23000" w:rsidP="00E23000">
      <w:pPr>
        <w:pStyle w:val="ListBullet"/>
      </w:pPr>
      <w:r w:rsidRPr="00E23000">
        <w:t>causes of substrate scratching and scuffing during transportation</w:t>
      </w:r>
    </w:p>
    <w:p w:rsidR="00000000" w:rsidRPr="00E23000" w:rsidP="00E23000">
      <w:pPr>
        <w:pStyle w:val="ListBullet"/>
      </w:pPr>
      <w:r w:rsidRPr="00E23000">
        <w:t xml:space="preserve">factors determining machine speed </w:t>
      </w:r>
    </w:p>
    <w:p w:rsidR="00000000" w:rsidRPr="00E23000" w:rsidP="00E23000">
      <w:pPr>
        <w:pStyle w:val="ListBullet"/>
      </w:pPr>
      <w:r w:rsidRPr="00E23000">
        <w:t xml:space="preserve">problems that can be expected if: </w:t>
      </w:r>
    </w:p>
    <w:p w:rsidR="00000000" w:rsidRPr="00E23000" w:rsidP="00E23000">
      <w:pPr>
        <w:pStyle w:val="ListBullet2"/>
      </w:pPr>
      <w:r w:rsidRPr="00E23000">
        <w:t>the machine is running too fast</w:t>
      </w:r>
    </w:p>
    <w:p w:rsidR="00000000" w:rsidRPr="00E23000" w:rsidP="00E23000">
      <w:pPr>
        <w:pStyle w:val="ListBullet2"/>
      </w:pPr>
      <w:r w:rsidRPr="00E23000">
        <w:t>the machine rollers are set too loose</w:t>
      </w:r>
    </w:p>
    <w:p w:rsidR="00000000" w:rsidRPr="00E23000" w:rsidP="00E23000">
      <w:pPr>
        <w:pStyle w:val="ListBullet2"/>
      </w:pPr>
      <w:r w:rsidRPr="00E23000">
        <w:t>there is too much roller pressure</w:t>
      </w:r>
    </w:p>
    <w:p w:rsidR="00000000" w:rsidRPr="00E23000" w:rsidP="00E23000">
      <w:pPr>
        <w:pStyle w:val="ListBullet2"/>
      </w:pPr>
      <w:r w:rsidRPr="00E23000">
        <w:t>the delivery sy</w:t>
      </w:r>
      <w:r w:rsidRPr="00E23000">
        <w:t>stem is not set as required</w:t>
      </w:r>
    </w:p>
    <w:p w:rsidR="00000000" w:rsidRPr="00E23000" w:rsidP="00E23000">
      <w:pPr>
        <w:pStyle w:val="ListBullet"/>
      </w:pPr>
      <w:r w:rsidRPr="00E23000">
        <w:t>factors determining required roller pressure for a given job and the checks to carry out</w:t>
      </w:r>
    </w:p>
    <w:p w:rsidR="00000000" w:rsidRPr="00E23000" w:rsidP="00E23000">
      <w:pPr>
        <w:pStyle w:val="ListBullet"/>
      </w:pPr>
      <w:r w:rsidRPr="00E23000">
        <w:t>steps to ensure required alignment of in-line processes/units</w:t>
      </w:r>
    </w:p>
    <w:p w:rsidR="00000000" w:rsidRPr="00E23000" w:rsidP="00E23000">
      <w:pPr>
        <w:pStyle w:val="ListBullet"/>
      </w:pPr>
      <w:r w:rsidRPr="00E23000">
        <w:t>the function of a gate fold unit and checks when operating an electronic gat</w:t>
      </w:r>
      <w:r w:rsidRPr="00E23000">
        <w:t>e fold unit</w:t>
      </w:r>
    </w:p>
    <w:p w:rsidR="00000000" w:rsidRPr="00E23000" w:rsidP="00E23000">
      <w:pPr>
        <w:pStyle w:val="ListBullet"/>
      </w:pPr>
      <w:r w:rsidRPr="00E23000">
        <w:t>the use of a gluing unit on a job</w:t>
      </w:r>
    </w:p>
    <w:p w:rsidR="00000000" w:rsidRPr="00E23000" w:rsidP="00E23000">
      <w:pPr>
        <w:pStyle w:val="ListBullet"/>
      </w:pPr>
      <w:r w:rsidRPr="00E23000">
        <w:t>the adhesive used in the gluing unit</w:t>
      </w:r>
    </w:p>
    <w:p w:rsidR="00000000" w:rsidRPr="00E23000" w:rsidP="00E23000">
      <w:pPr>
        <w:pStyle w:val="ListBullet"/>
      </w:pPr>
      <w:r w:rsidRPr="00E23000">
        <w:t>adjustments made to the glue line length</w:t>
      </w:r>
    </w:p>
    <w:p w:rsidR="00000000" w:rsidRPr="00E23000" w:rsidP="00E23000">
      <w:pPr>
        <w:pStyle w:val="ListBullet"/>
      </w:pPr>
      <w:r w:rsidRPr="00E23000">
        <w:t xml:space="preserve">quality assurance criteria to inspect at the sample run completion </w:t>
      </w:r>
    </w:p>
    <w:p w:rsidR="00000000" w:rsidRPr="00E23000" w:rsidP="00E23000">
      <w:pPr>
        <w:pStyle w:val="ListBullet"/>
      </w:pPr>
      <w:r w:rsidRPr="00E23000">
        <w:t>adjustments required and common causes if:</w:t>
      </w:r>
    </w:p>
    <w:p w:rsidR="00000000" w:rsidRPr="00E23000" w:rsidP="00E23000">
      <w:pPr>
        <w:pStyle w:val="ListBullet2"/>
      </w:pPr>
      <w:r w:rsidRPr="00E23000">
        <w:t>job is out-of-square</w:t>
      </w:r>
    </w:p>
    <w:p w:rsidR="00000000" w:rsidRPr="00E23000" w:rsidP="00E23000">
      <w:pPr>
        <w:pStyle w:val="ListBullet2"/>
      </w:pPr>
      <w:r w:rsidRPr="00E23000">
        <w:t>ink is too wet for production</w:t>
      </w:r>
    </w:p>
    <w:p w:rsidR="00000000" w:rsidRPr="00E23000" w:rsidP="00E23000">
      <w:pPr>
        <w:pStyle w:val="ListBullet2"/>
      </w:pPr>
      <w:r w:rsidRPr="00E23000">
        <w:t>job does not coincide with sample</w:t>
      </w:r>
    </w:p>
    <w:p w:rsidR="00000000" w:rsidRPr="00E23000" w:rsidP="00E23000">
      <w:pPr>
        <w:pStyle w:val="ListBullet"/>
      </w:pPr>
      <w:r w:rsidRPr="00E23000">
        <w:t>items to check against the client sample</w:t>
      </w:r>
    </w:p>
    <w:p w:rsidR="00000000" w:rsidRPr="00E23000" w:rsidP="00E23000">
      <w:pPr>
        <w:pStyle w:val="ListBullet"/>
      </w:pPr>
      <w:r w:rsidRPr="00E23000">
        <w:t xml:space="preserve">areas to adjust in the web control system to maintain required web tension and positioning </w:t>
      </w:r>
    </w:p>
    <w:p w:rsidR="00000000" w:rsidRPr="00E23000" w:rsidP="00E23000">
      <w:pPr>
        <w:pStyle w:val="ListBullet"/>
      </w:pPr>
      <w:r w:rsidRPr="00E23000">
        <w:t>adjustments required for common sheet issues and their ca</w:t>
      </w:r>
      <w:r w:rsidRPr="00E23000">
        <w:t>uses</w:t>
      </w:r>
    </w:p>
    <w:p w:rsidR="00000000" w:rsidRPr="00E23000" w:rsidP="00E23000">
      <w:pPr>
        <w:pStyle w:val="ListBullet"/>
      </w:pPr>
      <w:r w:rsidRPr="00E23000">
        <w:t>parts of the sheet pick-up system to adjust to ensure continuous sheet handling</w:t>
      </w:r>
    </w:p>
    <w:p w:rsidR="00000000" w:rsidRPr="00E23000" w:rsidP="00E23000">
      <w:pPr>
        <w:pStyle w:val="ListBullet"/>
      </w:pPr>
      <w:r w:rsidRPr="00E23000">
        <w:t>factors that determine accuracy of sheets entering folding rollers</w:t>
      </w:r>
    </w:p>
    <w:p w:rsidR="00000000" w:rsidRPr="00E23000" w:rsidP="00E23000">
      <w:pPr>
        <w:pStyle w:val="ListBullet"/>
      </w:pPr>
      <w:r w:rsidRPr="00E23000">
        <w:t>manufacturer manuals and work health and safety documentation, including their location and purpose.</w:t>
      </w:r>
    </w:p>
    <w:p w:rsidR="00000000" w:rsidRPr="00E23000" w:rsidP="00E23000">
      <w:pPr>
        <w:pStyle w:val="AllowPageBreak"/>
      </w:pPr>
    </w:p>
    <w:p w:rsidR="00000000" w:rsidRPr="00E23000" w:rsidP="00E23000">
      <w:pPr>
        <w:pStyle w:val="Heading1"/>
      </w:pPr>
      <w:bookmarkStart w:id="4" w:name="O_1074232"/>
      <w:bookmarkEnd w:id="4"/>
      <w:r w:rsidRPr="00E23000">
        <w:t>Assessment Conditions</w:t>
      </w:r>
    </w:p>
    <w:p w:rsidR="00000000" w:rsidRPr="00E23000" w:rsidP="00470F8B">
      <w:pPr>
        <w:pStyle w:val="BodyText"/>
      </w:pPr>
      <w:r w:rsidRPr="00E23000">
        <w:t>Gather evidence to demonstrate consistent performance in conditions that are safe and replicate the workplace. Noise levels, production flow, interruptions and time variances must be typical of those experienced in the</w:t>
      </w:r>
      <w:r w:rsidRPr="00E23000">
        <w:t xml:space="preserve"> converting, binding and finishing field of work and include access to: </w:t>
      </w:r>
    </w:p>
    <w:p w:rsidR="00000000" w:rsidRPr="00E23000" w:rsidP="00E23000">
      <w:pPr>
        <w:pStyle w:val="ListBullet"/>
      </w:pPr>
      <w:r w:rsidRPr="00E23000">
        <w:t>special purpose tools, equipment and materials</w:t>
      </w:r>
    </w:p>
    <w:p w:rsidR="00000000" w:rsidRPr="00E23000" w:rsidP="00E23000">
      <w:pPr>
        <w:pStyle w:val="ListBullet"/>
      </w:pPr>
      <w:r w:rsidRPr="00E23000">
        <w:t>sequencing or folding machinery.</w:t>
      </w:r>
    </w:p>
    <w:p w:rsidR="00000000" w:rsidRPr="00E23000" w:rsidP="00470F8B">
      <w:pPr>
        <w:pStyle w:val="BodyText"/>
      </w:pPr>
      <w:r w:rsidRPr="00E23000">
        <w:t>Assessors of this unit must satisfy the requirements for assessors in applicable vocational education and training legislation, frameworks and/or standards.</w:t>
      </w:r>
    </w:p>
    <w:p w:rsidR="00000000" w:rsidRPr="00E23000" w:rsidP="00E23000">
      <w:pPr>
        <w:pStyle w:val="Heading1"/>
      </w:pPr>
      <w:bookmarkStart w:id="5" w:name="O_1074230"/>
      <w:bookmarkEnd w:id="5"/>
      <w:r w:rsidRPr="00E23000">
        <w:t>Links</w:t>
      </w:r>
    </w:p>
    <w:p w:rsidR="00000000" w:rsidRPr="00E23000" w:rsidP="00470F8B">
      <w:pPr>
        <w:pStyle w:val="BodyText"/>
      </w:pPr>
      <w:r w:rsidRPr="00E23000">
        <w:t xml:space="preserve">Companion Volume Implementation Guide is found on VETNet - </w:t>
      </w:r>
      <w:r>
        <w:fldChar w:fldCharType="begin"/>
      </w:r>
      <w:r>
        <w:instrText xml:space="preserve"> HYPERLINK "https://vetnet.gov.au/Pages/TrainingDocs.aspx?q=a74b7a0f-a253-47e3-8be0-5d426e24131d" </w:instrText>
      </w:r>
      <w:r>
        <w:fldChar w:fldCharType="separate"/>
      </w:r>
      <w:r w:rsidRPr="00971F78">
        <w:rPr>
          <w:rStyle w:val="Hyperlink"/>
        </w:rPr>
        <w:t>https://vetnet.gov.au/Pages/TrainingDocs.aspx?q=a74b7a0f-a253-47e3-8be0-5d426e24131d</w:t>
      </w:r>
      <w:r>
        <w:fldChar w:fldCharType="end"/>
      </w:r>
    </w:p>
    <w:p w:rsidR="00000000" w:rsidRPr="00E23000" w:rsidP="00E23000"/>
    <w:sectPr w:rsidSect="00E2300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0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00" w:rsidRPr="00470F8B" w:rsidP="00470F8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0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F8B" w:rsidP="00E2300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70F8B" w:rsidP="00E23000">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470F8B" w:rsidP="00E2300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0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F8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23000" w:rsidRPr="00470F8B" w:rsidP="00470F8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2300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F8B" w:rsidRPr="002D2AF8" w:rsidP="00E23000">
    <w:pPr>
      <w:pStyle w:val="Header"/>
      <w:framePr w:wrap="around"/>
    </w:pPr>
    <w:r>
      <w:fldChar w:fldCharType="begin"/>
    </w:r>
    <w:r>
      <w:instrText xml:space="preserve"> TITLE   \* MERGEFORMAT </w:instrText>
    </w:r>
    <w:r>
      <w:fldChar w:fldCharType="separate"/>
    </w:r>
    <w:r>
      <w:t>Assessment Requirements for ICPCBF3410 Set up machine for complex sequenced or multiple folding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July 2021</w:t>
    </w:r>
    <w:r>
      <w:fldChar w:fldCharType="end"/>
    </w:r>
  </w:p>
  <w:p w:rsidR="00470F8B" w:rsidP="00E2300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36C01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F3CED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9A46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2300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23000"/>
    <w:pPr>
      <w:spacing w:before="360" w:after="60"/>
      <w:outlineLvl w:val="0"/>
    </w:pPr>
    <w:rPr>
      <w:sz w:val="32"/>
    </w:rPr>
  </w:style>
  <w:style w:type="paragraph" w:styleId="Heading2">
    <w:name w:val="heading 2"/>
    <w:basedOn w:val="HeadingBase"/>
    <w:next w:val="BodyText"/>
    <w:link w:val="Heading2Char"/>
    <w:qFormat/>
    <w:rsid w:val="00E23000"/>
    <w:pPr>
      <w:keepLines/>
      <w:spacing w:before="240" w:after="120"/>
      <w:outlineLvl w:val="1"/>
    </w:pPr>
    <w:rPr>
      <w:sz w:val="28"/>
      <w:szCs w:val="40"/>
    </w:rPr>
  </w:style>
  <w:style w:type="paragraph" w:styleId="Heading3">
    <w:name w:val="heading 3"/>
    <w:basedOn w:val="HeadingBase"/>
    <w:next w:val="BodyText"/>
    <w:link w:val="Heading3Char"/>
    <w:qFormat/>
    <w:rsid w:val="00E23000"/>
    <w:pPr>
      <w:spacing w:before="180" w:after="120"/>
      <w:outlineLvl w:val="2"/>
    </w:pPr>
    <w:rPr>
      <w:spacing w:val="-10"/>
      <w:kern w:val="32"/>
    </w:rPr>
  </w:style>
  <w:style w:type="paragraph" w:styleId="Heading4">
    <w:name w:val="heading 4"/>
    <w:basedOn w:val="HeadingBase"/>
    <w:next w:val="BodyText"/>
    <w:link w:val="Heading4Char"/>
    <w:qFormat/>
    <w:rsid w:val="00E23000"/>
    <w:pPr>
      <w:spacing w:before="160" w:after="120"/>
      <w:outlineLvl w:val="3"/>
    </w:pPr>
    <w:rPr>
      <w:sz w:val="22"/>
    </w:rPr>
  </w:style>
  <w:style w:type="paragraph" w:styleId="Heading5">
    <w:name w:val="heading 5"/>
    <w:basedOn w:val="HeadingBase"/>
    <w:next w:val="Normal"/>
    <w:link w:val="Heading5Char"/>
    <w:qFormat/>
    <w:rsid w:val="00E23000"/>
    <w:pPr>
      <w:spacing w:before="80"/>
      <w:outlineLvl w:val="4"/>
    </w:pPr>
    <w:rPr>
      <w:color w:val="918585"/>
      <w:sz w:val="20"/>
    </w:rPr>
  </w:style>
  <w:style w:type="paragraph" w:styleId="Heading6">
    <w:name w:val="heading 6"/>
    <w:basedOn w:val="HeadingBase"/>
    <w:next w:val="Normal"/>
    <w:link w:val="Heading6Char"/>
    <w:qFormat/>
    <w:rsid w:val="00E23000"/>
    <w:pPr>
      <w:spacing w:before="60"/>
      <w:outlineLvl w:val="5"/>
    </w:pPr>
    <w:rPr>
      <w:color w:val="918585"/>
      <w:sz w:val="20"/>
    </w:rPr>
  </w:style>
  <w:style w:type="paragraph" w:styleId="Heading7">
    <w:name w:val="heading 7"/>
    <w:basedOn w:val="Normal"/>
    <w:next w:val="Normal"/>
    <w:link w:val="Heading7Char"/>
    <w:qFormat/>
    <w:rsid w:val="00E23000"/>
    <w:pPr>
      <w:ind w:left="720"/>
      <w:outlineLvl w:val="6"/>
    </w:pPr>
    <w:rPr>
      <w:i/>
    </w:rPr>
  </w:style>
  <w:style w:type="paragraph" w:styleId="Heading8">
    <w:name w:val="heading 8"/>
    <w:basedOn w:val="Normal"/>
    <w:next w:val="Normal"/>
    <w:link w:val="Heading8Char"/>
    <w:qFormat/>
    <w:rsid w:val="00E23000"/>
    <w:pPr>
      <w:ind w:left="720"/>
      <w:outlineLvl w:val="7"/>
    </w:pPr>
    <w:rPr>
      <w:i/>
    </w:rPr>
  </w:style>
  <w:style w:type="paragraph" w:styleId="Heading9">
    <w:name w:val="heading 9"/>
    <w:basedOn w:val="Normal"/>
    <w:next w:val="Normal"/>
    <w:link w:val="Heading9Char"/>
    <w:qFormat/>
    <w:rsid w:val="00E23000"/>
    <w:pPr>
      <w:ind w:left="720"/>
      <w:outlineLvl w:val="8"/>
    </w:pPr>
    <w:rPr>
      <w:i/>
    </w:rPr>
  </w:style>
  <w:style w:type="character" w:default="1" w:styleId="DefaultParagraphFont">
    <w:name w:val="Default Paragraph Font"/>
    <w:uiPriority w:val="1"/>
    <w:unhideWhenUsed/>
    <w:rsid w:val="00E2300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23000"/>
  </w:style>
  <w:style w:type="character" w:customStyle="1" w:styleId="Heading1Char">
    <w:name w:val="Heading 1 Char"/>
    <w:basedOn w:val="DefaultParagraphFont"/>
    <w:link w:val="Heading1"/>
    <w:rsid w:val="00E23000"/>
    <w:rPr>
      <w:rFonts w:ascii="Times New Roman" w:eastAsia="Times New Roman" w:hAnsi="Times New Roman" w:cs="Times New Roman"/>
      <w:b/>
      <w:sz w:val="32"/>
      <w:szCs w:val="20"/>
      <w:lang w:eastAsia="en-US"/>
    </w:rPr>
  </w:style>
  <w:style w:type="paragraph" w:styleId="BodyText">
    <w:name w:val="Body Text"/>
    <w:basedOn w:val="Normal"/>
    <w:link w:val="BodyTextChar"/>
    <w:rsid w:val="00E2300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23000"/>
    <w:rPr>
      <w:rFonts w:ascii="Times New Roman" w:eastAsia="Times New Roman" w:hAnsi="Times New Roman" w:cs="Times New Roman"/>
      <w:sz w:val="24"/>
      <w:lang w:eastAsia="en-US"/>
    </w:rPr>
  </w:style>
  <w:style w:type="paragraph" w:styleId="ListBullet">
    <w:name w:val="List Bullet"/>
    <w:basedOn w:val="List"/>
    <w:rsid w:val="00E23000"/>
    <w:pPr>
      <w:numPr>
        <w:numId w:val="12"/>
      </w:numPr>
      <w:tabs>
        <w:tab w:val="clear" w:pos="340"/>
      </w:tabs>
      <w:spacing w:before="40" w:after="40"/>
    </w:pPr>
  </w:style>
  <w:style w:type="character" w:customStyle="1" w:styleId="SpecialBold">
    <w:name w:val="Special Bold"/>
    <w:basedOn w:val="DefaultParagraphFont"/>
    <w:rsid w:val="00E23000"/>
    <w:rPr>
      <w:b/>
      <w:spacing w:val="0"/>
    </w:rPr>
  </w:style>
  <w:style w:type="paragraph" w:styleId="ListBullet2">
    <w:name w:val="List Bullet 2"/>
    <w:basedOn w:val="List2"/>
    <w:rsid w:val="00E23000"/>
    <w:pPr>
      <w:numPr>
        <w:numId w:val="13"/>
      </w:numPr>
      <w:tabs>
        <w:tab w:val="clear" w:pos="680"/>
      </w:tabs>
    </w:pPr>
  </w:style>
  <w:style w:type="paragraph" w:customStyle="1" w:styleId="SuperHeading">
    <w:name w:val="SuperHeading"/>
    <w:basedOn w:val="Normal"/>
    <w:rsid w:val="00E23000"/>
    <w:pPr>
      <w:spacing w:before="240" w:after="120"/>
      <w:outlineLvl w:val="0"/>
    </w:pPr>
    <w:rPr>
      <w:rFonts w:ascii="Times New Roman" w:hAnsi="Times New Roman"/>
      <w:b/>
      <w:sz w:val="32"/>
    </w:rPr>
  </w:style>
  <w:style w:type="paragraph" w:customStyle="1" w:styleId="AllowPageBreak">
    <w:name w:val="AllowPageBreak"/>
    <w:rsid w:val="00E2300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2300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2300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2300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2300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2300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2300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2300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23000"/>
    <w:rPr>
      <w:rFonts w:ascii="Courier New" w:eastAsia="Times New Roman" w:hAnsi="Courier New" w:cs="Times New Roman"/>
      <w:i/>
      <w:szCs w:val="20"/>
      <w:lang w:eastAsia="en-US"/>
    </w:rPr>
  </w:style>
  <w:style w:type="paragraph" w:customStyle="1" w:styleId="HeadingBase">
    <w:name w:val="Heading Base"/>
    <w:rsid w:val="00E2300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23000"/>
    <w:pPr>
      <w:tabs>
        <w:tab w:val="right" w:leader="dot" w:pos="9072"/>
      </w:tabs>
      <w:ind w:left="567"/>
    </w:pPr>
    <w:rPr>
      <w:szCs w:val="22"/>
    </w:rPr>
  </w:style>
  <w:style w:type="paragraph" w:customStyle="1" w:styleId="TOCBase">
    <w:name w:val="TOC Base"/>
    <w:rsid w:val="00E2300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23000"/>
    <w:pPr>
      <w:tabs>
        <w:tab w:val="right" w:leader="dot" w:pos="9072"/>
      </w:tabs>
      <w:spacing w:before="40" w:after="40"/>
      <w:ind w:left="284"/>
    </w:pPr>
    <w:rPr>
      <w:rFonts w:ascii="Times New Roman" w:hAnsi="Times New Roman"/>
    </w:rPr>
  </w:style>
  <w:style w:type="paragraph" w:styleId="TOC1">
    <w:name w:val="toc 1"/>
    <w:basedOn w:val="TOCBase"/>
    <w:next w:val="Normal"/>
    <w:rsid w:val="00E2300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2300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23000"/>
    <w:rPr>
      <w:rFonts w:ascii="Times New Roman" w:eastAsia="Times New Roman" w:hAnsi="Times New Roman" w:cs="Times New Roman"/>
      <w:sz w:val="16"/>
      <w:lang w:eastAsia="en-US"/>
    </w:rPr>
  </w:style>
  <w:style w:type="paragraph" w:styleId="Title">
    <w:name w:val="Title"/>
    <w:basedOn w:val="HeadingBase"/>
    <w:link w:val="TitleChar"/>
    <w:qFormat/>
    <w:rsid w:val="00E23000"/>
    <w:pPr>
      <w:spacing w:before="5040"/>
      <w:jc w:val="center"/>
    </w:pPr>
    <w:rPr>
      <w:sz w:val="48"/>
      <w:szCs w:val="72"/>
      <w:lang w:val="en-US"/>
    </w:rPr>
  </w:style>
  <w:style w:type="character" w:customStyle="1" w:styleId="TitleChar">
    <w:name w:val="Title Char"/>
    <w:basedOn w:val="DefaultParagraphFont"/>
    <w:link w:val="Title"/>
    <w:rsid w:val="00E2300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23000"/>
    <w:pPr>
      <w:tabs>
        <w:tab w:val="left" w:pos="3600"/>
        <w:tab w:val="left" w:pos="3958"/>
      </w:tabs>
    </w:pPr>
  </w:style>
  <w:style w:type="paragraph" w:styleId="List">
    <w:name w:val="List"/>
    <w:basedOn w:val="BodyText"/>
    <w:next w:val="BodyText"/>
    <w:rsid w:val="00E23000"/>
    <w:pPr>
      <w:tabs>
        <w:tab w:val="left" w:pos="340"/>
      </w:tabs>
      <w:spacing w:before="60" w:after="60"/>
      <w:ind w:left="340" w:hanging="340"/>
    </w:pPr>
  </w:style>
  <w:style w:type="paragraph" w:customStyle="1" w:styleId="Note">
    <w:name w:val="Note"/>
    <w:basedOn w:val="BodyText"/>
    <w:rsid w:val="00E2300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23000"/>
    <w:pPr>
      <w:framePr w:wrap="auto" w:hAnchor="text" w:y="6049"/>
    </w:pPr>
    <w:rPr>
      <w:color w:val="000000"/>
      <w:sz w:val="40"/>
    </w:rPr>
  </w:style>
  <w:style w:type="paragraph" w:customStyle="1" w:styleId="TOCTitle">
    <w:name w:val="TOCTitle"/>
    <w:basedOn w:val="Heading1"/>
    <w:rsid w:val="00E23000"/>
    <w:pPr>
      <w:spacing w:after="240"/>
      <w:jc w:val="center"/>
      <w:outlineLvl w:val="9"/>
    </w:pPr>
    <w:rPr>
      <w:caps/>
    </w:rPr>
  </w:style>
  <w:style w:type="paragraph" w:customStyle="1" w:styleId="Version">
    <w:name w:val="Version"/>
    <w:rsid w:val="00E2300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23000"/>
    <w:pPr>
      <w:keepNext w:val="0"/>
      <w:tabs>
        <w:tab w:val="right" w:pos="4176"/>
      </w:tabs>
      <w:ind w:left="198" w:hanging="198"/>
    </w:pPr>
    <w:rPr>
      <w:rFonts w:ascii="Garamond" w:hAnsi="Garamond"/>
    </w:rPr>
  </w:style>
  <w:style w:type="paragraph" w:styleId="IndexHeading">
    <w:name w:val="index heading"/>
    <w:basedOn w:val="Normal"/>
    <w:next w:val="Index1"/>
    <w:semiHidden/>
    <w:rsid w:val="00E23000"/>
    <w:pPr>
      <w:spacing w:before="120" w:after="120"/>
    </w:pPr>
    <w:rPr>
      <w:rFonts w:ascii="Arial" w:hAnsi="Arial"/>
      <w:b/>
      <w:color w:val="918585"/>
      <w:sz w:val="24"/>
    </w:rPr>
  </w:style>
  <w:style w:type="paragraph" w:styleId="Header">
    <w:name w:val="header"/>
    <w:basedOn w:val="Normal"/>
    <w:link w:val="HeaderChar"/>
    <w:rsid w:val="00E2300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23000"/>
    <w:rPr>
      <w:rFonts w:ascii="Times New Roman" w:eastAsia="Times New Roman" w:hAnsi="Times New Roman" w:cs="Times New Roman"/>
      <w:sz w:val="16"/>
      <w:szCs w:val="20"/>
      <w:lang w:val="en-GB" w:eastAsia="en-US"/>
    </w:rPr>
  </w:style>
  <w:style w:type="paragraph" w:customStyle="1" w:styleId="Chapter">
    <w:name w:val="Chapter"/>
    <w:basedOn w:val="Normal"/>
    <w:rsid w:val="00E23000"/>
    <w:pPr>
      <w:spacing w:before="240"/>
    </w:pPr>
    <w:rPr>
      <w:rFonts w:ascii="Times New Roman" w:hAnsi="Times New Roman"/>
      <w:smallCaps/>
      <w:spacing w:val="80"/>
      <w:sz w:val="28"/>
    </w:rPr>
  </w:style>
  <w:style w:type="paragraph" w:customStyle="1" w:styleId="InChapter">
    <w:name w:val="InChapter"/>
    <w:basedOn w:val="Heading3"/>
    <w:rsid w:val="00E23000"/>
    <w:pPr>
      <w:spacing w:after="240"/>
      <w:outlineLvl w:val="9"/>
    </w:pPr>
    <w:rPr>
      <w:noProof/>
    </w:rPr>
  </w:style>
  <w:style w:type="paragraph" w:styleId="Index2">
    <w:name w:val="index 2"/>
    <w:basedOn w:val="Normal"/>
    <w:next w:val="Normal"/>
    <w:semiHidden/>
    <w:rsid w:val="00E23000"/>
    <w:pPr>
      <w:tabs>
        <w:tab w:val="right" w:pos="4176"/>
      </w:tabs>
      <w:ind w:left="568" w:hanging="284"/>
    </w:pPr>
    <w:rPr>
      <w:rFonts w:ascii="Garamond" w:hAnsi="Garamond"/>
    </w:rPr>
  </w:style>
  <w:style w:type="paragraph" w:customStyle="1" w:styleId="Byline">
    <w:name w:val="Byline"/>
    <w:rsid w:val="00E2300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23000"/>
    <w:pPr>
      <w:tabs>
        <w:tab w:val="clear" w:pos="3600"/>
        <w:tab w:val="clear" w:pos="3958"/>
      </w:tabs>
      <w:jc w:val="right"/>
    </w:pPr>
  </w:style>
  <w:style w:type="character" w:styleId="Emphasis">
    <w:name w:val="Emphasis"/>
    <w:basedOn w:val="DefaultParagraphFont"/>
    <w:qFormat/>
    <w:rsid w:val="00E23000"/>
    <w:rPr>
      <w:i/>
    </w:rPr>
  </w:style>
  <w:style w:type="paragraph" w:styleId="Caption">
    <w:name w:val="caption"/>
    <w:basedOn w:val="BodyText"/>
    <w:next w:val="Normal"/>
    <w:qFormat/>
    <w:rsid w:val="00E23000"/>
    <w:pPr>
      <w:framePr w:w="2268" w:hSpace="181" w:vSpace="181" w:wrap="around" w:vAnchor="text" w:hAnchor="page" w:x="1135" w:y="285" w:anchorLock="1"/>
    </w:pPr>
    <w:rPr>
      <w:i/>
    </w:rPr>
  </w:style>
  <w:style w:type="paragraph" w:customStyle="1" w:styleId="MiniTOCTitle">
    <w:name w:val="MiniTOCTitle"/>
    <w:basedOn w:val="Heading4"/>
    <w:rsid w:val="00E23000"/>
    <w:pPr>
      <w:spacing w:before="240"/>
      <w:outlineLvl w:val="9"/>
    </w:pPr>
    <w:rPr>
      <w:noProof/>
      <w:sz w:val="24"/>
    </w:rPr>
  </w:style>
  <w:style w:type="paragraph" w:customStyle="1" w:styleId="MiniTOCItem">
    <w:name w:val="MiniTOCItem"/>
    <w:basedOn w:val="ListBullet"/>
    <w:rsid w:val="00E23000"/>
    <w:pPr>
      <w:numPr>
        <w:numId w:val="0"/>
      </w:numPr>
      <w:tabs>
        <w:tab w:val="right" w:leader="dot" w:pos="6521"/>
      </w:tabs>
      <w:spacing w:before="0" w:after="0"/>
    </w:pPr>
  </w:style>
  <w:style w:type="paragraph" w:customStyle="1" w:styleId="TOFTitle">
    <w:name w:val="TOFTitle"/>
    <w:basedOn w:val="TOCTitle"/>
    <w:rsid w:val="00E23000"/>
  </w:style>
  <w:style w:type="paragraph" w:styleId="TableofFigures">
    <w:name w:val="table of figures"/>
    <w:basedOn w:val="Normal"/>
    <w:next w:val="Normal"/>
    <w:semiHidden/>
    <w:rsid w:val="00E23000"/>
    <w:pPr>
      <w:tabs>
        <w:tab w:val="right" w:leader="dot" w:pos="9072"/>
      </w:tabs>
      <w:ind w:left="970" w:hanging="403"/>
    </w:pPr>
    <w:rPr>
      <w:rFonts w:ascii="Times New Roman" w:hAnsi="Times New Roman"/>
      <w:b/>
    </w:rPr>
  </w:style>
  <w:style w:type="paragraph" w:styleId="ListNumber">
    <w:name w:val="List Number"/>
    <w:basedOn w:val="List"/>
    <w:rsid w:val="00E23000"/>
    <w:pPr>
      <w:numPr>
        <w:numId w:val="15"/>
      </w:numPr>
      <w:tabs>
        <w:tab w:val="clear" w:pos="340"/>
      </w:tabs>
    </w:pPr>
  </w:style>
  <w:style w:type="character" w:customStyle="1" w:styleId="WingdingSymbols">
    <w:name w:val="Wingding Symbols"/>
    <w:rsid w:val="00E23000"/>
    <w:rPr>
      <w:rFonts w:ascii="Wingdings" w:hAnsi="Wingdings"/>
    </w:rPr>
  </w:style>
  <w:style w:type="paragraph" w:customStyle="1" w:styleId="TableHeading">
    <w:name w:val="Table Heading"/>
    <w:basedOn w:val="HeadingBase"/>
    <w:rsid w:val="00E23000"/>
    <w:pPr>
      <w:keepLines/>
      <w:pBdr>
        <w:bottom w:val="single" w:sz="6" w:space="1" w:color="918585"/>
      </w:pBdr>
      <w:spacing w:before="240"/>
    </w:pPr>
  </w:style>
  <w:style w:type="character" w:customStyle="1" w:styleId="HotSpot">
    <w:name w:val="HotSpot"/>
    <w:rsid w:val="00E23000"/>
    <w:rPr>
      <w:color w:val="0033CC"/>
      <w:u w:val="none"/>
    </w:rPr>
  </w:style>
  <w:style w:type="paragraph" w:customStyle="1" w:styleId="BodyTextRight">
    <w:name w:val="Body Text Right"/>
    <w:basedOn w:val="BodyText"/>
    <w:rsid w:val="00E23000"/>
    <w:pPr>
      <w:spacing w:before="0" w:after="0"/>
      <w:jc w:val="right"/>
    </w:pPr>
  </w:style>
  <w:style w:type="paragraph" w:styleId="Index3">
    <w:name w:val="index 3"/>
    <w:basedOn w:val="ListNumber2"/>
    <w:next w:val="Normal"/>
    <w:semiHidden/>
    <w:rsid w:val="00E23000"/>
    <w:pPr>
      <w:numPr>
        <w:numId w:val="0"/>
      </w:numPr>
      <w:tabs>
        <w:tab w:val="right" w:leader="dot" w:pos="4176"/>
      </w:tabs>
    </w:pPr>
  </w:style>
  <w:style w:type="paragraph" w:styleId="ListNumber2">
    <w:name w:val="List Number 2"/>
    <w:basedOn w:val="List2"/>
    <w:rsid w:val="00E23000"/>
    <w:pPr>
      <w:numPr>
        <w:numId w:val="10"/>
      </w:numPr>
      <w:tabs>
        <w:tab w:val="clear" w:pos="1060"/>
      </w:tabs>
    </w:pPr>
  </w:style>
  <w:style w:type="paragraph" w:customStyle="1" w:styleId="MarginNote">
    <w:name w:val="Margin Note"/>
    <w:basedOn w:val="BodyText"/>
    <w:rsid w:val="00E2300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2300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2300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23000"/>
    <w:rPr>
      <w:sz w:val="32"/>
    </w:rPr>
  </w:style>
  <w:style w:type="paragraph" w:customStyle="1" w:styleId="HeadingProcedure">
    <w:name w:val="Heading Procedure"/>
    <w:basedOn w:val="HeadingBase"/>
    <w:next w:val="Normal"/>
    <w:rsid w:val="00E23000"/>
    <w:pPr>
      <w:tabs>
        <w:tab w:val="left" w:pos="0"/>
      </w:tabs>
      <w:spacing w:before="120" w:after="60"/>
    </w:pPr>
    <w:rPr>
      <w:i/>
      <w:color w:val="918585"/>
      <w:sz w:val="22"/>
    </w:rPr>
  </w:style>
  <w:style w:type="paragraph" w:customStyle="1" w:styleId="TableBodyText">
    <w:name w:val="Table Body Text"/>
    <w:basedOn w:val="BodyText"/>
    <w:rsid w:val="00E23000"/>
    <w:pPr>
      <w:spacing w:before="60" w:after="60"/>
    </w:pPr>
  </w:style>
  <w:style w:type="paragraph" w:styleId="ListContinue">
    <w:name w:val="List Continue"/>
    <w:basedOn w:val="List"/>
    <w:rsid w:val="00E23000"/>
    <w:pPr>
      <w:ind w:firstLine="0"/>
    </w:pPr>
  </w:style>
  <w:style w:type="paragraph" w:customStyle="1" w:styleId="ListNote">
    <w:name w:val="List Note"/>
    <w:basedOn w:val="List"/>
    <w:rsid w:val="00E23000"/>
    <w:pPr>
      <w:pBdr>
        <w:top w:val="single" w:sz="6" w:space="2" w:color="918585"/>
        <w:bottom w:val="single" w:sz="6" w:space="2" w:color="918585"/>
      </w:pBdr>
      <w:tabs>
        <w:tab w:val="left" w:pos="1021"/>
      </w:tabs>
      <w:ind w:firstLine="0"/>
    </w:pPr>
  </w:style>
  <w:style w:type="paragraph" w:customStyle="1" w:styleId="Warning">
    <w:name w:val="Warning"/>
    <w:basedOn w:val="BodyText"/>
    <w:rsid w:val="00E23000"/>
    <w:pPr>
      <w:shd w:val="clear" w:color="auto" w:fill="D9D9D9"/>
      <w:tabs>
        <w:tab w:val="left" w:pos="992"/>
      </w:tabs>
      <w:ind w:left="119" w:right="119"/>
    </w:pPr>
    <w:rPr>
      <w:sz w:val="20"/>
    </w:rPr>
  </w:style>
  <w:style w:type="paragraph" w:customStyle="1" w:styleId="MarginIcons">
    <w:name w:val="Margin Icons"/>
    <w:basedOn w:val="BodyText"/>
    <w:rsid w:val="00E2300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23000"/>
    <w:rPr>
      <w:rFonts w:ascii="Courier New" w:hAnsi="Courier New"/>
    </w:rPr>
  </w:style>
  <w:style w:type="paragraph" w:customStyle="1" w:styleId="NoteBullet">
    <w:name w:val="Note Bullet"/>
    <w:basedOn w:val="Note"/>
    <w:rsid w:val="00E23000"/>
    <w:pPr>
      <w:tabs>
        <w:tab w:val="clear" w:pos="680"/>
      </w:tabs>
      <w:spacing w:before="60" w:after="60"/>
    </w:pPr>
  </w:style>
  <w:style w:type="paragraph" w:customStyle="1" w:styleId="SubHeading2">
    <w:name w:val="SubHeading2"/>
    <w:basedOn w:val="HeadingBase"/>
    <w:rsid w:val="00E23000"/>
    <w:pPr>
      <w:spacing w:before="240" w:after="60"/>
    </w:pPr>
    <w:rPr>
      <w:sz w:val="20"/>
    </w:rPr>
  </w:style>
  <w:style w:type="paragraph" w:customStyle="1" w:styleId="SubHeading1">
    <w:name w:val="SubHeading1"/>
    <w:basedOn w:val="HeadingBase"/>
    <w:rsid w:val="00E23000"/>
    <w:pPr>
      <w:spacing w:before="240" w:after="60"/>
    </w:pPr>
    <w:rPr>
      <w:color w:val="918585"/>
      <w:sz w:val="22"/>
    </w:rPr>
  </w:style>
  <w:style w:type="paragraph" w:customStyle="1" w:styleId="SideHeading">
    <w:name w:val="Side Heading"/>
    <w:basedOn w:val="HeadingBase"/>
    <w:rsid w:val="00E2300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23000"/>
    <w:pPr>
      <w:tabs>
        <w:tab w:val="num" w:pos="360"/>
      </w:tabs>
    </w:pPr>
  </w:style>
  <w:style w:type="paragraph" w:styleId="PlainText">
    <w:name w:val="Plain Text"/>
    <w:basedOn w:val="Normal"/>
    <w:link w:val="PlainTextChar"/>
    <w:rsid w:val="00E23000"/>
    <w:rPr>
      <w:sz w:val="20"/>
    </w:rPr>
  </w:style>
  <w:style w:type="character" w:customStyle="1" w:styleId="PlainTextChar">
    <w:name w:val="Plain Text Char"/>
    <w:basedOn w:val="DefaultParagraphFont"/>
    <w:link w:val="PlainText"/>
    <w:rsid w:val="00E23000"/>
    <w:rPr>
      <w:rFonts w:ascii="Courier New" w:eastAsia="Times New Roman" w:hAnsi="Courier New" w:cs="Times New Roman"/>
      <w:sz w:val="20"/>
      <w:szCs w:val="20"/>
      <w:lang w:eastAsia="en-US"/>
    </w:rPr>
  </w:style>
  <w:style w:type="character" w:customStyle="1" w:styleId="MenuOption">
    <w:name w:val="Menu Option"/>
    <w:basedOn w:val="DefaultParagraphFont"/>
    <w:rsid w:val="00E23000"/>
    <w:rPr>
      <w:b/>
      <w:smallCaps/>
    </w:rPr>
  </w:style>
  <w:style w:type="paragraph" w:customStyle="1" w:styleId="TableListNumber">
    <w:name w:val="Table List Number"/>
    <w:basedOn w:val="ListNumber"/>
    <w:rsid w:val="00E23000"/>
    <w:pPr>
      <w:numPr>
        <w:numId w:val="0"/>
      </w:numPr>
    </w:pPr>
  </w:style>
  <w:style w:type="paragraph" w:styleId="TOC4">
    <w:name w:val="toc 4"/>
    <w:basedOn w:val="TOCBase"/>
    <w:next w:val="Normal"/>
    <w:semiHidden/>
    <w:rsid w:val="00E23000"/>
    <w:pPr>
      <w:tabs>
        <w:tab w:val="right" w:leader="dot" w:pos="9071"/>
      </w:tabs>
      <w:ind w:left="1701"/>
    </w:pPr>
  </w:style>
  <w:style w:type="paragraph" w:customStyle="1" w:styleId="ListAlpha">
    <w:name w:val="List Alpha"/>
    <w:basedOn w:val="List"/>
    <w:rsid w:val="00E23000"/>
    <w:pPr>
      <w:numPr>
        <w:numId w:val="9"/>
      </w:numPr>
    </w:pPr>
  </w:style>
  <w:style w:type="paragraph" w:customStyle="1" w:styleId="ListAlpha2">
    <w:name w:val="List Alpha 2"/>
    <w:basedOn w:val="List2"/>
    <w:rsid w:val="00E23000"/>
    <w:pPr>
      <w:numPr>
        <w:numId w:val="8"/>
      </w:numPr>
    </w:pPr>
  </w:style>
  <w:style w:type="paragraph" w:styleId="List2">
    <w:name w:val="List 2"/>
    <w:basedOn w:val="BodyText"/>
    <w:rsid w:val="00E23000"/>
    <w:pPr>
      <w:tabs>
        <w:tab w:val="left" w:pos="680"/>
      </w:tabs>
      <w:spacing w:before="60" w:after="60"/>
      <w:ind w:left="680" w:hanging="340"/>
    </w:pPr>
  </w:style>
  <w:style w:type="paragraph" w:styleId="List3">
    <w:name w:val="List 3"/>
    <w:basedOn w:val="BodyText"/>
    <w:rsid w:val="00E23000"/>
    <w:pPr>
      <w:tabs>
        <w:tab w:val="left" w:pos="1021"/>
      </w:tabs>
      <w:spacing w:before="60" w:after="60"/>
      <w:ind w:left="1020" w:hanging="340"/>
    </w:pPr>
  </w:style>
  <w:style w:type="paragraph" w:styleId="List4">
    <w:name w:val="List 4"/>
    <w:basedOn w:val="BodyText"/>
    <w:rsid w:val="00E23000"/>
    <w:pPr>
      <w:tabs>
        <w:tab w:val="left" w:pos="1361"/>
      </w:tabs>
      <w:spacing w:before="60" w:after="60"/>
      <w:ind w:left="1361" w:hanging="340"/>
    </w:pPr>
  </w:style>
  <w:style w:type="paragraph" w:styleId="List5">
    <w:name w:val="List 5"/>
    <w:basedOn w:val="BodyText"/>
    <w:rsid w:val="00E23000"/>
    <w:pPr>
      <w:tabs>
        <w:tab w:val="left" w:pos="1701"/>
      </w:tabs>
      <w:spacing w:before="60" w:after="60"/>
      <w:ind w:left="1701" w:hanging="340"/>
    </w:pPr>
  </w:style>
  <w:style w:type="paragraph" w:styleId="ListBullet3">
    <w:name w:val="List Bullet 3"/>
    <w:basedOn w:val="List3"/>
    <w:rsid w:val="00E23000"/>
    <w:pPr>
      <w:numPr>
        <w:numId w:val="14"/>
      </w:numPr>
      <w:tabs>
        <w:tab w:val="clear" w:pos="1021"/>
      </w:tabs>
      <w:ind w:left="1037" w:hanging="357"/>
    </w:pPr>
  </w:style>
  <w:style w:type="paragraph" w:styleId="ListBullet4">
    <w:name w:val="List Bullet 4"/>
    <w:basedOn w:val="List4"/>
    <w:rsid w:val="00E23000"/>
    <w:pPr>
      <w:numPr>
        <w:numId w:val="3"/>
      </w:numPr>
      <w:tabs>
        <w:tab w:val="clear" w:pos="1361"/>
      </w:tabs>
    </w:pPr>
  </w:style>
  <w:style w:type="paragraph" w:styleId="ListBullet5">
    <w:name w:val="List Bullet 5"/>
    <w:basedOn w:val="List5"/>
    <w:rsid w:val="00E23000"/>
    <w:pPr>
      <w:numPr>
        <w:numId w:val="4"/>
      </w:numPr>
    </w:pPr>
  </w:style>
  <w:style w:type="paragraph" w:styleId="ListContinue2">
    <w:name w:val="List Continue 2"/>
    <w:basedOn w:val="List2"/>
    <w:rsid w:val="00E23000"/>
    <w:pPr>
      <w:ind w:firstLine="0"/>
    </w:pPr>
  </w:style>
  <w:style w:type="paragraph" w:styleId="ListContinue3">
    <w:name w:val="List Continue 3"/>
    <w:basedOn w:val="List3"/>
    <w:rsid w:val="00E23000"/>
    <w:pPr>
      <w:ind w:left="1021" w:firstLine="0"/>
    </w:pPr>
  </w:style>
  <w:style w:type="paragraph" w:styleId="ListContinue4">
    <w:name w:val="List Continue 4"/>
    <w:basedOn w:val="List4"/>
    <w:rsid w:val="00E23000"/>
    <w:pPr>
      <w:ind w:firstLine="0"/>
    </w:pPr>
  </w:style>
  <w:style w:type="paragraph" w:styleId="ListContinue5">
    <w:name w:val="List Continue 5"/>
    <w:basedOn w:val="List5"/>
    <w:rsid w:val="00E23000"/>
    <w:pPr>
      <w:ind w:firstLine="0"/>
    </w:pPr>
  </w:style>
  <w:style w:type="paragraph" w:styleId="ListNumber3">
    <w:name w:val="List Number 3"/>
    <w:basedOn w:val="List3"/>
    <w:rsid w:val="00E23000"/>
    <w:pPr>
      <w:numPr>
        <w:numId w:val="5"/>
      </w:numPr>
    </w:pPr>
  </w:style>
  <w:style w:type="paragraph" w:styleId="ListNumber4">
    <w:name w:val="List Number 4"/>
    <w:basedOn w:val="List4"/>
    <w:rsid w:val="00E23000"/>
    <w:pPr>
      <w:numPr>
        <w:numId w:val="6"/>
      </w:numPr>
    </w:pPr>
  </w:style>
  <w:style w:type="paragraph" w:styleId="ListNumber5">
    <w:name w:val="List Number 5"/>
    <w:basedOn w:val="List5"/>
    <w:rsid w:val="00E23000"/>
    <w:pPr>
      <w:numPr>
        <w:numId w:val="7"/>
      </w:numPr>
    </w:pPr>
  </w:style>
  <w:style w:type="paragraph" w:styleId="BlockText">
    <w:name w:val="Block Text"/>
    <w:basedOn w:val="Normal"/>
    <w:rsid w:val="00E23000"/>
    <w:pPr>
      <w:spacing w:after="120"/>
      <w:ind w:left="1440" w:right="1440"/>
    </w:pPr>
  </w:style>
  <w:style w:type="character" w:customStyle="1" w:styleId="Subscript">
    <w:name w:val="Subscript"/>
    <w:basedOn w:val="DefaultParagraphFont"/>
    <w:rsid w:val="00E23000"/>
    <w:rPr>
      <w:sz w:val="16"/>
      <w:vertAlign w:val="subscript"/>
    </w:rPr>
  </w:style>
  <w:style w:type="character" w:customStyle="1" w:styleId="Superscript">
    <w:name w:val="Superscript"/>
    <w:basedOn w:val="DefaultParagraphFont"/>
    <w:rsid w:val="00E23000"/>
    <w:rPr>
      <w:sz w:val="16"/>
      <w:vertAlign w:val="superscript"/>
    </w:rPr>
  </w:style>
  <w:style w:type="character" w:customStyle="1" w:styleId="Symbols">
    <w:name w:val="Symbols"/>
    <w:basedOn w:val="DefaultParagraphFont"/>
    <w:rsid w:val="00E23000"/>
    <w:rPr>
      <w:rFonts w:ascii="Symbol" w:hAnsi="Symbol"/>
    </w:rPr>
  </w:style>
  <w:style w:type="character" w:customStyle="1" w:styleId="MenuOptions">
    <w:name w:val="Menu Options"/>
    <w:basedOn w:val="DefaultParagraphFont"/>
    <w:rsid w:val="00E23000"/>
    <w:rPr>
      <w:rFonts w:ascii="Arial Narrow" w:hAnsi="Arial Narrow"/>
      <w:smallCaps/>
    </w:rPr>
  </w:style>
  <w:style w:type="character" w:customStyle="1" w:styleId="Buttons">
    <w:name w:val="Buttons"/>
    <w:basedOn w:val="DefaultParagraphFont"/>
    <w:rsid w:val="00E23000"/>
    <w:rPr>
      <w:b/>
    </w:rPr>
  </w:style>
  <w:style w:type="character" w:customStyle="1" w:styleId="Underlined">
    <w:name w:val="Underlined"/>
    <w:basedOn w:val="DefaultParagraphFont"/>
    <w:rsid w:val="00E23000"/>
    <w:rPr>
      <w:u w:val="single"/>
    </w:rPr>
  </w:style>
  <w:style w:type="paragraph" w:customStyle="1" w:styleId="TableBodyTextRight">
    <w:name w:val="Table Body Text Right"/>
    <w:basedOn w:val="TableBodyText"/>
    <w:rsid w:val="00E23000"/>
    <w:pPr>
      <w:widowControl w:val="0"/>
      <w:autoSpaceDE w:val="0"/>
      <w:autoSpaceDN w:val="0"/>
      <w:adjustRightInd w:val="0"/>
      <w:jc w:val="right"/>
    </w:pPr>
    <w:rPr>
      <w:rFonts w:cs="Arial"/>
      <w:szCs w:val="18"/>
    </w:rPr>
  </w:style>
  <w:style w:type="paragraph" w:customStyle="1" w:styleId="CopyrightText">
    <w:name w:val="Copyright Text"/>
    <w:basedOn w:val="BodyText"/>
    <w:rsid w:val="00E23000"/>
    <w:rPr>
      <w:sz w:val="18"/>
    </w:rPr>
  </w:style>
  <w:style w:type="paragraph" w:customStyle="1" w:styleId="BodySmallRight">
    <w:name w:val="Body Small Right"/>
    <w:basedOn w:val="BodyTextRight"/>
    <w:rsid w:val="00E23000"/>
    <w:rPr>
      <w:sz w:val="18"/>
      <w:szCs w:val="18"/>
    </w:rPr>
  </w:style>
  <w:style w:type="paragraph" w:customStyle="1" w:styleId="MarginEdition">
    <w:name w:val="Margin Edition"/>
    <w:basedOn w:val="MarginNote"/>
    <w:rsid w:val="00E23000"/>
    <w:pPr>
      <w:spacing w:before="0" w:after="0"/>
    </w:pPr>
    <w:rPr>
      <w:rFonts w:ascii="Times New Roman" w:hAnsi="Times New Roman"/>
      <w:color w:val="999999"/>
    </w:rPr>
  </w:style>
  <w:style w:type="paragraph" w:customStyle="1" w:styleId="Spacer">
    <w:name w:val="Spacer"/>
    <w:basedOn w:val="Normal"/>
    <w:rsid w:val="00E23000"/>
    <w:rPr>
      <w:sz w:val="2"/>
      <w:szCs w:val="2"/>
    </w:rPr>
  </w:style>
  <w:style w:type="character" w:customStyle="1" w:styleId="Small">
    <w:name w:val="Small"/>
    <w:basedOn w:val="DefaultParagraphFont"/>
    <w:rsid w:val="00E23000"/>
    <w:rPr>
      <w:sz w:val="16"/>
    </w:rPr>
  </w:style>
  <w:style w:type="paragraph" w:customStyle="1" w:styleId="WideTable">
    <w:name w:val="Wide Table"/>
    <w:basedOn w:val="Normal"/>
    <w:rsid w:val="00E23000"/>
    <w:pPr>
      <w:ind w:left="-1418"/>
    </w:pPr>
    <w:rPr>
      <w:sz w:val="2"/>
      <w:szCs w:val="2"/>
    </w:rPr>
  </w:style>
  <w:style w:type="character" w:styleId="PageNumber">
    <w:name w:val="page number"/>
    <w:basedOn w:val="DefaultParagraphFont"/>
    <w:rsid w:val="00E23000"/>
  </w:style>
  <w:style w:type="paragraph" w:styleId="Quote">
    <w:name w:val="Quote"/>
    <w:basedOn w:val="Heading1"/>
    <w:link w:val="QuoteChar"/>
    <w:qFormat/>
    <w:rsid w:val="00E23000"/>
    <w:rPr>
      <w:b w:val="0"/>
      <w:sz w:val="72"/>
      <w:szCs w:val="72"/>
      <w:lang w:val="en-NZ"/>
    </w:rPr>
  </w:style>
  <w:style w:type="character" w:customStyle="1" w:styleId="QuoteChar">
    <w:name w:val="Quote Char"/>
    <w:basedOn w:val="DefaultParagraphFont"/>
    <w:link w:val="Quote"/>
    <w:rsid w:val="00E2300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23000"/>
    <w:pPr>
      <w:pageBreakBefore/>
    </w:pPr>
  </w:style>
  <w:style w:type="paragraph" w:customStyle="1" w:styleId="Border">
    <w:name w:val="Border"/>
    <w:basedOn w:val="Normal"/>
    <w:qFormat/>
    <w:rsid w:val="00E2300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23000"/>
    <w:rPr>
      <w:b/>
      <w:bCs/>
      <w:i/>
      <w:iCs/>
      <w:color w:val="auto"/>
    </w:rPr>
  </w:style>
  <w:style w:type="paragraph" w:styleId="IntenseQuote">
    <w:name w:val="Intense Quote"/>
    <w:basedOn w:val="Normal"/>
    <w:next w:val="Normal"/>
    <w:link w:val="IntenseQuoteChar"/>
    <w:uiPriority w:val="30"/>
    <w:qFormat/>
    <w:rsid w:val="00E2300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2300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23000"/>
    <w:rPr>
      <w:smallCaps/>
      <w:color w:val="auto"/>
      <w:u w:val="single"/>
    </w:rPr>
  </w:style>
  <w:style w:type="character" w:styleId="IntenseReference">
    <w:name w:val="Intense Reference"/>
    <w:basedOn w:val="DefaultParagraphFont"/>
    <w:uiPriority w:val="32"/>
    <w:qFormat/>
    <w:rsid w:val="00E23000"/>
    <w:rPr>
      <w:b/>
      <w:bCs/>
      <w:smallCaps/>
      <w:color w:val="auto"/>
      <w:spacing w:val="5"/>
      <w:u w:val="single"/>
    </w:rPr>
  </w:style>
  <w:style w:type="paragraph" w:customStyle="1" w:styleId="2ColumnHeading">
    <w:name w:val="2Column Heading"/>
    <w:basedOn w:val="BodyText"/>
    <w:qFormat/>
    <w:rsid w:val="00E23000"/>
    <w:pPr>
      <w:spacing w:after="60"/>
      <w:ind w:left="-2268"/>
    </w:pPr>
    <w:rPr>
      <w:b/>
    </w:rPr>
  </w:style>
  <w:style w:type="paragraph" w:customStyle="1" w:styleId="Heading1TOC">
    <w:name w:val="Heading1 TOC"/>
    <w:basedOn w:val="Normal"/>
    <w:qFormat/>
    <w:rsid w:val="00E23000"/>
    <w:pPr>
      <w:spacing w:before="240" w:after="120"/>
    </w:pPr>
    <w:rPr>
      <w:rFonts w:ascii="Times New Roman" w:hAnsi="Times New Roman"/>
      <w:b/>
      <w:sz w:val="32"/>
    </w:rPr>
  </w:style>
  <w:style w:type="paragraph" w:customStyle="1" w:styleId="Heading2TOC">
    <w:name w:val="Heading2 TOC"/>
    <w:basedOn w:val="Normal"/>
    <w:qFormat/>
    <w:rsid w:val="00E23000"/>
    <w:pPr>
      <w:spacing w:before="240" w:after="60"/>
    </w:pPr>
    <w:rPr>
      <w:rFonts w:ascii="Times New Roman" w:hAnsi="Times New Roman"/>
      <w:b/>
      <w:sz w:val="28"/>
    </w:rPr>
  </w:style>
  <w:style w:type="character" w:customStyle="1" w:styleId="Underline">
    <w:name w:val="Underline"/>
    <w:basedOn w:val="DefaultParagraphFont"/>
    <w:qFormat/>
    <w:rsid w:val="00E23000"/>
    <w:rPr>
      <w:u w:val="single"/>
    </w:rPr>
  </w:style>
  <w:style w:type="character" w:customStyle="1" w:styleId="BoldandItalics">
    <w:name w:val="Bold and Italics"/>
    <w:qFormat/>
    <w:rsid w:val="00E23000"/>
    <w:rPr>
      <w:b/>
      <w:i/>
      <w:u w:val="none"/>
    </w:rPr>
  </w:style>
  <w:style w:type="paragraph" w:styleId="BalloonText">
    <w:name w:val="Balloon Text"/>
    <w:basedOn w:val="Normal"/>
    <w:link w:val="BalloonTextChar"/>
    <w:rsid w:val="00E23000"/>
    <w:rPr>
      <w:rFonts w:ascii="Tahoma" w:hAnsi="Tahoma" w:cs="Tahoma"/>
      <w:sz w:val="16"/>
      <w:szCs w:val="16"/>
    </w:rPr>
  </w:style>
  <w:style w:type="character" w:customStyle="1" w:styleId="BalloonTextChar">
    <w:name w:val="Balloon Text Char"/>
    <w:basedOn w:val="DefaultParagraphFont"/>
    <w:link w:val="BalloonText"/>
    <w:rsid w:val="00E2300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2300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2300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23000"/>
    <w:rPr>
      <w:b/>
      <w:color w:val="660033"/>
      <w:spacing w:val="0"/>
    </w:rPr>
  </w:style>
  <w:style w:type="paragraph" w:customStyle="1" w:styleId="Nameditemlist">
    <w:name w:val="Named item list"/>
    <w:basedOn w:val="BodyText"/>
    <w:qFormat/>
    <w:rsid w:val="00E23000"/>
    <w:pPr>
      <w:tabs>
        <w:tab w:val="left" w:pos="2835"/>
      </w:tabs>
      <w:ind w:left="2835" w:hanging="2835"/>
    </w:pPr>
  </w:style>
  <w:style w:type="paragraph" w:customStyle="1" w:styleId="BodyTextnopadding">
    <w:name w:val="Body Text no padding"/>
    <w:basedOn w:val="BodyText"/>
    <w:qFormat/>
    <w:rsid w:val="00E23000"/>
    <w:pPr>
      <w:spacing w:before="0" w:after="0"/>
    </w:pPr>
  </w:style>
  <w:style w:type="paragraph" w:customStyle="1" w:styleId="BodyTextBold">
    <w:name w:val="Body Text Bold"/>
    <w:basedOn w:val="BodyText"/>
    <w:qFormat/>
    <w:rsid w:val="00E23000"/>
    <w:rPr>
      <w:b/>
    </w:rPr>
  </w:style>
  <w:style w:type="character" w:styleId="Hyperlink">
    <w:name w:val="Hyperlink"/>
    <w:basedOn w:val="DefaultParagraphFont"/>
    <w:uiPriority w:val="99"/>
    <w:unhideWhenUsed/>
    <w:rsid w:val="00470F8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568</Words>
  <Characters>3347</Characters>
  <Application>Microsoft Office Word</Application>
  <DocSecurity>0</DocSecurity>
  <Lines>83</Lines>
  <Paragraphs>69</Paragraphs>
  <ScaleCrop>false</ScaleCrop>
  <Company>Author-it Software Corporation Ltd.</Company>
  <LinksUpToDate>false</LinksUpToDate>
  <CharactersWithSpaces>3846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ICPCBF3410 Set up machine for complex sequenced or multiple folding</dc:title>
  <dc:subject>Approved</dc:subject>
  <dc:creator>PwC’s Skills for Australia</dc:creator>
  <cp:keywords>Release: 1</cp:keywords>
  <dc:description>Review Date: 12 April 2008</dc:description>
  <cp:lastModifiedBy>HSD_TPCMSd.prod</cp:lastModifiedBy>
  <cp:revision>3</cp:revision>
  <dcterms:created xsi:type="dcterms:W3CDTF">2021-07-20T05:39:00Z</dcterms:created>
  <dcterms:modified xsi:type="dcterms:W3CDTF">2021-07-20T05:39:00Z</dcterms:modified>
</cp:coreProperties>
</file>