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232" w:rsidP="006A0232">
      <w:pPr>
        <w:pStyle w:val="Title"/>
      </w:pPr>
      <w:r>
        <w:fldChar w:fldCharType="begin"/>
      </w:r>
      <w:r>
        <w:instrText xml:space="preserve"> TITLE   \* MERGEFORMAT </w:instrText>
      </w:r>
      <w:r>
        <w:fldChar w:fldCharType="separate"/>
      </w:r>
      <w:r>
        <w:t>ICPCBF328 Produce complex rotary die cut or embossed product</w:t>
      </w:r>
      <w:r>
        <w:fldChar w:fldCharType="end"/>
      </w:r>
    </w:p>
    <w:p w:rsidR="006A0232" w:rsidP="006A0232">
      <w:pPr>
        <w:pStyle w:val="Version"/>
        <w:sectPr w:rsidSect="006B23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33E" w:rsidP="006B233E">
      <w:pPr>
        <w:pStyle w:val="SuperHeading"/>
      </w:pPr>
      <w:r w:rsidRPr="006B233E">
        <w:t>ICPCBF328 Produce complex rotary die cut or embossed product</w:t>
      </w:r>
    </w:p>
    <w:p w:rsidR="00000000" w:rsidRPr="006B233E" w:rsidP="006B233E">
      <w:pPr>
        <w:pStyle w:val="Heading1"/>
      </w:pPr>
      <w:bookmarkStart w:id="1" w:name="O_694093"/>
      <w:bookmarkEnd w:id="1"/>
      <w:r w:rsidRPr="006B233E">
        <w:t>Modification History</w:t>
      </w:r>
    </w:p>
    <w:tbl>
      <w:tblPr>
        <w:tblW w:w="0" w:type="auto"/>
        <w:tblLayout w:type="fixed"/>
        <w:tblCellMar>
          <w:left w:w="62" w:type="dxa"/>
          <w:right w:w="62" w:type="dxa"/>
        </w:tblCellMar>
        <w:tblLook w:val="0000"/>
      </w:tblPr>
      <w:tblGrid>
        <w:gridCol w:w="3091"/>
        <w:gridCol w:w="5873"/>
      </w:tblGrid>
      <w:tr w:rsidTr="006B23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rPr>
                <w:rStyle w:val="SpecialBold"/>
              </w:rPr>
              <w:t>Comments</w:t>
            </w:r>
          </w:p>
        </w:tc>
      </w:tr>
      <w:tr w:rsidTr="006B23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This version first released with ICP Printing and Graphic Arts Training Package Version 1.0.</w:t>
            </w:r>
          </w:p>
        </w:tc>
      </w:tr>
    </w:tbl>
    <w:p w:rsidR="006A0232" w:rsidP="006B233E">
      <w:pPr>
        <w:pStyle w:val="BodyText"/>
      </w:pPr>
    </w:p>
    <w:p w:rsidR="006A0232" w:rsidP="006B233E">
      <w:pPr>
        <w:pStyle w:val="BodyText"/>
      </w:pPr>
    </w:p>
    <w:p w:rsidR="00000000" w:rsidRPr="006B233E" w:rsidP="006B233E">
      <w:pPr>
        <w:pStyle w:val="Heading1"/>
      </w:pPr>
      <w:bookmarkStart w:id="2" w:name="O_694094"/>
      <w:bookmarkEnd w:id="2"/>
      <w:r w:rsidRPr="006B233E">
        <w:t>Application</w:t>
      </w:r>
    </w:p>
    <w:p w:rsidR="00000000" w:rsidRPr="006B233E" w:rsidP="006A0232">
      <w:pPr>
        <w:pStyle w:val="BodyText"/>
      </w:pPr>
      <w:r w:rsidRPr="006B233E">
        <w:t>This unit describes the skills and knowledge required to produce c</w:t>
      </w:r>
      <w:r w:rsidRPr="006B233E">
        <w:t>omplex rotary die cut or embossed product, maintain operation of machinery and the production process, rectify problems and shut down the equipment.</w:t>
      </w:r>
    </w:p>
    <w:p w:rsidR="00000000" w:rsidRPr="006B233E" w:rsidP="006A0232">
      <w:pPr>
        <w:pStyle w:val="BodyText"/>
      </w:pPr>
      <w:r w:rsidRPr="006B233E">
        <w:t>No licensing, legislative or certification requirements apply to this unit at the time of publication.</w:t>
      </w:r>
    </w:p>
    <w:p w:rsidR="00000000" w:rsidRPr="006B233E" w:rsidP="006B233E">
      <w:pPr>
        <w:pStyle w:val="Heading1"/>
      </w:pPr>
      <w:bookmarkStart w:id="3" w:name="O_694097"/>
      <w:bookmarkEnd w:id="3"/>
      <w:r w:rsidRPr="006B233E">
        <w:t>Unit Sector</w:t>
      </w:r>
    </w:p>
    <w:p w:rsidR="00000000" w:rsidRPr="006B233E" w:rsidP="006A0232">
      <w:pPr>
        <w:pStyle w:val="BodyText"/>
      </w:pPr>
      <w:r w:rsidRPr="006B233E">
        <w:t>Converting, Binding and Finishing</w:t>
      </w:r>
    </w:p>
    <w:p w:rsidR="00000000" w:rsidRPr="006B233E" w:rsidP="006B233E">
      <w:pPr>
        <w:pStyle w:val="Heading1"/>
      </w:pPr>
      <w:bookmarkStart w:id="4" w:name="O_694098"/>
      <w:bookmarkEnd w:id="4"/>
      <w:r w:rsidRPr="006B233E">
        <w:t>Elements and Performance Criteria</w:t>
      </w:r>
    </w:p>
    <w:tbl>
      <w:tblPr>
        <w:tblW w:w="9236" w:type="dxa"/>
        <w:tblLayout w:type="fixed"/>
        <w:tblCellMar>
          <w:left w:w="62" w:type="dxa"/>
          <w:right w:w="62" w:type="dxa"/>
        </w:tblCellMar>
        <w:tblLook w:val="0000"/>
      </w:tblPr>
      <w:tblGrid>
        <w:gridCol w:w="2645"/>
        <w:gridCol w:w="6591"/>
      </w:tblGrid>
      <w:tr w:rsidTr="006B233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233E">
            <w:pPr>
              <w:pStyle w:val="BodyText"/>
              <w:rPr>
                <w:lang w:val="en-NZ"/>
              </w:rPr>
            </w:pPr>
            <w:r w:rsidRPr="006B233E">
              <w:rPr>
                <w:rStyle w:val="SpecialBold"/>
              </w:rPr>
              <w:t>PERFORMANCE CRITERIA</w:t>
            </w:r>
          </w:p>
        </w:tc>
      </w:tr>
      <w:tr w:rsidTr="006B233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rPr>
                <w:rStyle w:val="Emphasis"/>
              </w:rPr>
              <w:t>Performance criteria describe the performanc</w:t>
            </w:r>
            <w:r w:rsidRPr="006B233E">
              <w:rPr>
                <w:rStyle w:val="Emphasis"/>
              </w:rPr>
              <w:t>e needed to demonstrate achievement of the element.</w:t>
            </w:r>
          </w:p>
        </w:tc>
      </w:tr>
      <w:tr w:rsidTr="006B23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1. 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1.1 Delivery systems are monitored and adjusted to ensure efficient and continuous operation and ensure no damage to finished product</w:t>
            </w:r>
          </w:p>
          <w:p w:rsidR="00000000" w:rsidP="006B233E">
            <w:pPr>
              <w:pStyle w:val="BodyText"/>
              <w:rPr>
                <w:lang w:val="en-NZ"/>
              </w:rPr>
            </w:pPr>
            <w:r w:rsidRPr="006B233E">
              <w:t>1.2 Substrate is added to a</w:t>
            </w:r>
            <w:r w:rsidRPr="006B233E">
              <w:t>nd removed from the process according to job specifications</w:t>
            </w:r>
          </w:p>
        </w:tc>
      </w:tr>
      <w:tr w:rsidTr="006B23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2. Maintain operation of complex rotary die cutting or embossing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2.1 Knife condition is monitored and adjusted to ensure product quality meets the approved sample standard</w:t>
            </w:r>
          </w:p>
          <w:p w:rsidR="00000000" w:rsidRPr="006B233E" w:rsidP="006B233E">
            <w:pPr>
              <w:pStyle w:val="BodyText"/>
            </w:pPr>
            <w:r w:rsidRPr="006B233E">
              <w:t xml:space="preserve">2.2 Cutting pressures are monitored and adjusted to ensure product quality meets the approved sample standard </w:t>
            </w:r>
          </w:p>
          <w:p w:rsidR="00000000" w:rsidRPr="006B233E" w:rsidP="006B233E">
            <w:pPr>
              <w:pStyle w:val="BodyText"/>
            </w:pPr>
            <w:r w:rsidRPr="006B233E">
              <w:t xml:space="preserve">2.3 Registration of knife(s) is monitored and adjusted to ensure </w:t>
            </w:r>
            <w:r w:rsidRPr="006B233E">
              <w:t>quality</w:t>
            </w:r>
          </w:p>
          <w:p w:rsidR="00000000" w:rsidP="006B233E">
            <w:pPr>
              <w:pStyle w:val="BodyText"/>
              <w:rPr>
                <w:lang w:val="en-NZ"/>
              </w:rPr>
            </w:pPr>
            <w:r w:rsidRPr="006B233E">
              <w:t>2.4 Packing of cutting devices is monitored and adjusted to ensure produ</w:t>
            </w:r>
            <w:r w:rsidRPr="006B233E">
              <w:t>ct quality meets the approved sample standard</w:t>
            </w:r>
          </w:p>
        </w:tc>
      </w:tr>
      <w:tr w:rsidTr="006B23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3.1 In-line printing/converting/binding/finishing processes are monitored and adjusted to ensure product quality meets the approved sample standard</w:t>
            </w:r>
          </w:p>
          <w:p w:rsidR="00000000" w:rsidRPr="006B233E" w:rsidP="006B233E">
            <w:pPr>
              <w:pStyle w:val="BodyText"/>
            </w:pPr>
            <w:r w:rsidRPr="006B233E">
              <w:t>3.2 Production process is oper</w:t>
            </w:r>
            <w:r w:rsidRPr="006B233E">
              <w:t xml:space="preserve">ated in association with fellow workers and according to enterprise procedures and planned daily schedule </w:t>
            </w:r>
          </w:p>
          <w:p w:rsidR="00000000" w:rsidRPr="006B233E" w:rsidP="006B233E">
            <w:pPr>
              <w:pStyle w:val="BodyText"/>
            </w:pPr>
            <w:r w:rsidRPr="006B233E">
              <w:t xml:space="preserve">3.3 Production is maintained according to Work Health and Safety (WHS) requirements, manufacturer’s specifications and enterprise procedures </w:t>
            </w:r>
          </w:p>
          <w:p w:rsidR="00000000" w:rsidRPr="006B233E" w:rsidP="006B233E">
            <w:pPr>
              <w:pStyle w:val="BodyText"/>
            </w:pPr>
            <w:r w:rsidRPr="006B233E">
              <w:t>3.4 Man</w:t>
            </w:r>
            <w:r w:rsidRPr="006B233E">
              <w:t xml:space="preserve">ual and/or automatic control is used according to job specifications </w:t>
            </w:r>
          </w:p>
          <w:p w:rsidR="00000000" w:rsidRPr="006B233E" w:rsidP="006B233E">
            <w:pPr>
              <w:pStyle w:val="BodyText"/>
            </w:pPr>
            <w:r w:rsidRPr="006B233E">
              <w:t xml:space="preserve">3.5.Performance is monitored and verified using the process control system according to enterprise procedures </w:t>
            </w:r>
          </w:p>
          <w:p w:rsidR="00000000" w:rsidRPr="006B233E" w:rsidP="006B233E">
            <w:pPr>
              <w:pStyle w:val="BodyText"/>
            </w:pPr>
            <w:r w:rsidRPr="006B233E">
              <w:t xml:space="preserve">3.6 Production difficulties are anticipated and preventive action is taken </w:t>
            </w:r>
            <w:r w:rsidRPr="006B233E">
              <w:t xml:space="preserve">to prevent occurrence by timely intervention </w:t>
            </w:r>
          </w:p>
          <w:p w:rsidR="00000000" w:rsidRPr="006B233E" w:rsidP="006B233E">
            <w:pPr>
              <w:pStyle w:val="BodyText"/>
            </w:pPr>
            <w:r w:rsidRPr="006B233E">
              <w:t xml:space="preserve">3.7 Process adjustments to eliminate problems are reported according to enterprise procedures </w:t>
            </w:r>
          </w:p>
          <w:p w:rsidR="00000000" w:rsidRPr="006B233E" w:rsidP="006B233E">
            <w:pPr>
              <w:pStyle w:val="BodyText"/>
            </w:pPr>
            <w:r w:rsidRPr="006B233E">
              <w:t xml:space="preserve">3.8 Faulty performance of equipment is identified and reported according to enterprise procedures </w:t>
            </w:r>
          </w:p>
          <w:p w:rsidR="00000000" w:rsidP="006B233E">
            <w:pPr>
              <w:pStyle w:val="BodyText"/>
              <w:rPr>
                <w:lang w:val="en-NZ"/>
              </w:rPr>
            </w:pPr>
            <w:r w:rsidRPr="006B233E">
              <w:t>3.9 Waste is sor</w:t>
            </w:r>
            <w:r w:rsidRPr="006B233E">
              <w:t xml:space="preserve">ted according to enterprise procedures </w:t>
            </w:r>
          </w:p>
        </w:tc>
      </w:tr>
      <w:tr w:rsidTr="006B23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4. Identify and rectify rotary cutting machine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 xml:space="preserve">4.1 Problems in rotary cutting machine are identified and reported according to enterprise procedures </w:t>
            </w:r>
          </w:p>
          <w:p w:rsidR="00000000" w:rsidRPr="006B233E" w:rsidP="006B233E">
            <w:pPr>
              <w:pStyle w:val="BodyText"/>
            </w:pPr>
            <w:r w:rsidRPr="006B233E">
              <w:t>4.2 Adjustments or corrections are carried ou</w:t>
            </w:r>
            <w:r w:rsidRPr="006B233E">
              <w:t xml:space="preserve">t according to specified procedures and are consistent with operator’s skill level </w:t>
            </w:r>
          </w:p>
          <w:p w:rsidR="00000000" w:rsidP="006B233E">
            <w:pPr>
              <w:pStyle w:val="BodyText"/>
              <w:rPr>
                <w:lang w:val="en-NZ"/>
              </w:rPr>
            </w:pPr>
            <w:r w:rsidRPr="006B233E">
              <w:t xml:space="preserve">4.3 Cutting rotary machine operation is checked to ensure correct operation </w:t>
            </w:r>
          </w:p>
        </w:tc>
      </w:tr>
      <w:tr w:rsidTr="006B23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 xml:space="preserve">5.1 Correct shutdown sequence is followed according </w:t>
            </w:r>
            <w:r w:rsidRPr="006B233E">
              <w:t xml:space="preserve">to manufacturer’s specifications and enterprise procedures </w:t>
            </w:r>
          </w:p>
          <w:p w:rsidR="00000000" w:rsidRPr="006B233E" w:rsidP="006B233E">
            <w:pPr>
              <w:pStyle w:val="BodyText"/>
            </w:pPr>
            <w:r w:rsidRPr="006B233E">
              <w:t xml:space="preserve">5.2 Shutdown is conducted in association with fellow workers and in compliance with WHS requirements </w:t>
            </w:r>
          </w:p>
          <w:p w:rsidR="00000000" w:rsidRPr="006B233E" w:rsidP="006B233E">
            <w:pPr>
              <w:pStyle w:val="BodyText"/>
            </w:pPr>
            <w:r w:rsidRPr="006B233E">
              <w:t xml:space="preserve">5.3 Substrate waste is removed from operating area and recycled or disposed of, where required, according to regulatory requirements and enterprise procedures </w:t>
            </w:r>
          </w:p>
          <w:p w:rsidR="00000000" w:rsidRPr="006B233E" w:rsidP="006B233E">
            <w:pPr>
              <w:pStyle w:val="BodyText"/>
            </w:pPr>
            <w:r w:rsidRPr="006B233E">
              <w:t xml:space="preserve">5.4 Machine faults requiring repair are identified and reported to </w:t>
            </w:r>
            <w:r w:rsidRPr="006B233E">
              <w:t>designated person according t</w:t>
            </w:r>
            <w:r w:rsidRPr="006B233E">
              <w:t xml:space="preserve">o enterprise procedures </w:t>
            </w:r>
          </w:p>
          <w:p w:rsidR="00000000" w:rsidP="006B233E">
            <w:pPr>
              <w:pStyle w:val="BodyText"/>
              <w:rPr>
                <w:lang w:val="en-NZ"/>
              </w:rPr>
            </w:pPr>
            <w:r w:rsidRPr="006B233E">
              <w:t xml:space="preserve">5.5 Repair/adjustment is verified prior to resumption of operations </w:t>
            </w:r>
          </w:p>
        </w:tc>
      </w:tr>
      <w:tr w:rsidTr="006B23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6. Clean rotary cutting units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 xml:space="preserve">6.1 Knife and machine bed are cleaned ready for next run </w:t>
            </w:r>
          </w:p>
          <w:p w:rsidR="00000000" w:rsidRPr="006B233E" w:rsidP="006B233E">
            <w:pPr>
              <w:pStyle w:val="BodyText"/>
            </w:pPr>
            <w:r w:rsidRPr="006B233E">
              <w:t>6.2 Cutting devices are sharpened correctly according to WH</w:t>
            </w:r>
            <w:r w:rsidRPr="006B233E">
              <w:t xml:space="preserve">S requirements and enterprise procedures </w:t>
            </w:r>
          </w:p>
          <w:p w:rsidR="00000000" w:rsidRPr="006B233E" w:rsidP="006B233E">
            <w:pPr>
              <w:pStyle w:val="BodyText"/>
            </w:pPr>
            <w:r w:rsidRPr="006B233E">
              <w:t xml:space="preserve">6.3 Cutting machine is disengaged and cleaned ready for next run </w:t>
            </w:r>
          </w:p>
          <w:p w:rsidR="00000000" w:rsidRPr="006B233E" w:rsidP="006B233E">
            <w:pPr>
              <w:pStyle w:val="BodyText"/>
            </w:pPr>
            <w:r w:rsidRPr="006B233E">
              <w:t xml:space="preserve">6.4 In-line printing/converting/binding/finishing units are cleaned ready for next run </w:t>
            </w:r>
          </w:p>
          <w:p w:rsidR="00000000" w:rsidRPr="006B233E" w:rsidP="006B233E">
            <w:pPr>
              <w:pStyle w:val="BodyText"/>
            </w:pPr>
            <w:r w:rsidRPr="006B233E">
              <w:t>6.5 Transportation and delivery systems are disengaged and c</w:t>
            </w:r>
            <w:r w:rsidRPr="006B233E">
              <w:t xml:space="preserve">leaned ready for next run </w:t>
            </w:r>
          </w:p>
          <w:p w:rsidR="00000000" w:rsidRPr="006B233E" w:rsidP="006B233E">
            <w:pPr>
              <w:pStyle w:val="BodyText"/>
            </w:pPr>
            <w:r w:rsidRPr="006B233E">
              <w:t xml:space="preserve">6.6 Production records or other documentation are accurately completed, where required by enterprise procedures </w:t>
            </w:r>
          </w:p>
        </w:tc>
      </w:tr>
    </w:tbl>
    <w:p w:rsidR="00000000" w:rsidRPr="006B233E" w:rsidP="006B233E">
      <w:pPr>
        <w:pStyle w:val="BodyText"/>
      </w:pPr>
    </w:p>
    <w:p w:rsidR="00000000" w:rsidRPr="006B233E" w:rsidP="006B233E">
      <w:pPr>
        <w:pStyle w:val="AllowPageBreak"/>
      </w:pPr>
    </w:p>
    <w:p w:rsidR="00000000" w:rsidRPr="006B233E" w:rsidP="006B233E">
      <w:pPr>
        <w:pStyle w:val="Heading1"/>
      </w:pPr>
      <w:bookmarkStart w:id="5" w:name="O_694099"/>
      <w:bookmarkEnd w:id="5"/>
      <w:r w:rsidRPr="006B233E">
        <w:t>Foundation Skills</w:t>
      </w:r>
    </w:p>
    <w:p w:rsidR="00000000" w:rsidRPr="006A0232" w:rsidP="006A0232">
      <w:pPr>
        <w:pStyle w:val="BodyText"/>
        <w:rPr>
          <w:i/>
        </w:rPr>
      </w:pPr>
      <w:r w:rsidRPr="006A0232">
        <w:rPr>
          <w:rStyle w:val="Emphasis"/>
        </w:rPr>
        <w:t>This section describes language, literacy, numeracy and employment skills incor</w:t>
      </w:r>
      <w:r w:rsidRPr="006A0232">
        <w:rPr>
          <w:rStyle w:val="Emphasis"/>
        </w:rPr>
        <w:t>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B23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Performance</w:t>
            </w:r>
          </w:p>
          <w:p w:rsidR="00000000" w:rsidRPr="006B233E" w:rsidP="006B233E">
            <w:pPr>
              <w:pStyle w:val="BodyText"/>
            </w:pPr>
            <w:r w:rsidRPr="006B233E">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rPr>
                <w:rStyle w:val="SpecialBold"/>
              </w:rPr>
              <w:t>Description</w:t>
            </w:r>
          </w:p>
        </w:tc>
      </w:tr>
      <w:tr w:rsidTr="006B23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ListBullet"/>
              <w:rPr>
                <w:lang w:val="en-NZ"/>
              </w:rPr>
            </w:pPr>
            <w:r w:rsidRPr="006B233E">
              <w:t>Recognises and interprets text to establish job requirements from information in procedures and specifications</w:t>
            </w:r>
          </w:p>
        </w:tc>
      </w:tr>
      <w:tr w:rsidTr="006B23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3.7, 3.8, 4.1, 5.4, 6.6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ListBullet"/>
              <w:rPr>
                <w:lang w:val="en-NZ"/>
              </w:rPr>
            </w:pPr>
            <w:r w:rsidRPr="006B233E">
              <w:t xml:space="preserve">Enters routine data associated with production processes and enterprise procedures </w:t>
            </w:r>
          </w:p>
        </w:tc>
      </w:tr>
      <w:tr w:rsidTr="006B23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3.2, 3.7, 3.8, 4.1, 5.2, 5.4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ListBullet"/>
            </w:pPr>
            <w:r w:rsidRPr="006B233E">
              <w:t>Speaks clearly using appropriate vocabulary, tone and pace to report faults and discrepancies</w:t>
            </w:r>
          </w:p>
          <w:p w:rsidR="00000000" w:rsidP="006B233E">
            <w:pPr>
              <w:pStyle w:val="ListBullet"/>
              <w:rPr>
                <w:lang w:val="en-NZ"/>
              </w:rPr>
            </w:pPr>
            <w:r w:rsidRPr="006B233E">
              <w:t>Par</w:t>
            </w:r>
            <w:r w:rsidRPr="006B233E">
              <w:t>ticipates effectively in spoken interactions to confirm or clarify requirements</w:t>
            </w:r>
          </w:p>
        </w:tc>
      </w:tr>
      <w:tr w:rsidTr="006B23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2.1-2.4, 3.1-3.3, 3.5, 3.7-3.9, 4.1, 4.2, 5.1-5.4, 6.1-6.6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ListBullet"/>
              <w:rPr>
                <w:lang w:val="en-NZ"/>
              </w:rPr>
            </w:pPr>
            <w:r w:rsidRPr="006B233E">
              <w:t>Recog</w:t>
            </w:r>
            <w:r w:rsidRPr="006B233E">
              <w:t xml:space="preserve">nises and follows all procedures for operation and maintenance of equipment, incorporating regulatory and enterprise requirements </w:t>
            </w:r>
          </w:p>
        </w:tc>
      </w:tr>
      <w:tr w:rsidTr="006B23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 xml:space="preserve">3.2, 3.7, 4.8, 4.1, 5.2, 5.4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ListBullet"/>
            </w:pPr>
            <w:r w:rsidRPr="006B233E">
              <w:t>Cooperates with others as part of familiar routine activities, and contr</w:t>
            </w:r>
            <w:r w:rsidRPr="006B233E">
              <w:t>ibutes to specific activities requiring joint responsibility and accountability</w:t>
            </w:r>
          </w:p>
          <w:p w:rsidR="00000000" w:rsidP="006B233E">
            <w:pPr>
              <w:pStyle w:val="ListBullet"/>
              <w:rPr>
                <w:lang w:val="en-NZ"/>
              </w:rPr>
            </w:pPr>
            <w:r w:rsidRPr="006B233E">
              <w:t>Understands what to communicate, with whom and how, in routine work situations</w:t>
            </w:r>
          </w:p>
        </w:tc>
      </w:tr>
      <w:tr w:rsidTr="006B23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1.1, 1.2, 2.1-2.4, 3.1-3.9, 4.1-4.3, 5.1-5.5, 6.1-6.6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ListBullet"/>
            </w:pPr>
            <w:r w:rsidRPr="006B233E">
              <w:t>Determines priorities a</w:t>
            </w:r>
            <w:r w:rsidRPr="006B233E">
              <w:t>nd sequences steps involved in clearly defined, familiar tasks</w:t>
            </w:r>
          </w:p>
          <w:p w:rsidR="00000000" w:rsidRPr="006B233E" w:rsidP="006B233E">
            <w:pPr>
              <w:pStyle w:val="ListBullet"/>
            </w:pPr>
            <w:r w:rsidRPr="006B233E">
              <w:t>Recognises and anticipates an increasing range of familiar problems, their symptoms and causes, actively looking for early warning signs and implementing contingency plans</w:t>
            </w:r>
          </w:p>
          <w:p w:rsidR="00000000" w:rsidRPr="006B233E" w:rsidP="006B233E">
            <w:pPr>
              <w:pStyle w:val="ListBullet"/>
            </w:pPr>
            <w:r w:rsidRPr="006B233E">
              <w:t>Follows routine proce</w:t>
            </w:r>
            <w:r w:rsidRPr="006B233E">
              <w:t>dures for using digital technology by reading data from electronic monitoring and control systems</w:t>
            </w:r>
          </w:p>
        </w:tc>
      </w:tr>
    </w:tbl>
    <w:p w:rsidR="00000000" w:rsidRPr="006B233E" w:rsidP="006B233E">
      <w:pPr>
        <w:pStyle w:val="BodyText"/>
      </w:pPr>
    </w:p>
    <w:p w:rsidR="00000000" w:rsidRPr="006B233E" w:rsidP="006B233E">
      <w:pPr>
        <w:pStyle w:val="AllowPageBreak"/>
      </w:pPr>
    </w:p>
    <w:p w:rsidR="00000000" w:rsidRPr="006B233E" w:rsidP="006B233E">
      <w:pPr>
        <w:pStyle w:val="Heading1"/>
      </w:pPr>
      <w:bookmarkStart w:id="6" w:name="O_694100"/>
      <w:bookmarkEnd w:id="6"/>
      <w:r w:rsidRPr="006B233E">
        <w:t>Range of Conditions</w:t>
      </w:r>
    </w:p>
    <w:p w:rsidR="00000000" w:rsidRPr="006A0232" w:rsidP="006A0232">
      <w:pPr>
        <w:pStyle w:val="BodyText"/>
        <w:rPr>
          <w:i/>
        </w:rPr>
      </w:pPr>
      <w:r w:rsidRPr="006A023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A0232">
        <w:rPr>
          <w:rStyle w:val="Emphasis"/>
        </w:rPr>
        <w:t xml:space="preserve">gional contexts) are included. </w:t>
      </w:r>
    </w:p>
    <w:tbl>
      <w:tblPr>
        <w:tblW w:w="9236" w:type="dxa"/>
        <w:tblLayout w:type="fixed"/>
        <w:tblCellMar>
          <w:left w:w="62" w:type="dxa"/>
          <w:right w:w="62" w:type="dxa"/>
        </w:tblCellMar>
        <w:tblLook w:val="0000"/>
      </w:tblPr>
      <w:tblGrid>
        <w:gridCol w:w="3711"/>
        <w:gridCol w:w="5525"/>
      </w:tblGrid>
      <w:tr w:rsidTr="006B233E">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Delivery systems MUST include EITHER:</w:t>
            </w:r>
          </w:p>
          <w:p w:rsidR="00000000" w:rsidP="006B233E">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ListBullet"/>
            </w:pPr>
            <w:r w:rsidRPr="006B233E">
              <w:t>reel</w:t>
            </w:r>
          </w:p>
          <w:p w:rsidR="00000000" w:rsidRPr="006B233E" w:rsidP="006B233E">
            <w:pPr>
              <w:pStyle w:val="BodyText"/>
            </w:pPr>
            <w:r w:rsidRPr="006B233E">
              <w:t>OR</w:t>
            </w:r>
          </w:p>
          <w:p w:rsidR="00000000" w:rsidP="006B233E">
            <w:pPr>
              <w:pStyle w:val="ListBullet"/>
              <w:rPr>
                <w:lang w:val="en-NZ"/>
              </w:rPr>
            </w:pPr>
            <w:r w:rsidRPr="006B233E">
              <w:t>sheet.</w:t>
            </w:r>
          </w:p>
        </w:tc>
      </w:tr>
      <w:tr w:rsidTr="006B233E">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Monitoring and adjusting MUST include:</w:t>
            </w:r>
          </w:p>
          <w:p w:rsidR="00000000" w:rsidP="006B233E">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ListBullet"/>
            </w:pPr>
            <w:r w:rsidRPr="006B233E">
              <w:t>reel stand and rewind stand</w:t>
            </w:r>
          </w:p>
          <w:p w:rsidR="00000000" w:rsidRPr="006B233E" w:rsidP="006B233E">
            <w:pPr>
              <w:pStyle w:val="ListBullet"/>
            </w:pPr>
            <w:r w:rsidRPr="006B233E">
              <w:t>web control system</w:t>
            </w:r>
          </w:p>
          <w:p w:rsidR="00000000" w:rsidRPr="006B233E" w:rsidP="006B233E">
            <w:pPr>
              <w:pStyle w:val="ListBullet"/>
            </w:pPr>
            <w:r w:rsidRPr="006B233E">
              <w:t xml:space="preserve">sheeting section </w:t>
            </w:r>
          </w:p>
          <w:p w:rsidR="00000000" w:rsidRPr="006B233E" w:rsidP="006B233E">
            <w:pPr>
              <w:pStyle w:val="BodyText"/>
            </w:pPr>
            <w:r w:rsidRPr="006B233E">
              <w:t>OR</w:t>
            </w:r>
          </w:p>
          <w:p w:rsidR="00000000" w:rsidRPr="006B233E" w:rsidP="006B233E">
            <w:pPr>
              <w:pStyle w:val="ListBullet"/>
            </w:pPr>
            <w:r w:rsidRPr="006B233E">
              <w:t>feeder and delivery systems</w:t>
            </w:r>
          </w:p>
          <w:p w:rsidR="00000000" w:rsidRPr="006B233E" w:rsidP="006B233E">
            <w:pPr>
              <w:pStyle w:val="ListBullet"/>
            </w:pPr>
            <w:r w:rsidRPr="006B233E">
              <w:t>sheet pick-up and transportation systems</w:t>
            </w:r>
          </w:p>
          <w:p w:rsidR="00000000" w:rsidRPr="006B233E" w:rsidP="006B233E">
            <w:pPr>
              <w:pStyle w:val="ListBullet"/>
            </w:pPr>
            <w:r w:rsidRPr="006B233E">
              <w:t>transfer systems.</w:t>
            </w:r>
          </w:p>
        </w:tc>
      </w:tr>
    </w:tbl>
    <w:p w:rsidR="00000000" w:rsidRPr="006B233E" w:rsidP="006B233E">
      <w:pPr>
        <w:pStyle w:val="BodyText"/>
      </w:pPr>
    </w:p>
    <w:p w:rsidR="00000000" w:rsidRPr="006B233E" w:rsidP="006B233E">
      <w:pPr>
        <w:pStyle w:val="AllowPageBreak"/>
      </w:pPr>
    </w:p>
    <w:p w:rsidR="00000000" w:rsidRPr="006B233E" w:rsidP="006B233E">
      <w:pPr>
        <w:pStyle w:val="Heading1"/>
      </w:pPr>
      <w:bookmarkStart w:id="7" w:name="O_694101"/>
      <w:bookmarkEnd w:id="7"/>
      <w:r w:rsidRPr="006B233E">
        <w:t>Unit Mapping Information</w:t>
      </w:r>
    </w:p>
    <w:tbl>
      <w:tblPr>
        <w:tblW w:w="0" w:type="auto"/>
        <w:tblLayout w:type="fixed"/>
        <w:tblCellMar>
          <w:left w:w="62" w:type="dxa"/>
          <w:right w:w="62" w:type="dxa"/>
        </w:tblCellMar>
        <w:tblLook w:val="0000"/>
      </w:tblPr>
      <w:tblGrid>
        <w:gridCol w:w="2220"/>
        <w:gridCol w:w="2295"/>
        <w:gridCol w:w="2430"/>
        <w:gridCol w:w="2160"/>
      </w:tblGrid>
      <w:tr w:rsidTr="006B233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 xml:space="preserve">Code and title </w:t>
            </w:r>
          </w:p>
          <w:p w:rsidR="00000000" w:rsidRPr="006B233E" w:rsidP="006B233E">
            <w:pPr>
              <w:pStyle w:val="BodyText"/>
            </w:pPr>
            <w:r w:rsidRPr="006B233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Code and title</w:t>
            </w:r>
          </w:p>
          <w:p w:rsidR="00000000" w:rsidRPr="006B233E" w:rsidP="006B233E">
            <w:pPr>
              <w:pStyle w:val="BodyText"/>
            </w:pPr>
            <w:r w:rsidRPr="006B233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rPr>
                <w:rStyle w:val="SpecialBold"/>
              </w:rPr>
              <w:t>Equivalence status</w:t>
            </w:r>
          </w:p>
        </w:tc>
      </w:tr>
      <w:tr w:rsidTr="006B233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ICPCBF328 Produce complex rotary die cut or embossed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ICPCF328C Produce complex rotary die cut or embossed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Equivalent unit</w:t>
            </w:r>
          </w:p>
        </w:tc>
      </w:tr>
    </w:tbl>
    <w:p w:rsidR="00000000" w:rsidRPr="006B233E" w:rsidP="006B233E">
      <w:pPr>
        <w:pStyle w:val="BodyText"/>
      </w:pPr>
    </w:p>
    <w:p w:rsidR="00000000" w:rsidRPr="006B233E" w:rsidP="006B233E">
      <w:pPr>
        <w:pStyle w:val="AllowPageBreak"/>
      </w:pPr>
    </w:p>
    <w:p w:rsidR="00000000" w:rsidRPr="006B233E" w:rsidP="006B233E">
      <w:pPr>
        <w:pStyle w:val="Heading1"/>
      </w:pPr>
      <w:bookmarkStart w:id="8" w:name="O_694108"/>
      <w:bookmarkEnd w:id="8"/>
      <w:r w:rsidRPr="006B233E">
        <w:t>Links</w:t>
      </w:r>
    </w:p>
    <w:p w:rsidR="00000000" w:rsidRPr="006B233E" w:rsidP="006A0232">
      <w:pPr>
        <w:pStyle w:val="BodyText"/>
      </w:pPr>
      <w:r w:rsidRPr="006B233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1457D">
        <w:rPr>
          <w:rStyle w:val="Hyperlink"/>
        </w:rPr>
        <w:t>https://vetnet.gov.au/Pages/TrainingDocs.aspx?q=a74b7a0f-a253-47e3-8be0-5d426e24131d</w:t>
      </w:r>
      <w:r>
        <w:fldChar w:fldCharType="end"/>
      </w:r>
    </w:p>
    <w:p w:rsidR="00000000" w:rsidRPr="006B233E" w:rsidP="006A0232">
      <w:pPr>
        <w:pStyle w:val="BodyText"/>
        <w:sectPr w:rsidSect="006B233E">
          <w:headerReference w:type="default" r:id="rId10"/>
          <w:footerReference w:type="default" r:id="rId11"/>
          <w:pgSz w:w="11908" w:h="16833"/>
          <w:pgMar w:top="1702" w:right="1418" w:bottom="1702" w:left="1418" w:header="992" w:footer="992" w:gutter="0"/>
          <w:cols w:space="720"/>
          <w:noEndnote/>
          <w:docGrid w:linePitch="299"/>
        </w:sectPr>
      </w:pPr>
    </w:p>
    <w:p w:rsidR="00000000" w:rsidRPr="006B233E" w:rsidP="006B233E">
      <w:pPr>
        <w:pStyle w:val="SuperHeading"/>
      </w:pPr>
      <w:r w:rsidRPr="006B233E">
        <w:t xml:space="preserve">Assessment </w:t>
      </w:r>
      <w:r w:rsidRPr="006B233E">
        <w:t>Requirements for ICPCBF328 Produce complex rotary die cut or embossed product</w:t>
      </w:r>
    </w:p>
    <w:p w:rsidR="00000000" w:rsidRPr="006B233E" w:rsidP="006B233E">
      <w:pPr>
        <w:pStyle w:val="Heading1"/>
      </w:pPr>
      <w:bookmarkStart w:id="9" w:name="O_694103"/>
      <w:bookmarkEnd w:id="9"/>
      <w:r w:rsidRPr="006B233E">
        <w:t>Modification History</w:t>
      </w:r>
    </w:p>
    <w:tbl>
      <w:tblPr>
        <w:tblW w:w="0" w:type="auto"/>
        <w:tblLayout w:type="fixed"/>
        <w:tblCellMar>
          <w:left w:w="62" w:type="dxa"/>
          <w:right w:w="62" w:type="dxa"/>
        </w:tblCellMar>
        <w:tblLook w:val="0000"/>
      </w:tblPr>
      <w:tblGrid>
        <w:gridCol w:w="2627"/>
        <w:gridCol w:w="6337"/>
      </w:tblGrid>
      <w:tr w:rsidTr="006B23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rPr>
                <w:rStyle w:val="SpecialBold"/>
              </w:rPr>
              <w:t>Comments</w:t>
            </w:r>
          </w:p>
        </w:tc>
      </w:tr>
      <w:tr w:rsidTr="006B23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33E">
            <w:pPr>
              <w:pStyle w:val="BodyText"/>
              <w:rPr>
                <w:lang w:val="en-NZ"/>
              </w:rPr>
            </w:pPr>
            <w:r w:rsidRPr="006B233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33E" w:rsidP="006B233E">
            <w:pPr>
              <w:pStyle w:val="BodyText"/>
            </w:pPr>
            <w:r w:rsidRPr="006B233E">
              <w:t>This version first released with ICP Printing and Graphic Arts Training Package Version 1.0.</w:t>
            </w:r>
          </w:p>
        </w:tc>
      </w:tr>
    </w:tbl>
    <w:p w:rsidR="00000000" w:rsidRPr="006B233E" w:rsidP="006B233E">
      <w:pPr>
        <w:pStyle w:val="BodyText"/>
      </w:pPr>
    </w:p>
    <w:p w:rsidR="00000000" w:rsidRPr="006B233E" w:rsidP="006B233E">
      <w:pPr>
        <w:pStyle w:val="AllowPageBreak"/>
      </w:pPr>
    </w:p>
    <w:p w:rsidR="00000000" w:rsidRPr="006B233E" w:rsidP="006B233E">
      <w:pPr>
        <w:pStyle w:val="Heading1"/>
      </w:pPr>
      <w:bookmarkStart w:id="10" w:name="O_694104"/>
      <w:bookmarkEnd w:id="10"/>
      <w:r w:rsidRPr="006B233E">
        <w:t>P</w:t>
      </w:r>
      <w:r w:rsidRPr="006B233E">
        <w:t>erformance Evidence</w:t>
      </w:r>
    </w:p>
    <w:p w:rsidR="00000000" w:rsidRPr="006B233E" w:rsidP="006A0232">
      <w:pPr>
        <w:pStyle w:val="BodyText"/>
      </w:pPr>
      <w:r w:rsidRPr="006B233E">
        <w:t>Evidence of the ability to:</w:t>
      </w:r>
    </w:p>
    <w:p w:rsidR="00000000" w:rsidRPr="006B233E" w:rsidP="006B233E">
      <w:pPr>
        <w:pStyle w:val="ListBullet"/>
      </w:pPr>
      <w:r w:rsidRPr="006B233E">
        <w:t>produce complex products on EITHER rotary die cutting OR embossing. For either process produce TWO complex jobs (including in-line processes) with different substrates, sizes and patterns according to manufa</w:t>
      </w:r>
      <w:r w:rsidRPr="006B233E">
        <w:t>cturer’s and job specifications, enterprise procedures and listed performance criteria.</w:t>
      </w:r>
    </w:p>
    <w:p w:rsidR="00000000" w:rsidRPr="006B233E" w:rsidP="006B233E">
      <w:pPr>
        <w:pStyle w:val="BodyText"/>
      </w:pPr>
    </w:p>
    <w:p w:rsidR="00000000" w:rsidRPr="006B233E" w:rsidP="006A0232">
      <w:pPr>
        <w:pStyle w:val="BodyText"/>
      </w:pPr>
      <w:r w:rsidRPr="006B233E">
        <w:t>Note: If a specific volume or frequency is not stated, then evidence must be provided at least once.</w:t>
      </w:r>
    </w:p>
    <w:p w:rsidR="00000000" w:rsidRPr="006B233E" w:rsidP="006B233E">
      <w:pPr>
        <w:pStyle w:val="Heading1"/>
      </w:pPr>
      <w:bookmarkStart w:id="11" w:name="O_694105"/>
      <w:bookmarkEnd w:id="11"/>
      <w:r w:rsidRPr="006B233E">
        <w:t>Knowledge Evidence</w:t>
      </w:r>
    </w:p>
    <w:p w:rsidR="00000000" w:rsidRPr="006B233E" w:rsidP="006A0232">
      <w:pPr>
        <w:pStyle w:val="BodyText"/>
      </w:pPr>
      <w:r w:rsidRPr="006B233E">
        <w:t>To</w:t>
      </w:r>
      <w:r w:rsidRPr="006B233E">
        <w:t xml:space="preserve"> complete the unit requirements safely and effectively, the individual must:</w:t>
      </w:r>
    </w:p>
    <w:p w:rsidR="00000000" w:rsidRPr="006B233E" w:rsidP="006A0232">
      <w:pPr>
        <w:pStyle w:val="Heading3"/>
      </w:pPr>
      <w:r w:rsidRPr="006B233E">
        <w:rPr>
          <w:rStyle w:val="SpecialBold"/>
        </w:rPr>
        <w:t>All Systems</w:t>
      </w:r>
    </w:p>
    <w:p w:rsidR="00000000" w:rsidRPr="006B233E" w:rsidP="006B233E">
      <w:pPr>
        <w:pStyle w:val="ListBullet"/>
      </w:pPr>
      <w:r w:rsidRPr="006B233E">
        <w:t xml:space="preserve">identify work health and safety (WHS) factors for: </w:t>
      </w:r>
    </w:p>
    <w:p w:rsidR="00000000" w:rsidRPr="006B233E" w:rsidP="006B233E">
      <w:pPr>
        <w:pStyle w:val="ListBullet2"/>
      </w:pPr>
      <w:r w:rsidRPr="006B233E">
        <w:t>setting up and/or operating machine transport systems</w:t>
      </w:r>
    </w:p>
    <w:p w:rsidR="00000000" w:rsidRPr="006B233E" w:rsidP="006B233E">
      <w:pPr>
        <w:pStyle w:val="ListBullet2"/>
      </w:pPr>
      <w:r w:rsidRPr="006B233E">
        <w:t>setting up and/or operating machine delivery systems</w:t>
      </w:r>
    </w:p>
    <w:p w:rsidR="00000000" w:rsidRPr="006B233E" w:rsidP="006B233E">
      <w:pPr>
        <w:pStyle w:val="ListBullet2"/>
      </w:pPr>
      <w:r w:rsidRPr="006B233E">
        <w:t>mainta</w:t>
      </w:r>
      <w:r w:rsidRPr="006B233E">
        <w:t>ining the cutting process</w:t>
      </w:r>
    </w:p>
    <w:p w:rsidR="00000000" w:rsidRPr="006B233E" w:rsidP="006B233E">
      <w:pPr>
        <w:pStyle w:val="ListBullet2"/>
      </w:pPr>
      <w:r w:rsidRPr="006B233E">
        <w:t>problem-solving on the rotary machine cutting process</w:t>
      </w:r>
    </w:p>
    <w:p w:rsidR="00000000" w:rsidRPr="006B233E" w:rsidP="006B233E">
      <w:pPr>
        <w:pStyle w:val="ListBullet2"/>
      </w:pPr>
      <w:r w:rsidRPr="006B233E">
        <w:t>conducting machine shutdown procedures</w:t>
      </w:r>
    </w:p>
    <w:p w:rsidR="00000000" w:rsidRPr="006B233E" w:rsidP="006B233E">
      <w:pPr>
        <w:pStyle w:val="ListBullet"/>
      </w:pPr>
      <w:r w:rsidRPr="006B233E">
        <w:t>identify areas of the machinery that require cleaning at the end of the run</w:t>
      </w:r>
    </w:p>
    <w:p w:rsidR="00000000" w:rsidRPr="006B233E" w:rsidP="006B233E">
      <w:pPr>
        <w:pStyle w:val="ListBullet"/>
      </w:pPr>
      <w:r w:rsidRPr="006B233E">
        <w:t>identify items of importance to consider when maintaining ro</w:t>
      </w:r>
      <w:r w:rsidRPr="006B233E">
        <w:t>tary cutting operations</w:t>
      </w:r>
    </w:p>
    <w:p w:rsidR="00000000" w:rsidRPr="006B233E" w:rsidP="006B233E">
      <w:pPr>
        <w:pStyle w:val="ListBullet"/>
      </w:pPr>
      <w:r w:rsidRPr="006B233E">
        <w:t xml:space="preserve">lists checks to be made: </w:t>
      </w:r>
    </w:p>
    <w:p w:rsidR="00000000" w:rsidRPr="006B233E" w:rsidP="006B233E">
      <w:pPr>
        <w:pStyle w:val="ListBullet2"/>
      </w:pPr>
      <w:r w:rsidRPr="006B233E">
        <w:t>on cutting pressures, cutting registration, packing of cutting area, condition of cutting edges, and the smooth running of the operation</w:t>
      </w:r>
    </w:p>
    <w:p w:rsidR="00000000" w:rsidRPr="006B233E" w:rsidP="006B233E">
      <w:pPr>
        <w:pStyle w:val="ListBullet2"/>
      </w:pPr>
      <w:r w:rsidRPr="006B233E">
        <w:t>cutting accuracy once it has been adjusted</w:t>
      </w:r>
    </w:p>
    <w:p w:rsidR="00000000" w:rsidRPr="006B233E" w:rsidP="006B233E">
      <w:pPr>
        <w:pStyle w:val="ListBullet2"/>
      </w:pPr>
      <w:r w:rsidRPr="006B233E">
        <w:t>when removing substrate f</w:t>
      </w:r>
      <w:r w:rsidRPr="006B233E">
        <w:t>rom the machine</w:t>
      </w:r>
    </w:p>
    <w:p w:rsidR="00000000" w:rsidRPr="006B233E" w:rsidP="006B233E">
      <w:pPr>
        <w:pStyle w:val="ListBullet2"/>
      </w:pPr>
      <w:r w:rsidRPr="006B233E">
        <w:t>when packing cutting devices</w:t>
      </w:r>
    </w:p>
    <w:p w:rsidR="00000000" w:rsidRPr="006B233E" w:rsidP="006B233E">
      <w:pPr>
        <w:pStyle w:val="ListBullet2"/>
      </w:pPr>
      <w:r w:rsidRPr="006B233E">
        <w:t>when waste is removed from the machine and surrounding area for disposal or recycling</w:t>
      </w:r>
    </w:p>
    <w:p w:rsidR="00000000" w:rsidRPr="006B233E" w:rsidP="006B233E">
      <w:pPr>
        <w:pStyle w:val="ListBullet2"/>
      </w:pPr>
      <w:r w:rsidRPr="006B233E">
        <w:t>when cutting devices or knives are cleaned, stored or replaced ready for the next run</w:t>
      </w:r>
    </w:p>
    <w:p w:rsidR="00000000" w:rsidRPr="006B233E" w:rsidP="006B233E">
      <w:pPr>
        <w:pStyle w:val="ListBullet2"/>
      </w:pPr>
      <w:r w:rsidRPr="006B233E">
        <w:t>when shutting down the machine</w:t>
      </w:r>
    </w:p>
    <w:p w:rsidR="00000000" w:rsidRPr="006B233E" w:rsidP="006B233E">
      <w:pPr>
        <w:pStyle w:val="ListBullet"/>
      </w:pPr>
      <w:r w:rsidRPr="006B233E">
        <w:t>determi</w:t>
      </w:r>
      <w:r w:rsidRPr="006B233E">
        <w:t>ne indicators that demand replacement of cutting edges</w:t>
      </w:r>
    </w:p>
    <w:p w:rsidR="00000000" w:rsidRPr="006B233E" w:rsidP="006B233E">
      <w:pPr>
        <w:pStyle w:val="ListBullet"/>
      </w:pPr>
      <w:r w:rsidRPr="006B233E">
        <w:t xml:space="preserve">identify ways to guarantee a clean and precise result </w:t>
      </w:r>
    </w:p>
    <w:p w:rsidR="00000000" w:rsidRPr="006B233E" w:rsidP="006B233E">
      <w:pPr>
        <w:pStyle w:val="ListBullet"/>
      </w:pPr>
      <w:r w:rsidRPr="006B233E">
        <w:t>explain production difficulties expected during production runs and procedure for correcting any machine faults</w:t>
      </w:r>
    </w:p>
    <w:p w:rsidR="00000000" w:rsidRPr="006B233E" w:rsidP="006B233E">
      <w:pPr>
        <w:pStyle w:val="ListBullet"/>
      </w:pPr>
      <w:r w:rsidRPr="006B233E">
        <w:t>identify cleaning agents used to clean the machine</w:t>
      </w:r>
    </w:p>
    <w:p w:rsidR="00000000" w:rsidRPr="006B233E" w:rsidP="006B233E">
      <w:pPr>
        <w:pStyle w:val="ListBullet"/>
      </w:pPr>
      <w:r w:rsidRPr="006B233E">
        <w:t xml:space="preserve">identify production records to be kept or written up and the information that should be included </w:t>
      </w:r>
    </w:p>
    <w:p w:rsidR="00000000" w:rsidRPr="006B233E" w:rsidP="006B233E">
      <w:pPr>
        <w:pStyle w:val="ListBullet"/>
      </w:pPr>
      <w:r w:rsidRPr="006B233E">
        <w:t>determine quality aspects to consider in a completed rotary cutting job</w:t>
      </w:r>
    </w:p>
    <w:p w:rsidR="00000000" w:rsidRPr="006B233E" w:rsidP="006B233E">
      <w:pPr>
        <w:pStyle w:val="ListBullet"/>
      </w:pPr>
      <w:r w:rsidRPr="006B233E">
        <w:t>list steps to ensure important feat</w:t>
      </w:r>
      <w:r w:rsidRPr="006B233E">
        <w:t>ures of the production control system are followed</w:t>
      </w:r>
    </w:p>
    <w:p w:rsidR="00000000" w:rsidRPr="006B233E" w:rsidP="006B233E">
      <w:pPr>
        <w:pStyle w:val="ListBullet"/>
      </w:pPr>
      <w:r w:rsidRPr="006B233E">
        <w:t>identify production areas that may have to be adjusted to meet client requirements</w:t>
      </w:r>
    </w:p>
    <w:p w:rsidR="00000000" w:rsidRPr="006B233E" w:rsidP="006B233E">
      <w:pPr>
        <w:pStyle w:val="ListBullet"/>
      </w:pPr>
      <w:r w:rsidRPr="006B233E">
        <w:t>identify items to check against the client sample</w:t>
      </w:r>
    </w:p>
    <w:p w:rsidR="00000000" w:rsidRPr="006B233E" w:rsidP="006B233E">
      <w:pPr>
        <w:pStyle w:val="ListBullet"/>
      </w:pPr>
      <w:r w:rsidRPr="006B233E">
        <w:t>identify machine manuals, safety and other documentation relevant to thi</w:t>
      </w:r>
      <w:r w:rsidRPr="006B233E">
        <w:t>s task, where they are kept, and the information included in them</w:t>
      </w:r>
    </w:p>
    <w:p w:rsidR="00000000" w:rsidRPr="006B233E" w:rsidP="006A0232">
      <w:pPr>
        <w:pStyle w:val="Heading3"/>
      </w:pPr>
      <w:r w:rsidRPr="006B233E">
        <w:rPr>
          <w:rStyle w:val="SpecialBold"/>
        </w:rPr>
        <w:t>For Reel Systems Only</w:t>
      </w:r>
    </w:p>
    <w:p w:rsidR="00000000" w:rsidRPr="006B233E" w:rsidP="006B233E">
      <w:pPr>
        <w:pStyle w:val="ListBullet"/>
      </w:pPr>
      <w:r w:rsidRPr="006B233E">
        <w:t>identify areas of the:</w:t>
      </w:r>
    </w:p>
    <w:p w:rsidR="00000000" w:rsidRPr="006B233E" w:rsidP="006B233E">
      <w:pPr>
        <w:pStyle w:val="ListBullet2"/>
      </w:pPr>
      <w:r w:rsidRPr="006B233E">
        <w:t>reel stand to monitor to ensure trouble-free operation</w:t>
      </w:r>
    </w:p>
    <w:p w:rsidR="00000000" w:rsidRPr="006B233E" w:rsidP="006B233E">
      <w:pPr>
        <w:pStyle w:val="ListBullet2"/>
      </w:pPr>
      <w:r w:rsidRPr="006B233E">
        <w:t>web control system to adjust to maintain correct web tension and the correct positioning</w:t>
      </w:r>
      <w:r w:rsidRPr="006B233E">
        <w:t xml:space="preserve"> of the web</w:t>
      </w:r>
    </w:p>
    <w:p w:rsidR="00000000" w:rsidRPr="006B233E" w:rsidP="006B233E">
      <w:pPr>
        <w:pStyle w:val="ListBullet2"/>
      </w:pPr>
      <w:r w:rsidRPr="006B233E">
        <w:t>delivery system to observe to maintain tension and prevent damage to the finished product</w:t>
      </w:r>
    </w:p>
    <w:p w:rsidR="00000000" w:rsidRPr="006B233E" w:rsidP="006A0232">
      <w:pPr>
        <w:pStyle w:val="Heading3"/>
      </w:pPr>
      <w:r w:rsidRPr="006B233E">
        <w:rPr>
          <w:rStyle w:val="SpecialBold"/>
        </w:rPr>
        <w:t>For Sheet Systems Only</w:t>
      </w:r>
    </w:p>
    <w:p w:rsidR="00000000" w:rsidRPr="006B233E" w:rsidP="006B233E">
      <w:pPr>
        <w:pStyle w:val="ListBullet"/>
      </w:pPr>
      <w:r w:rsidRPr="006B233E">
        <w:t>identify areas of the sheet-fed feeder to monitor to ensure trouble-free operation</w:t>
      </w:r>
    </w:p>
    <w:p w:rsidR="00000000" w:rsidRPr="006B233E" w:rsidP="006B233E">
      <w:pPr>
        <w:pStyle w:val="ListBullet"/>
      </w:pPr>
      <w:r w:rsidRPr="006B233E">
        <w:t>list parts of the sheet pick-up system to adjust to ensure accurate and continuous sheet handling.</w:t>
      </w:r>
    </w:p>
    <w:p w:rsidR="00000000" w:rsidRPr="006B233E" w:rsidP="006B233E">
      <w:pPr>
        <w:pStyle w:val="AllowPageBreak"/>
      </w:pPr>
    </w:p>
    <w:p w:rsidR="00000000" w:rsidRPr="006B233E" w:rsidP="006B233E">
      <w:pPr>
        <w:pStyle w:val="Heading1"/>
      </w:pPr>
      <w:bookmarkStart w:id="12" w:name="O_694106"/>
      <w:bookmarkEnd w:id="12"/>
      <w:r w:rsidRPr="006B233E">
        <w:t>Assessment Conditions</w:t>
      </w:r>
    </w:p>
    <w:p w:rsidR="00000000" w:rsidRPr="006B233E" w:rsidP="006A0232">
      <w:pPr>
        <w:pStyle w:val="BodyText"/>
      </w:pPr>
      <w:r w:rsidRPr="006B233E">
        <w:t>Gather evidence to demonstrate consistent performance in conditions that are safe and replicate the workplace. Noise l</w:t>
      </w:r>
      <w:r w:rsidRPr="006B233E">
        <w:t>evels, production flow, interruptions and time variances must be typical of those experienced in the converting, binding and finishing field of work and include access to relevant facilities, equipment and materials.</w:t>
      </w:r>
    </w:p>
    <w:p w:rsidR="00000000" w:rsidRPr="006B233E" w:rsidP="006A0232">
      <w:pPr>
        <w:pStyle w:val="BodyText"/>
      </w:pPr>
      <w:r w:rsidRPr="006B233E">
        <w:t>Assessors must satisfy NVR/AQTF assess</w:t>
      </w:r>
      <w:r w:rsidRPr="006B233E">
        <w:t>or requirements.</w:t>
      </w:r>
    </w:p>
    <w:p w:rsidR="00000000" w:rsidRPr="006B233E" w:rsidP="006B233E">
      <w:pPr>
        <w:pStyle w:val="Heading1"/>
      </w:pPr>
      <w:bookmarkStart w:id="13" w:name="O_694109"/>
      <w:bookmarkEnd w:id="13"/>
      <w:r w:rsidRPr="006B233E">
        <w:t>Links</w:t>
      </w:r>
    </w:p>
    <w:p w:rsidR="00000000" w:rsidRPr="006B233E" w:rsidP="006A0232">
      <w:pPr>
        <w:pStyle w:val="BodyText"/>
      </w:pPr>
      <w:r w:rsidRPr="006B233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1457D">
        <w:rPr>
          <w:rStyle w:val="Hyperlink"/>
        </w:rPr>
        <w:t>https://vetnet.gov.au/Pages/TrainingDocs.aspx?q=a74b7a0f-a253-47e3-8be0-5d426e24131d</w:t>
      </w:r>
      <w:r>
        <w:fldChar w:fldCharType="end"/>
      </w:r>
    </w:p>
    <w:p w:rsidR="00000000" w:rsidRPr="006B233E" w:rsidP="006B233E"/>
    <w:sectPr w:rsidSect="006B23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3E" w:rsidRPr="006A0232" w:rsidP="006A0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32" w:rsidP="006B2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0232" w:rsidP="006B23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0232" w:rsidP="006B23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3E" w:rsidP="006B233E">
    <w:pPr>
      <w:pStyle w:val="Footer"/>
      <w:framePr w:wrap="around"/>
    </w:pPr>
    <w:r>
      <w:fldChar w:fldCharType="begin"/>
    </w:r>
    <w:r>
      <w:instrText xml:space="preserve"> DOCPROPERTY  Subject  \* MERGEFORMAT </w:instrText>
    </w:r>
    <w:r>
      <w:fldChar w:fldCharType="separate"/>
    </w:r>
    <w:r w:rsidR="006A0232">
      <w:t>Approved</w:t>
    </w:r>
    <w:r w:rsidR="006A0232">
      <w:fldChar w:fldCharType="end"/>
    </w:r>
    <w:r>
      <w:tab/>
      <w:t xml:space="preserve">Page </w:t>
    </w:r>
    <w:r>
      <w:fldChar w:fldCharType="begin"/>
    </w:r>
    <w:r>
      <w:instrText xml:space="preserve"> PAGE  \* Arabic  \* MERGEFORMAT </w:instrText>
    </w:r>
    <w:r>
      <w:fldChar w:fldCharType="separate"/>
    </w:r>
    <w:r w:rsidR="006A02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0232">
      <w:rPr>
        <w:noProof/>
      </w:rPr>
      <w:t>5</w:t>
    </w:r>
    <w:r>
      <w:rPr>
        <w:noProof/>
      </w:rPr>
      <w:fldChar w:fldCharType="end"/>
    </w:r>
  </w:p>
  <w:p w:rsidR="006B233E" w:rsidP="006B233E">
    <w:pPr>
      <w:pStyle w:val="Footer"/>
      <w:framePr w:wrap="around"/>
    </w:pPr>
    <w:r>
      <w:t xml:space="preserve">© Commonwealth of Australia, </w:t>
    </w:r>
    <w:r>
      <w:fldChar w:fldCharType="begin"/>
    </w:r>
    <w:r>
      <w:instrText xml:space="preserve"> DATE  \@ "yyyy"  \* MERGEFORMAT </w:instrText>
    </w:r>
    <w:r>
      <w:fldChar w:fldCharType="separate"/>
    </w:r>
    <w:r w:rsidR="006A0232">
      <w:rPr>
        <w:noProof/>
      </w:rPr>
      <w:t>2025</w:t>
    </w:r>
    <w:r>
      <w:fldChar w:fldCharType="end"/>
    </w:r>
    <w:r>
      <w:tab/>
    </w:r>
    <w:r>
      <w:fldChar w:fldCharType="begin"/>
    </w:r>
    <w:r>
      <w:instrText xml:space="preserve"> DOCPROPERTY  Author  \* MERGEFORMAT </w:instrText>
    </w:r>
    <w:r>
      <w:fldChar w:fldCharType="separate"/>
    </w:r>
    <w:r w:rsidR="006A0232">
      <w:t>Manufacturing Industry Skills Alliance</w:t>
    </w:r>
    <w:r w:rsidR="006A0232">
      <w:fldChar w:fldCharType="end"/>
    </w:r>
  </w:p>
  <w:p w:rsidR="006B233E" w:rsidP="006B2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33E" w:rsidRPr="006A0232" w:rsidP="006A0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32" w:rsidRPr="002D2AF8" w:rsidP="006B233E">
    <w:pPr>
      <w:pStyle w:val="Header"/>
      <w:framePr w:wrap="around"/>
    </w:pPr>
    <w:r>
      <w:fldChar w:fldCharType="begin"/>
    </w:r>
    <w:r>
      <w:instrText xml:space="preserve"> TITLE   \* MERGEFORMAT </w:instrText>
    </w:r>
    <w:r>
      <w:fldChar w:fldCharType="separate"/>
    </w:r>
    <w:r>
      <w:t>ICPCBF328 Produce complex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0232" w:rsidP="006B23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3E" w:rsidRPr="002D2AF8" w:rsidP="006B233E">
    <w:pPr>
      <w:pStyle w:val="Header"/>
      <w:framePr w:wrap="around"/>
    </w:pPr>
    <w:r>
      <w:fldChar w:fldCharType="begin"/>
    </w:r>
    <w:r>
      <w:instrText xml:space="preserve"> TITLE   \* MERGEFORMAT </w:instrText>
    </w:r>
    <w:r>
      <w:fldChar w:fldCharType="separate"/>
    </w:r>
    <w:r w:rsidR="006A0232">
      <w:t>ICPCBF328 Produce complex rotary die cut or embossed product</w:t>
    </w:r>
    <w:r w:rsidR="006A0232">
      <w:fldChar w:fldCharType="end"/>
    </w:r>
    <w:r>
      <w:tab/>
      <w:t xml:space="preserve">Date this document was generated: </w:t>
    </w:r>
    <w:r>
      <w:fldChar w:fldCharType="begin"/>
    </w:r>
    <w:r>
      <w:instrText xml:space="preserve"> CREATEDATE  \@ "d MMMM yyyy"  \* MERGEFORMAT </w:instrText>
    </w:r>
    <w:r>
      <w:fldChar w:fldCharType="separate"/>
    </w:r>
    <w:r w:rsidR="006A0232">
      <w:rPr>
        <w:noProof/>
      </w:rPr>
      <w:t>2 March 2025</w:t>
    </w:r>
    <w:r>
      <w:fldChar w:fldCharType="end"/>
    </w:r>
  </w:p>
  <w:p w:rsidR="006B233E" w:rsidP="006B2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A1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8C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C1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33E"/>
    <w:pPr>
      <w:spacing w:before="360" w:after="60"/>
      <w:outlineLvl w:val="0"/>
    </w:pPr>
    <w:rPr>
      <w:sz w:val="32"/>
    </w:rPr>
  </w:style>
  <w:style w:type="paragraph" w:styleId="Heading2">
    <w:name w:val="heading 2"/>
    <w:basedOn w:val="HeadingBase"/>
    <w:next w:val="BodyText"/>
    <w:link w:val="Heading2Char"/>
    <w:qFormat/>
    <w:rsid w:val="006B233E"/>
    <w:pPr>
      <w:keepLines/>
      <w:spacing w:before="240" w:after="120"/>
      <w:outlineLvl w:val="1"/>
    </w:pPr>
    <w:rPr>
      <w:sz w:val="28"/>
      <w:szCs w:val="40"/>
    </w:rPr>
  </w:style>
  <w:style w:type="paragraph" w:styleId="Heading3">
    <w:name w:val="heading 3"/>
    <w:basedOn w:val="HeadingBase"/>
    <w:next w:val="BodyText"/>
    <w:link w:val="Heading3Char"/>
    <w:qFormat/>
    <w:rsid w:val="006B233E"/>
    <w:pPr>
      <w:spacing w:before="180" w:after="120"/>
      <w:outlineLvl w:val="2"/>
    </w:pPr>
    <w:rPr>
      <w:spacing w:val="-10"/>
      <w:kern w:val="32"/>
    </w:rPr>
  </w:style>
  <w:style w:type="paragraph" w:styleId="Heading4">
    <w:name w:val="heading 4"/>
    <w:basedOn w:val="HeadingBase"/>
    <w:next w:val="BodyText"/>
    <w:link w:val="Heading4Char"/>
    <w:qFormat/>
    <w:rsid w:val="006B233E"/>
    <w:pPr>
      <w:spacing w:before="160" w:after="120"/>
      <w:outlineLvl w:val="3"/>
    </w:pPr>
    <w:rPr>
      <w:sz w:val="22"/>
    </w:rPr>
  </w:style>
  <w:style w:type="paragraph" w:styleId="Heading5">
    <w:name w:val="heading 5"/>
    <w:basedOn w:val="HeadingBase"/>
    <w:next w:val="Normal"/>
    <w:link w:val="Heading5Char"/>
    <w:qFormat/>
    <w:rsid w:val="006B233E"/>
    <w:pPr>
      <w:spacing w:before="80"/>
      <w:outlineLvl w:val="4"/>
    </w:pPr>
    <w:rPr>
      <w:color w:val="918585"/>
      <w:sz w:val="20"/>
    </w:rPr>
  </w:style>
  <w:style w:type="paragraph" w:styleId="Heading6">
    <w:name w:val="heading 6"/>
    <w:basedOn w:val="HeadingBase"/>
    <w:next w:val="Normal"/>
    <w:link w:val="Heading6Char"/>
    <w:qFormat/>
    <w:rsid w:val="006B233E"/>
    <w:pPr>
      <w:spacing w:before="60"/>
      <w:outlineLvl w:val="5"/>
    </w:pPr>
    <w:rPr>
      <w:color w:val="918585"/>
      <w:sz w:val="20"/>
    </w:rPr>
  </w:style>
  <w:style w:type="paragraph" w:styleId="Heading7">
    <w:name w:val="heading 7"/>
    <w:basedOn w:val="Normal"/>
    <w:next w:val="Normal"/>
    <w:link w:val="Heading7Char"/>
    <w:qFormat/>
    <w:rsid w:val="006B233E"/>
    <w:pPr>
      <w:ind w:left="720"/>
      <w:outlineLvl w:val="6"/>
    </w:pPr>
    <w:rPr>
      <w:i/>
    </w:rPr>
  </w:style>
  <w:style w:type="paragraph" w:styleId="Heading8">
    <w:name w:val="heading 8"/>
    <w:basedOn w:val="Normal"/>
    <w:next w:val="Normal"/>
    <w:link w:val="Heading8Char"/>
    <w:qFormat/>
    <w:rsid w:val="006B233E"/>
    <w:pPr>
      <w:ind w:left="720"/>
      <w:outlineLvl w:val="7"/>
    </w:pPr>
    <w:rPr>
      <w:i/>
    </w:rPr>
  </w:style>
  <w:style w:type="paragraph" w:styleId="Heading9">
    <w:name w:val="heading 9"/>
    <w:basedOn w:val="Normal"/>
    <w:next w:val="Normal"/>
    <w:link w:val="Heading9Char"/>
    <w:qFormat/>
    <w:rsid w:val="006B233E"/>
    <w:pPr>
      <w:ind w:left="720"/>
      <w:outlineLvl w:val="8"/>
    </w:pPr>
    <w:rPr>
      <w:i/>
    </w:rPr>
  </w:style>
  <w:style w:type="character" w:default="1" w:styleId="DefaultParagraphFont">
    <w:name w:val="Default Paragraph Font"/>
    <w:uiPriority w:val="1"/>
    <w:unhideWhenUsed/>
    <w:rsid w:val="006B2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33E"/>
  </w:style>
  <w:style w:type="character" w:customStyle="1" w:styleId="Heading1Char">
    <w:name w:val="Heading 1 Char"/>
    <w:basedOn w:val="DefaultParagraphFont"/>
    <w:link w:val="Heading1"/>
    <w:rsid w:val="006B233E"/>
    <w:rPr>
      <w:rFonts w:ascii="Times New Roman" w:eastAsia="Times New Roman" w:hAnsi="Times New Roman" w:cs="Times New Roman"/>
      <w:b/>
      <w:sz w:val="32"/>
      <w:szCs w:val="20"/>
      <w:lang w:eastAsia="en-US"/>
    </w:rPr>
  </w:style>
  <w:style w:type="paragraph" w:styleId="BodyText">
    <w:name w:val="Body Text"/>
    <w:basedOn w:val="Normal"/>
    <w:link w:val="BodyTextChar"/>
    <w:rsid w:val="006B2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33E"/>
    <w:rPr>
      <w:rFonts w:ascii="Times New Roman" w:eastAsia="Times New Roman" w:hAnsi="Times New Roman" w:cs="Times New Roman"/>
      <w:sz w:val="24"/>
      <w:lang w:eastAsia="en-US"/>
    </w:rPr>
  </w:style>
  <w:style w:type="paragraph" w:styleId="ListBullet">
    <w:name w:val="List Bullet"/>
    <w:basedOn w:val="List"/>
    <w:rsid w:val="006B233E"/>
    <w:pPr>
      <w:numPr>
        <w:numId w:val="12"/>
      </w:numPr>
      <w:tabs>
        <w:tab w:val="clear" w:pos="340"/>
      </w:tabs>
      <w:spacing w:before="40" w:after="40"/>
    </w:pPr>
  </w:style>
  <w:style w:type="character" w:customStyle="1" w:styleId="SpecialBold">
    <w:name w:val="Special Bold"/>
    <w:basedOn w:val="DefaultParagraphFont"/>
    <w:rsid w:val="006B233E"/>
    <w:rPr>
      <w:b/>
      <w:spacing w:val="0"/>
    </w:rPr>
  </w:style>
  <w:style w:type="paragraph" w:styleId="ListBullet2">
    <w:name w:val="List Bullet 2"/>
    <w:basedOn w:val="List2"/>
    <w:rsid w:val="006B233E"/>
    <w:pPr>
      <w:numPr>
        <w:numId w:val="13"/>
      </w:numPr>
      <w:tabs>
        <w:tab w:val="clear" w:pos="680"/>
      </w:tabs>
    </w:pPr>
  </w:style>
  <w:style w:type="character" w:styleId="Emphasis">
    <w:name w:val="Emphasis"/>
    <w:basedOn w:val="DefaultParagraphFont"/>
    <w:qFormat/>
    <w:rsid w:val="006B233E"/>
    <w:rPr>
      <w:i/>
    </w:rPr>
  </w:style>
  <w:style w:type="paragraph" w:customStyle="1" w:styleId="SuperHeading">
    <w:name w:val="SuperHeading"/>
    <w:basedOn w:val="Normal"/>
    <w:rsid w:val="006B233E"/>
    <w:pPr>
      <w:spacing w:before="240" w:after="120"/>
      <w:outlineLvl w:val="0"/>
    </w:pPr>
    <w:rPr>
      <w:rFonts w:ascii="Times New Roman" w:hAnsi="Times New Roman"/>
      <w:b/>
      <w:sz w:val="32"/>
    </w:rPr>
  </w:style>
  <w:style w:type="paragraph" w:customStyle="1" w:styleId="AllowPageBreak">
    <w:name w:val="AllowPageBreak"/>
    <w:rsid w:val="006B2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33E"/>
    <w:rPr>
      <w:rFonts w:ascii="Courier New" w:eastAsia="Times New Roman" w:hAnsi="Courier New" w:cs="Times New Roman"/>
      <w:i/>
      <w:szCs w:val="20"/>
      <w:lang w:eastAsia="en-US"/>
    </w:rPr>
  </w:style>
  <w:style w:type="paragraph" w:customStyle="1" w:styleId="HeadingBase">
    <w:name w:val="Heading Base"/>
    <w:rsid w:val="006B2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33E"/>
    <w:pPr>
      <w:tabs>
        <w:tab w:val="right" w:leader="dot" w:pos="9072"/>
      </w:tabs>
      <w:ind w:left="567"/>
    </w:pPr>
    <w:rPr>
      <w:szCs w:val="22"/>
    </w:rPr>
  </w:style>
  <w:style w:type="paragraph" w:customStyle="1" w:styleId="TOCBase">
    <w:name w:val="TOC Base"/>
    <w:rsid w:val="006B2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33E"/>
    <w:pPr>
      <w:tabs>
        <w:tab w:val="right" w:leader="dot" w:pos="9072"/>
      </w:tabs>
      <w:spacing w:before="40" w:after="40"/>
      <w:ind w:left="284"/>
    </w:pPr>
    <w:rPr>
      <w:rFonts w:ascii="Times New Roman" w:hAnsi="Times New Roman"/>
    </w:rPr>
  </w:style>
  <w:style w:type="paragraph" w:styleId="TOC1">
    <w:name w:val="toc 1"/>
    <w:basedOn w:val="TOCBase"/>
    <w:next w:val="Normal"/>
    <w:rsid w:val="006B2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33E"/>
    <w:rPr>
      <w:rFonts w:ascii="Times New Roman" w:eastAsia="Times New Roman" w:hAnsi="Times New Roman" w:cs="Times New Roman"/>
      <w:sz w:val="16"/>
      <w:lang w:eastAsia="en-US"/>
    </w:rPr>
  </w:style>
  <w:style w:type="paragraph" w:styleId="Title">
    <w:name w:val="Title"/>
    <w:basedOn w:val="HeadingBase"/>
    <w:link w:val="TitleChar"/>
    <w:qFormat/>
    <w:rsid w:val="006B233E"/>
    <w:pPr>
      <w:spacing w:before="5040"/>
      <w:jc w:val="center"/>
    </w:pPr>
    <w:rPr>
      <w:sz w:val="48"/>
      <w:szCs w:val="72"/>
      <w:lang w:val="en-US"/>
    </w:rPr>
  </w:style>
  <w:style w:type="character" w:customStyle="1" w:styleId="TitleChar">
    <w:name w:val="Title Char"/>
    <w:basedOn w:val="DefaultParagraphFont"/>
    <w:link w:val="Title"/>
    <w:rsid w:val="006B2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33E"/>
    <w:pPr>
      <w:tabs>
        <w:tab w:val="left" w:pos="3600"/>
        <w:tab w:val="left" w:pos="3958"/>
      </w:tabs>
    </w:pPr>
  </w:style>
  <w:style w:type="paragraph" w:styleId="List">
    <w:name w:val="List"/>
    <w:basedOn w:val="BodyText"/>
    <w:next w:val="BodyText"/>
    <w:rsid w:val="006B233E"/>
    <w:pPr>
      <w:tabs>
        <w:tab w:val="left" w:pos="340"/>
      </w:tabs>
      <w:spacing w:before="60" w:after="60"/>
      <w:ind w:left="340" w:hanging="340"/>
    </w:pPr>
  </w:style>
  <w:style w:type="paragraph" w:customStyle="1" w:styleId="Note">
    <w:name w:val="Note"/>
    <w:basedOn w:val="BodyText"/>
    <w:rsid w:val="006B2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33E"/>
    <w:pPr>
      <w:framePr w:wrap="auto" w:hAnchor="text" w:y="6049"/>
    </w:pPr>
    <w:rPr>
      <w:color w:val="000000"/>
      <w:sz w:val="40"/>
    </w:rPr>
  </w:style>
  <w:style w:type="paragraph" w:customStyle="1" w:styleId="TOCTitle">
    <w:name w:val="TOCTitle"/>
    <w:basedOn w:val="Heading1"/>
    <w:rsid w:val="006B233E"/>
    <w:pPr>
      <w:spacing w:after="240"/>
      <w:jc w:val="center"/>
      <w:outlineLvl w:val="9"/>
    </w:pPr>
    <w:rPr>
      <w:caps/>
    </w:rPr>
  </w:style>
  <w:style w:type="paragraph" w:customStyle="1" w:styleId="Version">
    <w:name w:val="Version"/>
    <w:rsid w:val="006B2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33E"/>
    <w:pPr>
      <w:keepNext w:val="0"/>
      <w:tabs>
        <w:tab w:val="right" w:pos="4176"/>
      </w:tabs>
      <w:ind w:left="198" w:hanging="198"/>
    </w:pPr>
    <w:rPr>
      <w:rFonts w:ascii="Garamond" w:hAnsi="Garamond"/>
    </w:rPr>
  </w:style>
  <w:style w:type="paragraph" w:styleId="IndexHeading">
    <w:name w:val="index heading"/>
    <w:basedOn w:val="Normal"/>
    <w:next w:val="Index1"/>
    <w:semiHidden/>
    <w:rsid w:val="006B233E"/>
    <w:pPr>
      <w:spacing w:before="120" w:after="120"/>
    </w:pPr>
    <w:rPr>
      <w:rFonts w:ascii="Arial" w:hAnsi="Arial"/>
      <w:b/>
      <w:color w:val="918585"/>
      <w:sz w:val="24"/>
    </w:rPr>
  </w:style>
  <w:style w:type="paragraph" w:styleId="Header">
    <w:name w:val="header"/>
    <w:basedOn w:val="Normal"/>
    <w:link w:val="HeaderChar"/>
    <w:rsid w:val="006B2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33E"/>
    <w:rPr>
      <w:rFonts w:ascii="Times New Roman" w:eastAsia="Times New Roman" w:hAnsi="Times New Roman" w:cs="Times New Roman"/>
      <w:sz w:val="16"/>
      <w:szCs w:val="20"/>
      <w:lang w:val="en-GB" w:eastAsia="en-US"/>
    </w:rPr>
  </w:style>
  <w:style w:type="paragraph" w:customStyle="1" w:styleId="Chapter">
    <w:name w:val="Chapter"/>
    <w:basedOn w:val="Normal"/>
    <w:rsid w:val="006B233E"/>
    <w:pPr>
      <w:spacing w:before="240"/>
    </w:pPr>
    <w:rPr>
      <w:rFonts w:ascii="Times New Roman" w:hAnsi="Times New Roman"/>
      <w:smallCaps/>
      <w:spacing w:val="80"/>
      <w:sz w:val="28"/>
    </w:rPr>
  </w:style>
  <w:style w:type="paragraph" w:customStyle="1" w:styleId="InChapter">
    <w:name w:val="InChapter"/>
    <w:basedOn w:val="Heading3"/>
    <w:rsid w:val="006B233E"/>
    <w:pPr>
      <w:spacing w:after="240"/>
      <w:outlineLvl w:val="9"/>
    </w:pPr>
    <w:rPr>
      <w:noProof/>
    </w:rPr>
  </w:style>
  <w:style w:type="paragraph" w:styleId="Index2">
    <w:name w:val="index 2"/>
    <w:basedOn w:val="Normal"/>
    <w:next w:val="Normal"/>
    <w:semiHidden/>
    <w:rsid w:val="006B233E"/>
    <w:pPr>
      <w:tabs>
        <w:tab w:val="right" w:pos="4176"/>
      </w:tabs>
      <w:ind w:left="568" w:hanging="284"/>
    </w:pPr>
    <w:rPr>
      <w:rFonts w:ascii="Garamond" w:hAnsi="Garamond"/>
    </w:rPr>
  </w:style>
  <w:style w:type="paragraph" w:customStyle="1" w:styleId="Byline">
    <w:name w:val="Byline"/>
    <w:rsid w:val="006B2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33E"/>
    <w:pPr>
      <w:tabs>
        <w:tab w:val="clear" w:pos="3600"/>
        <w:tab w:val="clear" w:pos="3958"/>
      </w:tabs>
      <w:jc w:val="right"/>
    </w:pPr>
  </w:style>
  <w:style w:type="paragraph" w:styleId="Caption">
    <w:name w:val="caption"/>
    <w:basedOn w:val="BodyText"/>
    <w:next w:val="Normal"/>
    <w:qFormat/>
    <w:rsid w:val="006B233E"/>
    <w:pPr>
      <w:framePr w:w="2268" w:hSpace="181" w:vSpace="181" w:wrap="around" w:vAnchor="text" w:hAnchor="page" w:x="1135" w:y="285" w:anchorLock="1"/>
    </w:pPr>
    <w:rPr>
      <w:i/>
    </w:rPr>
  </w:style>
  <w:style w:type="paragraph" w:customStyle="1" w:styleId="MiniTOCTitle">
    <w:name w:val="MiniTOCTitle"/>
    <w:basedOn w:val="Heading4"/>
    <w:rsid w:val="006B233E"/>
    <w:pPr>
      <w:spacing w:before="240"/>
      <w:outlineLvl w:val="9"/>
    </w:pPr>
    <w:rPr>
      <w:noProof/>
      <w:sz w:val="24"/>
    </w:rPr>
  </w:style>
  <w:style w:type="paragraph" w:customStyle="1" w:styleId="MiniTOCItem">
    <w:name w:val="MiniTOCItem"/>
    <w:basedOn w:val="ListBullet"/>
    <w:rsid w:val="006B233E"/>
    <w:pPr>
      <w:numPr>
        <w:numId w:val="0"/>
      </w:numPr>
      <w:tabs>
        <w:tab w:val="right" w:leader="dot" w:pos="6521"/>
      </w:tabs>
      <w:spacing w:before="0" w:after="0"/>
    </w:pPr>
  </w:style>
  <w:style w:type="paragraph" w:customStyle="1" w:styleId="TOFTitle">
    <w:name w:val="TOFTitle"/>
    <w:basedOn w:val="TOCTitle"/>
    <w:rsid w:val="006B233E"/>
  </w:style>
  <w:style w:type="paragraph" w:styleId="TableofFigures">
    <w:name w:val="table of figures"/>
    <w:basedOn w:val="Normal"/>
    <w:next w:val="Normal"/>
    <w:semiHidden/>
    <w:rsid w:val="006B233E"/>
    <w:pPr>
      <w:tabs>
        <w:tab w:val="right" w:leader="dot" w:pos="9072"/>
      </w:tabs>
      <w:ind w:left="970" w:hanging="403"/>
    </w:pPr>
    <w:rPr>
      <w:rFonts w:ascii="Times New Roman" w:hAnsi="Times New Roman"/>
      <w:b/>
    </w:rPr>
  </w:style>
  <w:style w:type="paragraph" w:styleId="ListNumber">
    <w:name w:val="List Number"/>
    <w:basedOn w:val="List"/>
    <w:rsid w:val="006B233E"/>
    <w:pPr>
      <w:numPr>
        <w:numId w:val="15"/>
      </w:numPr>
      <w:tabs>
        <w:tab w:val="clear" w:pos="340"/>
      </w:tabs>
    </w:pPr>
  </w:style>
  <w:style w:type="character" w:customStyle="1" w:styleId="WingdingSymbols">
    <w:name w:val="Wingding Symbols"/>
    <w:rsid w:val="006B233E"/>
    <w:rPr>
      <w:rFonts w:ascii="Wingdings" w:hAnsi="Wingdings"/>
    </w:rPr>
  </w:style>
  <w:style w:type="paragraph" w:customStyle="1" w:styleId="TableHeading">
    <w:name w:val="Table Heading"/>
    <w:basedOn w:val="HeadingBase"/>
    <w:rsid w:val="006B233E"/>
    <w:pPr>
      <w:keepLines/>
      <w:pBdr>
        <w:bottom w:val="single" w:sz="6" w:space="1" w:color="918585"/>
      </w:pBdr>
      <w:spacing w:before="240"/>
    </w:pPr>
  </w:style>
  <w:style w:type="character" w:customStyle="1" w:styleId="HotSpot">
    <w:name w:val="HotSpot"/>
    <w:rsid w:val="006B233E"/>
    <w:rPr>
      <w:color w:val="0033CC"/>
      <w:u w:val="none"/>
    </w:rPr>
  </w:style>
  <w:style w:type="paragraph" w:customStyle="1" w:styleId="BodyTextRight">
    <w:name w:val="Body Text Right"/>
    <w:basedOn w:val="BodyText"/>
    <w:rsid w:val="006B233E"/>
    <w:pPr>
      <w:spacing w:before="0" w:after="0"/>
      <w:jc w:val="right"/>
    </w:pPr>
  </w:style>
  <w:style w:type="paragraph" w:styleId="Index3">
    <w:name w:val="index 3"/>
    <w:basedOn w:val="ListNumber2"/>
    <w:next w:val="Normal"/>
    <w:semiHidden/>
    <w:rsid w:val="006B233E"/>
    <w:pPr>
      <w:numPr>
        <w:numId w:val="0"/>
      </w:numPr>
      <w:tabs>
        <w:tab w:val="right" w:leader="dot" w:pos="4176"/>
      </w:tabs>
    </w:pPr>
  </w:style>
  <w:style w:type="paragraph" w:styleId="ListNumber2">
    <w:name w:val="List Number 2"/>
    <w:basedOn w:val="List2"/>
    <w:rsid w:val="006B233E"/>
    <w:pPr>
      <w:numPr>
        <w:numId w:val="10"/>
      </w:numPr>
      <w:tabs>
        <w:tab w:val="clear" w:pos="1060"/>
      </w:tabs>
    </w:pPr>
  </w:style>
  <w:style w:type="paragraph" w:customStyle="1" w:styleId="MarginNote">
    <w:name w:val="Margin Note"/>
    <w:basedOn w:val="BodyText"/>
    <w:rsid w:val="006B2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33E"/>
    <w:rPr>
      <w:sz w:val="32"/>
    </w:rPr>
  </w:style>
  <w:style w:type="paragraph" w:customStyle="1" w:styleId="HeadingProcedure">
    <w:name w:val="Heading Procedure"/>
    <w:basedOn w:val="HeadingBase"/>
    <w:next w:val="Normal"/>
    <w:rsid w:val="006B233E"/>
    <w:pPr>
      <w:tabs>
        <w:tab w:val="left" w:pos="0"/>
      </w:tabs>
      <w:spacing w:before="120" w:after="60"/>
    </w:pPr>
    <w:rPr>
      <w:i/>
      <w:color w:val="918585"/>
      <w:sz w:val="22"/>
    </w:rPr>
  </w:style>
  <w:style w:type="paragraph" w:customStyle="1" w:styleId="TableBodyText">
    <w:name w:val="Table Body Text"/>
    <w:basedOn w:val="BodyText"/>
    <w:rsid w:val="006B233E"/>
    <w:pPr>
      <w:spacing w:before="60" w:after="60"/>
    </w:pPr>
  </w:style>
  <w:style w:type="paragraph" w:styleId="ListContinue">
    <w:name w:val="List Continue"/>
    <w:basedOn w:val="List"/>
    <w:rsid w:val="006B233E"/>
    <w:pPr>
      <w:ind w:firstLine="0"/>
    </w:pPr>
  </w:style>
  <w:style w:type="paragraph" w:customStyle="1" w:styleId="ListNote">
    <w:name w:val="List Note"/>
    <w:basedOn w:val="List"/>
    <w:rsid w:val="006B233E"/>
    <w:pPr>
      <w:pBdr>
        <w:top w:val="single" w:sz="6" w:space="2" w:color="918585"/>
        <w:bottom w:val="single" w:sz="6" w:space="2" w:color="918585"/>
      </w:pBdr>
      <w:tabs>
        <w:tab w:val="left" w:pos="1021"/>
      </w:tabs>
      <w:ind w:firstLine="0"/>
    </w:pPr>
  </w:style>
  <w:style w:type="paragraph" w:customStyle="1" w:styleId="Warning">
    <w:name w:val="Warning"/>
    <w:basedOn w:val="BodyText"/>
    <w:rsid w:val="006B233E"/>
    <w:pPr>
      <w:shd w:val="clear" w:color="auto" w:fill="D9D9D9"/>
      <w:tabs>
        <w:tab w:val="left" w:pos="992"/>
      </w:tabs>
      <w:ind w:left="119" w:right="119"/>
    </w:pPr>
    <w:rPr>
      <w:sz w:val="20"/>
    </w:rPr>
  </w:style>
  <w:style w:type="paragraph" w:customStyle="1" w:styleId="MarginIcons">
    <w:name w:val="Margin Icons"/>
    <w:basedOn w:val="BodyText"/>
    <w:rsid w:val="006B2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33E"/>
    <w:rPr>
      <w:rFonts w:ascii="Courier New" w:hAnsi="Courier New"/>
    </w:rPr>
  </w:style>
  <w:style w:type="paragraph" w:customStyle="1" w:styleId="NoteBullet">
    <w:name w:val="Note Bullet"/>
    <w:basedOn w:val="Note"/>
    <w:rsid w:val="006B233E"/>
    <w:pPr>
      <w:tabs>
        <w:tab w:val="clear" w:pos="680"/>
      </w:tabs>
      <w:spacing w:before="60" w:after="60"/>
    </w:pPr>
  </w:style>
  <w:style w:type="paragraph" w:customStyle="1" w:styleId="SubHeading2">
    <w:name w:val="SubHeading2"/>
    <w:basedOn w:val="HeadingBase"/>
    <w:rsid w:val="006B233E"/>
    <w:pPr>
      <w:spacing w:before="240" w:after="60"/>
    </w:pPr>
    <w:rPr>
      <w:sz w:val="20"/>
    </w:rPr>
  </w:style>
  <w:style w:type="paragraph" w:customStyle="1" w:styleId="SubHeading1">
    <w:name w:val="SubHeading1"/>
    <w:basedOn w:val="HeadingBase"/>
    <w:rsid w:val="006B233E"/>
    <w:pPr>
      <w:spacing w:before="240" w:after="60"/>
    </w:pPr>
    <w:rPr>
      <w:color w:val="918585"/>
      <w:sz w:val="22"/>
    </w:rPr>
  </w:style>
  <w:style w:type="paragraph" w:customStyle="1" w:styleId="SideHeading">
    <w:name w:val="Side Heading"/>
    <w:basedOn w:val="HeadingBase"/>
    <w:rsid w:val="006B2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33E"/>
    <w:pPr>
      <w:tabs>
        <w:tab w:val="num" w:pos="360"/>
      </w:tabs>
    </w:pPr>
  </w:style>
  <w:style w:type="paragraph" w:styleId="PlainText">
    <w:name w:val="Plain Text"/>
    <w:basedOn w:val="Normal"/>
    <w:link w:val="PlainTextChar"/>
    <w:rsid w:val="006B233E"/>
    <w:rPr>
      <w:sz w:val="20"/>
    </w:rPr>
  </w:style>
  <w:style w:type="character" w:customStyle="1" w:styleId="PlainTextChar">
    <w:name w:val="Plain Text Char"/>
    <w:basedOn w:val="DefaultParagraphFont"/>
    <w:link w:val="PlainText"/>
    <w:rsid w:val="006B233E"/>
    <w:rPr>
      <w:rFonts w:ascii="Courier New" w:eastAsia="Times New Roman" w:hAnsi="Courier New" w:cs="Times New Roman"/>
      <w:sz w:val="20"/>
      <w:szCs w:val="20"/>
      <w:lang w:eastAsia="en-US"/>
    </w:rPr>
  </w:style>
  <w:style w:type="character" w:customStyle="1" w:styleId="MenuOption">
    <w:name w:val="Menu Option"/>
    <w:basedOn w:val="DefaultParagraphFont"/>
    <w:rsid w:val="006B233E"/>
    <w:rPr>
      <w:b/>
      <w:smallCaps/>
    </w:rPr>
  </w:style>
  <w:style w:type="paragraph" w:customStyle="1" w:styleId="TableListNumber">
    <w:name w:val="Table List Number"/>
    <w:basedOn w:val="ListNumber"/>
    <w:rsid w:val="006B233E"/>
    <w:pPr>
      <w:numPr>
        <w:numId w:val="0"/>
      </w:numPr>
    </w:pPr>
  </w:style>
  <w:style w:type="paragraph" w:styleId="TOC4">
    <w:name w:val="toc 4"/>
    <w:basedOn w:val="TOCBase"/>
    <w:next w:val="Normal"/>
    <w:semiHidden/>
    <w:rsid w:val="006B233E"/>
    <w:pPr>
      <w:tabs>
        <w:tab w:val="right" w:leader="dot" w:pos="9071"/>
      </w:tabs>
      <w:ind w:left="1701"/>
    </w:pPr>
  </w:style>
  <w:style w:type="paragraph" w:customStyle="1" w:styleId="ListAlpha">
    <w:name w:val="List Alpha"/>
    <w:basedOn w:val="List"/>
    <w:rsid w:val="006B233E"/>
    <w:pPr>
      <w:numPr>
        <w:numId w:val="9"/>
      </w:numPr>
    </w:pPr>
  </w:style>
  <w:style w:type="paragraph" w:customStyle="1" w:styleId="ListAlpha2">
    <w:name w:val="List Alpha 2"/>
    <w:basedOn w:val="List2"/>
    <w:rsid w:val="006B233E"/>
    <w:pPr>
      <w:numPr>
        <w:numId w:val="8"/>
      </w:numPr>
    </w:pPr>
  </w:style>
  <w:style w:type="paragraph" w:styleId="List2">
    <w:name w:val="List 2"/>
    <w:basedOn w:val="BodyText"/>
    <w:rsid w:val="006B233E"/>
    <w:pPr>
      <w:tabs>
        <w:tab w:val="left" w:pos="680"/>
      </w:tabs>
      <w:spacing w:before="60" w:after="60"/>
      <w:ind w:left="680" w:hanging="340"/>
    </w:pPr>
  </w:style>
  <w:style w:type="paragraph" w:styleId="List3">
    <w:name w:val="List 3"/>
    <w:basedOn w:val="BodyText"/>
    <w:rsid w:val="006B233E"/>
    <w:pPr>
      <w:tabs>
        <w:tab w:val="left" w:pos="1021"/>
      </w:tabs>
      <w:spacing w:before="60" w:after="60"/>
      <w:ind w:left="1020" w:hanging="340"/>
    </w:pPr>
  </w:style>
  <w:style w:type="paragraph" w:styleId="List4">
    <w:name w:val="List 4"/>
    <w:basedOn w:val="BodyText"/>
    <w:rsid w:val="006B233E"/>
    <w:pPr>
      <w:tabs>
        <w:tab w:val="left" w:pos="1361"/>
      </w:tabs>
      <w:spacing w:before="60" w:after="60"/>
      <w:ind w:left="1361" w:hanging="340"/>
    </w:pPr>
  </w:style>
  <w:style w:type="paragraph" w:styleId="List5">
    <w:name w:val="List 5"/>
    <w:basedOn w:val="BodyText"/>
    <w:rsid w:val="006B233E"/>
    <w:pPr>
      <w:tabs>
        <w:tab w:val="left" w:pos="1701"/>
      </w:tabs>
      <w:spacing w:before="60" w:after="60"/>
      <w:ind w:left="1701" w:hanging="340"/>
    </w:pPr>
  </w:style>
  <w:style w:type="paragraph" w:styleId="ListBullet3">
    <w:name w:val="List Bullet 3"/>
    <w:basedOn w:val="List3"/>
    <w:rsid w:val="006B233E"/>
    <w:pPr>
      <w:numPr>
        <w:numId w:val="14"/>
      </w:numPr>
      <w:tabs>
        <w:tab w:val="clear" w:pos="1021"/>
      </w:tabs>
      <w:ind w:left="1037" w:hanging="357"/>
    </w:pPr>
  </w:style>
  <w:style w:type="paragraph" w:styleId="ListBullet4">
    <w:name w:val="List Bullet 4"/>
    <w:basedOn w:val="List4"/>
    <w:rsid w:val="006B233E"/>
    <w:pPr>
      <w:numPr>
        <w:numId w:val="3"/>
      </w:numPr>
      <w:tabs>
        <w:tab w:val="clear" w:pos="1361"/>
      </w:tabs>
    </w:pPr>
  </w:style>
  <w:style w:type="paragraph" w:styleId="ListBullet5">
    <w:name w:val="List Bullet 5"/>
    <w:basedOn w:val="List5"/>
    <w:rsid w:val="006B233E"/>
    <w:pPr>
      <w:numPr>
        <w:numId w:val="4"/>
      </w:numPr>
    </w:pPr>
  </w:style>
  <w:style w:type="paragraph" w:styleId="ListContinue2">
    <w:name w:val="List Continue 2"/>
    <w:basedOn w:val="List2"/>
    <w:rsid w:val="006B233E"/>
    <w:pPr>
      <w:ind w:firstLine="0"/>
    </w:pPr>
  </w:style>
  <w:style w:type="paragraph" w:styleId="ListContinue3">
    <w:name w:val="List Continue 3"/>
    <w:basedOn w:val="List3"/>
    <w:rsid w:val="006B233E"/>
    <w:pPr>
      <w:ind w:left="1021" w:firstLine="0"/>
    </w:pPr>
  </w:style>
  <w:style w:type="paragraph" w:styleId="ListContinue4">
    <w:name w:val="List Continue 4"/>
    <w:basedOn w:val="List4"/>
    <w:rsid w:val="006B233E"/>
    <w:pPr>
      <w:ind w:firstLine="0"/>
    </w:pPr>
  </w:style>
  <w:style w:type="paragraph" w:styleId="ListContinue5">
    <w:name w:val="List Continue 5"/>
    <w:basedOn w:val="List5"/>
    <w:rsid w:val="006B233E"/>
    <w:pPr>
      <w:ind w:firstLine="0"/>
    </w:pPr>
  </w:style>
  <w:style w:type="paragraph" w:styleId="ListNumber3">
    <w:name w:val="List Number 3"/>
    <w:basedOn w:val="List3"/>
    <w:rsid w:val="006B233E"/>
    <w:pPr>
      <w:numPr>
        <w:numId w:val="5"/>
      </w:numPr>
    </w:pPr>
  </w:style>
  <w:style w:type="paragraph" w:styleId="ListNumber4">
    <w:name w:val="List Number 4"/>
    <w:basedOn w:val="List4"/>
    <w:rsid w:val="006B233E"/>
    <w:pPr>
      <w:numPr>
        <w:numId w:val="6"/>
      </w:numPr>
    </w:pPr>
  </w:style>
  <w:style w:type="paragraph" w:styleId="ListNumber5">
    <w:name w:val="List Number 5"/>
    <w:basedOn w:val="List5"/>
    <w:rsid w:val="006B233E"/>
    <w:pPr>
      <w:numPr>
        <w:numId w:val="7"/>
      </w:numPr>
    </w:pPr>
  </w:style>
  <w:style w:type="paragraph" w:styleId="BlockText">
    <w:name w:val="Block Text"/>
    <w:basedOn w:val="Normal"/>
    <w:rsid w:val="006B233E"/>
    <w:pPr>
      <w:spacing w:after="120"/>
      <w:ind w:left="1440" w:right="1440"/>
    </w:pPr>
  </w:style>
  <w:style w:type="character" w:customStyle="1" w:styleId="Subscript">
    <w:name w:val="Subscript"/>
    <w:basedOn w:val="DefaultParagraphFont"/>
    <w:rsid w:val="006B233E"/>
    <w:rPr>
      <w:sz w:val="16"/>
      <w:vertAlign w:val="subscript"/>
    </w:rPr>
  </w:style>
  <w:style w:type="character" w:customStyle="1" w:styleId="Superscript">
    <w:name w:val="Superscript"/>
    <w:basedOn w:val="DefaultParagraphFont"/>
    <w:rsid w:val="006B233E"/>
    <w:rPr>
      <w:sz w:val="16"/>
      <w:vertAlign w:val="superscript"/>
    </w:rPr>
  </w:style>
  <w:style w:type="character" w:customStyle="1" w:styleId="Symbols">
    <w:name w:val="Symbols"/>
    <w:basedOn w:val="DefaultParagraphFont"/>
    <w:rsid w:val="006B233E"/>
    <w:rPr>
      <w:rFonts w:ascii="Symbol" w:hAnsi="Symbol"/>
    </w:rPr>
  </w:style>
  <w:style w:type="character" w:customStyle="1" w:styleId="MenuOptions">
    <w:name w:val="Menu Options"/>
    <w:basedOn w:val="DefaultParagraphFont"/>
    <w:rsid w:val="006B233E"/>
    <w:rPr>
      <w:rFonts w:ascii="Arial Narrow" w:hAnsi="Arial Narrow"/>
      <w:smallCaps/>
    </w:rPr>
  </w:style>
  <w:style w:type="character" w:customStyle="1" w:styleId="Buttons">
    <w:name w:val="Buttons"/>
    <w:basedOn w:val="DefaultParagraphFont"/>
    <w:rsid w:val="006B233E"/>
    <w:rPr>
      <w:b/>
    </w:rPr>
  </w:style>
  <w:style w:type="character" w:customStyle="1" w:styleId="Underlined">
    <w:name w:val="Underlined"/>
    <w:basedOn w:val="DefaultParagraphFont"/>
    <w:rsid w:val="006B233E"/>
    <w:rPr>
      <w:u w:val="single"/>
    </w:rPr>
  </w:style>
  <w:style w:type="paragraph" w:customStyle="1" w:styleId="TableBodyTextRight">
    <w:name w:val="Table Body Text Right"/>
    <w:basedOn w:val="TableBodyText"/>
    <w:rsid w:val="006B233E"/>
    <w:pPr>
      <w:widowControl w:val="0"/>
      <w:autoSpaceDE w:val="0"/>
      <w:autoSpaceDN w:val="0"/>
      <w:adjustRightInd w:val="0"/>
      <w:jc w:val="right"/>
    </w:pPr>
    <w:rPr>
      <w:rFonts w:cs="Arial"/>
      <w:szCs w:val="18"/>
    </w:rPr>
  </w:style>
  <w:style w:type="paragraph" w:customStyle="1" w:styleId="CopyrightText">
    <w:name w:val="Copyright Text"/>
    <w:basedOn w:val="BodyText"/>
    <w:rsid w:val="006B233E"/>
    <w:rPr>
      <w:sz w:val="18"/>
    </w:rPr>
  </w:style>
  <w:style w:type="paragraph" w:customStyle="1" w:styleId="BodySmallRight">
    <w:name w:val="Body Small Right"/>
    <w:basedOn w:val="BodyTextRight"/>
    <w:rsid w:val="006B233E"/>
    <w:rPr>
      <w:sz w:val="18"/>
      <w:szCs w:val="18"/>
    </w:rPr>
  </w:style>
  <w:style w:type="paragraph" w:customStyle="1" w:styleId="MarginEdition">
    <w:name w:val="Margin Edition"/>
    <w:basedOn w:val="MarginNote"/>
    <w:rsid w:val="006B233E"/>
    <w:pPr>
      <w:spacing w:before="0" w:after="0"/>
    </w:pPr>
    <w:rPr>
      <w:rFonts w:ascii="Times New Roman" w:hAnsi="Times New Roman"/>
      <w:color w:val="999999"/>
    </w:rPr>
  </w:style>
  <w:style w:type="paragraph" w:customStyle="1" w:styleId="Spacer">
    <w:name w:val="Spacer"/>
    <w:basedOn w:val="Normal"/>
    <w:rsid w:val="006B233E"/>
    <w:rPr>
      <w:sz w:val="2"/>
      <w:szCs w:val="2"/>
    </w:rPr>
  </w:style>
  <w:style w:type="character" w:customStyle="1" w:styleId="Small">
    <w:name w:val="Small"/>
    <w:basedOn w:val="DefaultParagraphFont"/>
    <w:rsid w:val="006B233E"/>
    <w:rPr>
      <w:sz w:val="16"/>
    </w:rPr>
  </w:style>
  <w:style w:type="paragraph" w:customStyle="1" w:styleId="WideTable">
    <w:name w:val="Wide Table"/>
    <w:basedOn w:val="Normal"/>
    <w:rsid w:val="006B233E"/>
    <w:pPr>
      <w:ind w:left="-1418"/>
    </w:pPr>
    <w:rPr>
      <w:sz w:val="2"/>
      <w:szCs w:val="2"/>
    </w:rPr>
  </w:style>
  <w:style w:type="character" w:styleId="PageNumber">
    <w:name w:val="page number"/>
    <w:basedOn w:val="DefaultParagraphFont"/>
    <w:rsid w:val="006B233E"/>
  </w:style>
  <w:style w:type="paragraph" w:styleId="Quote">
    <w:name w:val="Quote"/>
    <w:basedOn w:val="Heading1"/>
    <w:link w:val="QuoteChar"/>
    <w:qFormat/>
    <w:rsid w:val="006B233E"/>
    <w:rPr>
      <w:b w:val="0"/>
      <w:sz w:val="72"/>
      <w:szCs w:val="72"/>
      <w:lang w:val="en-NZ"/>
    </w:rPr>
  </w:style>
  <w:style w:type="character" w:customStyle="1" w:styleId="QuoteChar">
    <w:name w:val="Quote Char"/>
    <w:basedOn w:val="DefaultParagraphFont"/>
    <w:link w:val="Quote"/>
    <w:rsid w:val="006B2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33E"/>
    <w:pPr>
      <w:pageBreakBefore/>
    </w:pPr>
  </w:style>
  <w:style w:type="paragraph" w:customStyle="1" w:styleId="Border">
    <w:name w:val="Border"/>
    <w:basedOn w:val="Normal"/>
    <w:qFormat/>
    <w:rsid w:val="006B2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33E"/>
    <w:rPr>
      <w:b/>
      <w:bCs/>
      <w:i/>
      <w:iCs/>
      <w:color w:val="auto"/>
    </w:rPr>
  </w:style>
  <w:style w:type="paragraph" w:styleId="IntenseQuote">
    <w:name w:val="Intense Quote"/>
    <w:basedOn w:val="Normal"/>
    <w:next w:val="Normal"/>
    <w:link w:val="IntenseQuoteChar"/>
    <w:uiPriority w:val="30"/>
    <w:qFormat/>
    <w:rsid w:val="006B2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33E"/>
    <w:rPr>
      <w:smallCaps/>
      <w:color w:val="auto"/>
      <w:u w:val="single"/>
    </w:rPr>
  </w:style>
  <w:style w:type="character" w:styleId="IntenseReference">
    <w:name w:val="Intense Reference"/>
    <w:basedOn w:val="DefaultParagraphFont"/>
    <w:uiPriority w:val="32"/>
    <w:qFormat/>
    <w:rsid w:val="006B233E"/>
    <w:rPr>
      <w:b/>
      <w:bCs/>
      <w:smallCaps/>
      <w:color w:val="auto"/>
      <w:spacing w:val="5"/>
      <w:u w:val="single"/>
    </w:rPr>
  </w:style>
  <w:style w:type="paragraph" w:customStyle="1" w:styleId="2ColumnHeading">
    <w:name w:val="2Column Heading"/>
    <w:basedOn w:val="BodyText"/>
    <w:qFormat/>
    <w:rsid w:val="006B233E"/>
    <w:pPr>
      <w:spacing w:after="60"/>
      <w:ind w:left="-2268"/>
    </w:pPr>
    <w:rPr>
      <w:b/>
    </w:rPr>
  </w:style>
  <w:style w:type="paragraph" w:customStyle="1" w:styleId="Heading1TOC">
    <w:name w:val="Heading1 TOC"/>
    <w:basedOn w:val="Normal"/>
    <w:qFormat/>
    <w:rsid w:val="006B233E"/>
    <w:pPr>
      <w:spacing w:before="240" w:after="120"/>
    </w:pPr>
    <w:rPr>
      <w:rFonts w:ascii="Times New Roman" w:hAnsi="Times New Roman"/>
      <w:b/>
      <w:sz w:val="32"/>
    </w:rPr>
  </w:style>
  <w:style w:type="paragraph" w:customStyle="1" w:styleId="Heading2TOC">
    <w:name w:val="Heading2 TOC"/>
    <w:basedOn w:val="Normal"/>
    <w:qFormat/>
    <w:rsid w:val="006B233E"/>
    <w:pPr>
      <w:spacing w:before="240" w:after="60"/>
    </w:pPr>
    <w:rPr>
      <w:rFonts w:ascii="Times New Roman" w:hAnsi="Times New Roman"/>
      <w:b/>
      <w:sz w:val="28"/>
    </w:rPr>
  </w:style>
  <w:style w:type="character" w:customStyle="1" w:styleId="Underline">
    <w:name w:val="Underline"/>
    <w:basedOn w:val="DefaultParagraphFont"/>
    <w:qFormat/>
    <w:rsid w:val="006B233E"/>
    <w:rPr>
      <w:u w:val="single"/>
    </w:rPr>
  </w:style>
  <w:style w:type="character" w:customStyle="1" w:styleId="BoldandItalics">
    <w:name w:val="Bold and Italics"/>
    <w:qFormat/>
    <w:rsid w:val="006B233E"/>
    <w:rPr>
      <w:b/>
      <w:i/>
      <w:u w:val="none"/>
    </w:rPr>
  </w:style>
  <w:style w:type="paragraph" w:styleId="BalloonText">
    <w:name w:val="Balloon Text"/>
    <w:basedOn w:val="Normal"/>
    <w:link w:val="BalloonTextChar"/>
    <w:rsid w:val="006B233E"/>
    <w:rPr>
      <w:rFonts w:ascii="Tahoma" w:hAnsi="Tahoma" w:cs="Tahoma"/>
      <w:sz w:val="16"/>
      <w:szCs w:val="16"/>
    </w:rPr>
  </w:style>
  <w:style w:type="character" w:customStyle="1" w:styleId="BalloonTextChar">
    <w:name w:val="Balloon Text Char"/>
    <w:basedOn w:val="DefaultParagraphFont"/>
    <w:link w:val="BalloonText"/>
    <w:rsid w:val="006B2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33E"/>
    <w:rPr>
      <w:b/>
      <w:color w:val="660033"/>
      <w:spacing w:val="0"/>
    </w:rPr>
  </w:style>
  <w:style w:type="paragraph" w:customStyle="1" w:styleId="Nameditemlist">
    <w:name w:val="Named item list"/>
    <w:basedOn w:val="BodyText"/>
    <w:qFormat/>
    <w:rsid w:val="006B233E"/>
    <w:pPr>
      <w:tabs>
        <w:tab w:val="left" w:pos="2835"/>
      </w:tabs>
      <w:ind w:left="2835" w:hanging="2835"/>
    </w:pPr>
  </w:style>
  <w:style w:type="paragraph" w:customStyle="1" w:styleId="BodyTextnopadding">
    <w:name w:val="Body Text no padding"/>
    <w:basedOn w:val="BodyText"/>
    <w:qFormat/>
    <w:rsid w:val="006B233E"/>
    <w:pPr>
      <w:spacing w:before="0" w:after="0"/>
    </w:pPr>
  </w:style>
  <w:style w:type="paragraph" w:customStyle="1" w:styleId="BodyTextBold">
    <w:name w:val="Body Text Bold"/>
    <w:basedOn w:val="BodyText"/>
    <w:qFormat/>
    <w:rsid w:val="006B233E"/>
    <w:rPr>
      <w:b/>
    </w:rPr>
  </w:style>
  <w:style w:type="character" w:styleId="Hyperlink">
    <w:name w:val="Hyperlink"/>
    <w:basedOn w:val="DefaultParagraphFont"/>
    <w:uiPriority w:val="99"/>
    <w:unhideWhenUsed/>
    <w:rsid w:val="006A0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1483</Words>
  <Characters>9200</Characters>
  <Application>Microsoft Office Word</Application>
  <DocSecurity>0</DocSecurity>
  <Lines>306</Lines>
  <Paragraphs>190</Paragraphs>
  <ScaleCrop>false</ScaleCrop>
  <Company>Author-it Software Corporation Ltd.</Company>
  <LinksUpToDate>false</LinksUpToDate>
  <CharactersWithSpaces>10493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ICPCBF328 Produce complex rotary die cut or embossed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