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655" w:rsidP="002C0655">
      <w:pPr>
        <w:pStyle w:val="Title"/>
      </w:pPr>
      <w:r>
        <w:fldChar w:fldCharType="begin"/>
      </w:r>
      <w:r>
        <w:instrText xml:space="preserve"> TITLE   \* MERGEFORMAT </w:instrText>
      </w:r>
      <w:r>
        <w:fldChar w:fldCharType="separate"/>
      </w:r>
      <w:r>
        <w:t>ICPCBF3280 Produce complex rotary die cut or embossed product</w:t>
      </w:r>
      <w:r>
        <w:fldChar w:fldCharType="end"/>
      </w:r>
    </w:p>
    <w:p w:rsidR="002C0655" w:rsidP="002C0655">
      <w:pPr>
        <w:pStyle w:val="Version"/>
        <w:sectPr w:rsidSect="00071D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D38" w:rsidP="00071D38">
      <w:pPr>
        <w:pStyle w:val="SuperHeading"/>
      </w:pPr>
      <w:r w:rsidRPr="00071D38">
        <w:t>ICPCBF3280 Produce complex rotary die cut or embossed product</w:t>
      </w:r>
    </w:p>
    <w:p w:rsidR="00000000" w:rsidRPr="00071D38" w:rsidP="00071D38">
      <w:pPr>
        <w:pStyle w:val="Heading1"/>
      </w:pPr>
      <w:bookmarkStart w:id="1" w:name="O_1073503"/>
      <w:bookmarkEnd w:id="1"/>
      <w:r w:rsidRPr="00071D38">
        <w:t>Modification History</w:t>
      </w:r>
    </w:p>
    <w:tbl>
      <w:tblPr>
        <w:tblW w:w="0" w:type="auto"/>
        <w:tblLayout w:type="fixed"/>
        <w:tblCellMar>
          <w:left w:w="62" w:type="dxa"/>
          <w:right w:w="62" w:type="dxa"/>
        </w:tblCellMar>
        <w:tblLook w:val="0000"/>
      </w:tblPr>
      <w:tblGrid>
        <w:gridCol w:w="2493"/>
        <w:gridCol w:w="6337"/>
      </w:tblGrid>
      <w:tr w:rsidTr="00071D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rPr>
                <w:rStyle w:val="SpecialBold"/>
              </w:rPr>
              <w:t>Comments</w:t>
            </w:r>
          </w:p>
        </w:tc>
      </w:tr>
      <w:tr w:rsidTr="00071D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This version first released with ICP Printing and Graphic Arts Training Package Version 4.0.</w:t>
            </w:r>
          </w:p>
        </w:tc>
      </w:tr>
    </w:tbl>
    <w:p w:rsidR="00000000" w:rsidRPr="00071D38" w:rsidP="00071D38">
      <w:pPr>
        <w:pStyle w:val="BodyText"/>
      </w:pPr>
    </w:p>
    <w:p w:rsidR="00000000" w:rsidRPr="00071D38" w:rsidP="00071D38">
      <w:pPr>
        <w:pStyle w:val="AllowPageBreak"/>
      </w:pPr>
    </w:p>
    <w:p w:rsidR="00000000" w:rsidRPr="00071D38" w:rsidP="00071D38">
      <w:pPr>
        <w:pStyle w:val="Heading1"/>
      </w:pPr>
      <w:bookmarkStart w:id="2" w:name="O_1073509"/>
      <w:bookmarkEnd w:id="2"/>
      <w:r w:rsidRPr="00071D38">
        <w:t>Application</w:t>
      </w:r>
    </w:p>
    <w:p w:rsidR="00000000" w:rsidRPr="00071D38" w:rsidP="002C0655">
      <w:pPr>
        <w:pStyle w:val="BodyText"/>
      </w:pPr>
      <w:r w:rsidRPr="00071D38">
        <w:t>This unit describes the skills and knowledge required to produce complex rotary die cut or embossed product, maintain operation of machinery and the production process, rectify problems and shut down the equipment.</w:t>
      </w:r>
    </w:p>
    <w:p w:rsidR="00000000" w:rsidRPr="00071D38" w:rsidP="002C0655">
      <w:pPr>
        <w:pStyle w:val="BodyText"/>
      </w:pPr>
      <w:r w:rsidRPr="00071D38">
        <w:t xml:space="preserve">It applies to individuals who work under </w:t>
      </w:r>
      <w:r w:rsidRPr="00071D38">
        <w:t>direct supervision with limited responsibility in preparing materials and equipment and resolving issues to produce a finished product.</w:t>
      </w:r>
    </w:p>
    <w:p w:rsidR="00000000" w:rsidRPr="00071D38" w:rsidP="002C0655">
      <w:pPr>
        <w:pStyle w:val="BodyText"/>
      </w:pPr>
      <w:r w:rsidRPr="00071D38">
        <w:t>No licensing, legislative or certification requirements apply to this unit at the time of publication.</w:t>
      </w:r>
    </w:p>
    <w:p w:rsidR="00000000" w:rsidRPr="00071D38" w:rsidP="00071D38">
      <w:pPr>
        <w:pStyle w:val="Heading1"/>
      </w:pPr>
      <w:bookmarkStart w:id="3" w:name="O_1073508"/>
      <w:bookmarkEnd w:id="3"/>
      <w:r w:rsidRPr="00071D38">
        <w:t>Unit Sector</w:t>
      </w:r>
    </w:p>
    <w:p w:rsidR="00000000" w:rsidRPr="00071D38" w:rsidP="002C0655">
      <w:pPr>
        <w:pStyle w:val="BodyText"/>
      </w:pPr>
      <w:r w:rsidRPr="00071D38">
        <w:t>Converting, Binding and Finishing</w:t>
      </w:r>
    </w:p>
    <w:p w:rsidR="00000000" w:rsidRPr="00071D38" w:rsidP="00071D38">
      <w:pPr>
        <w:pStyle w:val="Heading1"/>
      </w:pPr>
      <w:bookmarkStart w:id="4" w:name="O_1073507"/>
      <w:bookmarkEnd w:id="4"/>
      <w:r w:rsidRPr="00071D38">
        <w:t>Elements and Performance Criteria</w:t>
      </w:r>
    </w:p>
    <w:tbl>
      <w:tblPr>
        <w:tblW w:w="9236" w:type="dxa"/>
        <w:tblLayout w:type="fixed"/>
        <w:tblCellMar>
          <w:left w:w="62" w:type="dxa"/>
          <w:right w:w="62" w:type="dxa"/>
        </w:tblCellMar>
        <w:tblLook w:val="0000"/>
      </w:tblPr>
      <w:tblGrid>
        <w:gridCol w:w="2600"/>
        <w:gridCol w:w="6636"/>
      </w:tblGrid>
      <w:tr w:rsidTr="00071D3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1D38" w:rsidP="00071D38">
            <w:pPr>
              <w:pStyle w:val="BodyText"/>
            </w:pPr>
            <w:r w:rsidRPr="00071D3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1D38">
            <w:pPr>
              <w:pStyle w:val="BodyText"/>
              <w:rPr>
                <w:lang w:val="en-NZ"/>
              </w:rPr>
            </w:pPr>
            <w:r w:rsidRPr="00071D38">
              <w:rPr>
                <w:rStyle w:val="SpecialBold"/>
              </w:rPr>
              <w:t>PERFORMANCE CRITERIA</w:t>
            </w:r>
          </w:p>
        </w:tc>
      </w:tr>
      <w:tr w:rsidTr="00071D3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rPr>
                <w:rStyle w:val="Emphasis"/>
              </w:rPr>
              <w:t>Performance criteria describe the performance needed to demonstrate achievement of the element.</w:t>
            </w:r>
          </w:p>
        </w:tc>
      </w:tr>
      <w:tr w:rsidTr="00071D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1. Maintain operation of delivery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 xml:space="preserve">1.1 Monitor and adjust delivery systems </w:t>
            </w:r>
          </w:p>
          <w:p w:rsidR="00000000" w:rsidP="00071D38">
            <w:pPr>
              <w:pStyle w:val="BodyText"/>
              <w:rPr>
                <w:lang w:val="en-NZ"/>
              </w:rPr>
            </w:pPr>
            <w:r w:rsidRPr="00071D38">
              <w:t xml:space="preserve">1.2 Add substrate to and remove substrate from the process according to job </w:t>
            </w:r>
            <w:r w:rsidRPr="00071D38">
              <w:t xml:space="preserve">specifications </w:t>
            </w:r>
          </w:p>
        </w:tc>
      </w:tr>
      <w:tr w:rsidTr="00071D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2. Maintain operation of complex rotary die cutting or embossing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2.1 Review and adjust knife condition and cutting pressures according to sample quality requirements</w:t>
            </w:r>
          </w:p>
          <w:p w:rsidR="00000000" w:rsidRPr="00071D38" w:rsidP="00071D38">
            <w:pPr>
              <w:pStyle w:val="BodyText"/>
            </w:pPr>
            <w:r w:rsidRPr="00071D38">
              <w:t xml:space="preserve">2.2 Check and adjust registration of knife(s) </w:t>
            </w:r>
          </w:p>
          <w:p w:rsidR="00000000" w:rsidP="00071D38">
            <w:pPr>
              <w:pStyle w:val="BodyText"/>
              <w:rPr>
                <w:lang w:val="en-NZ"/>
              </w:rPr>
            </w:pPr>
            <w:r w:rsidRPr="00071D38">
              <w:t xml:space="preserve">2.3 Check and adjust packing of cutting devices </w:t>
            </w:r>
          </w:p>
        </w:tc>
      </w:tr>
      <w:tr w:rsidTr="00071D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3.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 xml:space="preserve">3.1 Monitor and adjust in-line processes </w:t>
            </w:r>
          </w:p>
          <w:p w:rsidR="00000000" w:rsidRPr="00071D38" w:rsidP="00071D38">
            <w:pPr>
              <w:pStyle w:val="BodyText"/>
            </w:pPr>
            <w:r w:rsidRPr="00071D38">
              <w:t xml:space="preserve">3.2 Use machine controls as required </w:t>
            </w:r>
          </w:p>
          <w:p w:rsidR="00000000" w:rsidRPr="00071D38" w:rsidP="00071D38">
            <w:pPr>
              <w:pStyle w:val="BodyText"/>
            </w:pPr>
            <w:r w:rsidRPr="00071D38">
              <w:t xml:space="preserve">3.3 Review and verify performance using the process control system </w:t>
            </w:r>
          </w:p>
          <w:p w:rsidR="00000000" w:rsidP="00071D38">
            <w:pPr>
              <w:pStyle w:val="BodyText"/>
              <w:rPr>
                <w:lang w:val="en-NZ"/>
              </w:rPr>
            </w:pPr>
            <w:r w:rsidRPr="00071D38">
              <w:t>3.4 Report process adjustme</w:t>
            </w:r>
            <w:r w:rsidRPr="00071D38">
              <w:t xml:space="preserve">nts to eliminate problems according to enterprise procedures  </w:t>
            </w:r>
          </w:p>
        </w:tc>
      </w:tr>
      <w:tr w:rsidTr="00071D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4. Identify and rectify rotary cutting machine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4.1 Identify and report problems in cutting machine operation according to enterprise procedures</w:t>
            </w:r>
          </w:p>
          <w:p w:rsidR="00000000" w:rsidRPr="00071D38" w:rsidP="00071D38">
            <w:pPr>
              <w:pStyle w:val="BodyText"/>
            </w:pPr>
            <w:r w:rsidRPr="00071D38">
              <w:t>4.2 Carry out adjustments or</w:t>
            </w:r>
            <w:r w:rsidRPr="00071D38">
              <w:t xml:space="preserve"> corrections according to specified procedures, and within scope of own role</w:t>
            </w:r>
          </w:p>
          <w:p w:rsidR="00000000" w:rsidP="00071D38">
            <w:pPr>
              <w:pStyle w:val="BodyText"/>
              <w:rPr>
                <w:lang w:val="en-NZ"/>
              </w:rPr>
            </w:pPr>
            <w:r w:rsidRPr="00071D38">
              <w:t xml:space="preserve">4.3 Verify repairs and adjustments as required prior to resumption of operations </w:t>
            </w:r>
          </w:p>
        </w:tc>
      </w:tr>
      <w:tr w:rsidTr="00071D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5.1 Follow shutdown sequence according to manufacturer</w:t>
            </w:r>
            <w:r w:rsidRPr="00071D38">
              <w:t xml:space="preserve"> specifications and enterprise procedures</w:t>
            </w:r>
          </w:p>
          <w:p w:rsidR="00000000" w:rsidRPr="00071D38" w:rsidP="00071D38">
            <w:pPr>
              <w:pStyle w:val="BodyText"/>
            </w:pPr>
            <w:r w:rsidRPr="00071D38">
              <w:t xml:space="preserve">5.2 Remove solid and liquid waste from operating area and recycle and dispose of, as required, according to regulatory requirements and enterprise procedures </w:t>
            </w:r>
          </w:p>
          <w:p w:rsidR="00000000" w:rsidRPr="00071D38" w:rsidP="00071D38">
            <w:pPr>
              <w:pStyle w:val="BodyText"/>
            </w:pPr>
            <w:r w:rsidRPr="00071D38">
              <w:t>5.3 Clean and disengage all required parts of machinery</w:t>
            </w:r>
            <w:r w:rsidRPr="00071D38">
              <w:t xml:space="preserve"> used in printing process according to manufacturer specifications and enterprise procedures</w:t>
            </w:r>
          </w:p>
          <w:p w:rsidR="00000000" w:rsidRPr="00071D38" w:rsidP="00071D38">
            <w:pPr>
              <w:pStyle w:val="BodyText"/>
            </w:pPr>
            <w:r w:rsidRPr="00071D38">
              <w:t>5.4 Sharpen cutting devices according to work health and safety (WHS) requirements</w:t>
            </w:r>
          </w:p>
          <w:p w:rsidR="00000000" w:rsidRPr="00071D38" w:rsidP="00071D38">
            <w:pPr>
              <w:pStyle w:val="BodyText"/>
            </w:pPr>
            <w:r w:rsidRPr="00071D38">
              <w:t xml:space="preserve">5.5 Complete required production records and enterprise documentation  </w:t>
            </w:r>
          </w:p>
        </w:tc>
      </w:tr>
    </w:tbl>
    <w:p w:rsidR="00000000" w:rsidRPr="00071D38" w:rsidP="00071D38">
      <w:pPr>
        <w:pStyle w:val="BodyText"/>
      </w:pPr>
    </w:p>
    <w:p w:rsidR="00000000" w:rsidRPr="00071D38" w:rsidP="00071D38">
      <w:pPr>
        <w:pStyle w:val="AllowPageBreak"/>
      </w:pPr>
    </w:p>
    <w:p w:rsidR="00000000" w:rsidRPr="00071D38" w:rsidP="00071D38">
      <w:pPr>
        <w:pStyle w:val="Heading1"/>
      </w:pPr>
      <w:bookmarkStart w:id="5" w:name="O_1073506"/>
      <w:bookmarkEnd w:id="5"/>
      <w:r w:rsidRPr="00071D38">
        <w:t>Foundation Skills</w:t>
      </w:r>
    </w:p>
    <w:p w:rsidR="00000000" w:rsidRPr="002C0655" w:rsidP="002C0655">
      <w:pPr>
        <w:pStyle w:val="BodyText"/>
        <w:rPr>
          <w:i/>
        </w:rPr>
      </w:pPr>
      <w:r w:rsidRPr="002C0655">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071D3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rPr>
                <w:rStyle w:val="SpecialBold"/>
              </w:rPr>
              <w:t>Description</w:t>
            </w:r>
          </w:p>
        </w:tc>
      </w:tr>
      <w:tr w:rsidTr="00071D3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ListBullet"/>
              <w:rPr>
                <w:lang w:val="en-NZ"/>
              </w:rPr>
            </w:pPr>
            <w:r w:rsidRPr="00071D38">
              <w:t>Enters routine data associated w</w:t>
            </w:r>
            <w:r w:rsidRPr="00071D38">
              <w:t xml:space="preserve">ith production processes and enterprise procedures </w:t>
            </w:r>
          </w:p>
        </w:tc>
      </w:tr>
      <w:tr w:rsidTr="00071D3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ListBullet"/>
              <w:rPr>
                <w:lang w:val="en-NZ"/>
              </w:rPr>
            </w:pPr>
            <w:r w:rsidRPr="00071D38">
              <w:t xml:space="preserve">Identifies and follows all procedures for operation and maintenance of equipment, incorporating regulatory and enterprise requirements </w:t>
            </w:r>
          </w:p>
        </w:tc>
      </w:tr>
      <w:tr w:rsidTr="00071D3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ListBullet"/>
            </w:pPr>
            <w:r w:rsidRPr="00071D38">
              <w:t>Cooperates with others as part of familiar routine activities, and contributes to specific activities requiring joint responsibility and accountability</w:t>
            </w:r>
          </w:p>
          <w:p w:rsidR="00000000" w:rsidP="00071D38">
            <w:pPr>
              <w:pStyle w:val="ListBullet"/>
              <w:rPr>
                <w:lang w:val="en-NZ"/>
              </w:rPr>
            </w:pPr>
            <w:r w:rsidRPr="00071D38">
              <w:t>Identifies what to communicate, with whom and how, in routine work situations</w:t>
            </w:r>
          </w:p>
        </w:tc>
      </w:tr>
      <w:tr w:rsidTr="00071D3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ListBullet"/>
              <w:rPr>
                <w:lang w:val="en-NZ"/>
              </w:rPr>
            </w:pPr>
            <w:r w:rsidRPr="00071D38">
              <w:t>Determines priorities and sequences steps involved in clearly defined, familiar tasks</w:t>
            </w:r>
          </w:p>
        </w:tc>
      </w:tr>
      <w:tr w:rsidTr="00071D3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 xml:space="preserve">Problem solving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ListBullet"/>
              <w:rPr>
                <w:lang w:val="en-NZ"/>
              </w:rPr>
            </w:pPr>
            <w:r w:rsidRPr="00071D38">
              <w:t>Identifies and anticipates an increasing range of familiar problems, their symptoms and causes, actively looking for early warning signs and implement</w:t>
            </w:r>
            <w:r w:rsidRPr="00071D38">
              <w:t>ing contingency plans</w:t>
            </w:r>
          </w:p>
        </w:tc>
      </w:tr>
      <w:tr w:rsidTr="00071D3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ListBullet"/>
            </w:pPr>
            <w:r w:rsidRPr="00071D38">
              <w:t>Follows routine procedures for using digital technology by reading data from electronic monitoring and control systems</w:t>
            </w:r>
          </w:p>
        </w:tc>
      </w:tr>
    </w:tbl>
    <w:p w:rsidR="00000000" w:rsidRPr="00071D38" w:rsidP="00071D38">
      <w:pPr>
        <w:pStyle w:val="BodyText"/>
      </w:pPr>
    </w:p>
    <w:p w:rsidR="00000000" w:rsidRPr="00071D38" w:rsidP="00071D38">
      <w:pPr>
        <w:pStyle w:val="AllowPageBreak"/>
      </w:pPr>
    </w:p>
    <w:p w:rsidR="00000000" w:rsidRPr="00071D38" w:rsidP="00071D38">
      <w:pPr>
        <w:pStyle w:val="Heading1"/>
      </w:pPr>
      <w:bookmarkStart w:id="6" w:name="O_1073505"/>
      <w:bookmarkEnd w:id="6"/>
      <w:r w:rsidRPr="00071D38">
        <w:t>Range of Conditions</w:t>
      </w:r>
    </w:p>
    <w:p w:rsidR="00000000" w:rsidRPr="002C0655" w:rsidP="002C0655">
      <w:pPr>
        <w:pStyle w:val="BodyText"/>
        <w:rPr>
          <w:i/>
        </w:rPr>
      </w:pPr>
      <w:r w:rsidRPr="002C065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2C0655">
        <w:rPr>
          <w:rStyle w:val="Emphasis"/>
        </w:rPr>
        <w:t xml:space="preserve">gional contexts) are included. </w:t>
      </w:r>
    </w:p>
    <w:tbl>
      <w:tblPr>
        <w:tblW w:w="0" w:type="auto"/>
        <w:tblLayout w:type="fixed"/>
        <w:tblCellMar>
          <w:left w:w="62" w:type="dxa"/>
          <w:right w:w="62" w:type="dxa"/>
        </w:tblCellMar>
        <w:tblLook w:val="0000"/>
      </w:tblPr>
      <w:tblGrid>
        <w:gridCol w:w="3649"/>
        <w:gridCol w:w="5525"/>
      </w:tblGrid>
      <w:tr w:rsidTr="00071D38">
        <w:tblPrEx>
          <w:tblW w:w="0" w:type="auto"/>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Delivery systems must include either:</w:t>
            </w:r>
          </w:p>
          <w:p w:rsidR="00000000" w:rsidP="00071D38">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ListBullet"/>
            </w:pPr>
            <w:r w:rsidRPr="00071D38">
              <w:t>reel</w:t>
            </w:r>
          </w:p>
          <w:p w:rsidR="00000000" w:rsidRPr="00071D38" w:rsidP="00071D38">
            <w:pPr>
              <w:pStyle w:val="BodyText"/>
            </w:pPr>
            <w:r w:rsidRPr="00071D38">
              <w:t>or</w:t>
            </w:r>
          </w:p>
          <w:p w:rsidR="00000000" w:rsidP="00071D38">
            <w:pPr>
              <w:pStyle w:val="ListBullet"/>
              <w:rPr>
                <w:lang w:val="en-NZ"/>
              </w:rPr>
            </w:pPr>
            <w:r w:rsidRPr="00071D38">
              <w:t>sheet.</w:t>
            </w:r>
          </w:p>
        </w:tc>
      </w:tr>
      <w:tr w:rsidTr="00071D38">
        <w:tblPrEx>
          <w:tblW w:w="0" w:type="auto"/>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Monitoring and adjusting must include:</w:t>
            </w:r>
          </w:p>
          <w:p w:rsidR="00000000" w:rsidP="00071D38">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ListBullet"/>
            </w:pPr>
            <w:r w:rsidRPr="00071D38">
              <w:t>reel stand and rewind stand</w:t>
            </w:r>
          </w:p>
          <w:p w:rsidR="00000000" w:rsidRPr="00071D38" w:rsidP="00071D38">
            <w:pPr>
              <w:pStyle w:val="ListBullet"/>
            </w:pPr>
            <w:r w:rsidRPr="00071D38">
              <w:t>web control system</w:t>
            </w:r>
          </w:p>
          <w:p w:rsidR="00000000" w:rsidRPr="00071D38" w:rsidP="00071D38">
            <w:pPr>
              <w:pStyle w:val="ListBullet"/>
            </w:pPr>
            <w:r w:rsidRPr="00071D38">
              <w:t xml:space="preserve">sheeting section </w:t>
            </w:r>
          </w:p>
          <w:p w:rsidR="00000000" w:rsidRPr="00071D38" w:rsidP="00071D38">
            <w:pPr>
              <w:pStyle w:val="BodyText"/>
            </w:pPr>
            <w:r w:rsidRPr="00071D38">
              <w:t>or</w:t>
            </w:r>
          </w:p>
          <w:p w:rsidR="00000000" w:rsidRPr="00071D38" w:rsidP="00071D38">
            <w:pPr>
              <w:pStyle w:val="ListBullet"/>
            </w:pPr>
            <w:r w:rsidRPr="00071D38">
              <w:t>feeder and delivery systems</w:t>
            </w:r>
          </w:p>
          <w:p w:rsidR="00000000" w:rsidRPr="00071D38" w:rsidP="00071D38">
            <w:pPr>
              <w:pStyle w:val="ListBullet"/>
            </w:pPr>
            <w:r w:rsidRPr="00071D38">
              <w:t>sheet pick-up and transportation systems</w:t>
            </w:r>
          </w:p>
          <w:p w:rsidR="00000000" w:rsidRPr="00071D38" w:rsidP="00071D38">
            <w:pPr>
              <w:pStyle w:val="ListBullet"/>
            </w:pPr>
            <w:r w:rsidRPr="00071D38">
              <w:t>transfer systems.</w:t>
            </w:r>
          </w:p>
        </w:tc>
      </w:tr>
    </w:tbl>
    <w:p w:rsidR="00000000" w:rsidRPr="00071D38" w:rsidP="00071D38">
      <w:pPr>
        <w:pStyle w:val="BodyText"/>
      </w:pPr>
    </w:p>
    <w:p w:rsidR="00000000" w:rsidRPr="00071D38" w:rsidP="00071D38">
      <w:pPr>
        <w:pStyle w:val="AllowPageBreak"/>
      </w:pPr>
    </w:p>
    <w:p w:rsidR="00000000" w:rsidRPr="00071D38" w:rsidP="00071D38">
      <w:pPr>
        <w:pStyle w:val="Heading1"/>
      </w:pPr>
      <w:bookmarkStart w:id="7" w:name="O_1073504"/>
      <w:bookmarkEnd w:id="7"/>
      <w:r w:rsidRPr="00071D38">
        <w:t>Unit Mapping Information</w:t>
      </w:r>
    </w:p>
    <w:p w:rsidR="00000000" w:rsidRPr="00071D38" w:rsidP="002C0655">
      <w:pPr>
        <w:pStyle w:val="BodyText"/>
      </w:pPr>
      <w:r w:rsidRPr="00071D38">
        <w:t>Supersedes and is equivalent to ICPCBF328 Produce complex rotary die cut or embossed product.</w:t>
      </w:r>
    </w:p>
    <w:p w:rsidR="00000000" w:rsidRPr="00071D38" w:rsidP="00071D38">
      <w:pPr>
        <w:pStyle w:val="Heading1"/>
      </w:pPr>
      <w:bookmarkStart w:id="8" w:name="O_1073497"/>
      <w:bookmarkEnd w:id="8"/>
      <w:r w:rsidRPr="00071D38">
        <w:t>Links</w:t>
      </w:r>
    </w:p>
    <w:p w:rsidR="00000000" w:rsidRPr="00071D38" w:rsidP="002C0655">
      <w:pPr>
        <w:pStyle w:val="BodyText"/>
      </w:pPr>
      <w:r w:rsidRPr="00071D3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36F3D">
        <w:rPr>
          <w:rStyle w:val="Hyperlink"/>
        </w:rPr>
        <w:t>https://vetnet.gov.au/Pages/TrainingDocs.aspx?q=a74b7a0f-a253-47e3-8be0-5d426e24131d</w:t>
      </w:r>
      <w:r>
        <w:fldChar w:fldCharType="end"/>
      </w:r>
    </w:p>
    <w:p w:rsidR="00000000" w:rsidRPr="00071D38" w:rsidP="002C0655">
      <w:pPr>
        <w:pStyle w:val="BodyText"/>
        <w:sectPr w:rsidSect="00071D38">
          <w:headerReference w:type="default" r:id="rId10"/>
          <w:footerReference w:type="default" r:id="rId11"/>
          <w:pgSz w:w="11908" w:h="16833"/>
          <w:pgMar w:top="1702" w:right="1418" w:bottom="1702" w:left="1418" w:header="992" w:footer="992" w:gutter="0"/>
          <w:cols w:space="720"/>
          <w:noEndnote/>
          <w:docGrid w:linePitch="299"/>
        </w:sectPr>
      </w:pPr>
    </w:p>
    <w:p w:rsidR="00000000" w:rsidRPr="00071D38" w:rsidP="00071D38">
      <w:pPr>
        <w:pStyle w:val="SuperHeading"/>
      </w:pPr>
      <w:r w:rsidRPr="00071D38">
        <w:t>Assessment Requirements for ICPCBF3280 Produce complex rotary die</w:t>
      </w:r>
      <w:r w:rsidRPr="00071D38">
        <w:t xml:space="preserve"> cut or embossed product</w:t>
      </w:r>
    </w:p>
    <w:p w:rsidR="00000000" w:rsidRPr="00071D38" w:rsidP="00071D38">
      <w:pPr>
        <w:pStyle w:val="Heading1"/>
      </w:pPr>
      <w:bookmarkStart w:id="9" w:name="O_1073499"/>
      <w:bookmarkEnd w:id="9"/>
      <w:r w:rsidRPr="00071D38">
        <w:t>Modification History</w:t>
      </w:r>
    </w:p>
    <w:tbl>
      <w:tblPr>
        <w:tblW w:w="0" w:type="auto"/>
        <w:tblLayout w:type="fixed"/>
        <w:tblCellMar>
          <w:left w:w="62" w:type="dxa"/>
          <w:right w:w="62" w:type="dxa"/>
        </w:tblCellMar>
        <w:tblLook w:val="0000"/>
      </w:tblPr>
      <w:tblGrid>
        <w:gridCol w:w="2493"/>
        <w:gridCol w:w="6337"/>
      </w:tblGrid>
      <w:tr w:rsidTr="00071D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rPr>
                <w:rStyle w:val="SpecialBold"/>
              </w:rPr>
              <w:t>Comments</w:t>
            </w:r>
          </w:p>
        </w:tc>
      </w:tr>
      <w:tr w:rsidTr="00071D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D38">
            <w:pPr>
              <w:pStyle w:val="BodyText"/>
              <w:rPr>
                <w:lang w:val="en-NZ"/>
              </w:rPr>
            </w:pPr>
            <w:r w:rsidRPr="00071D3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D38" w:rsidP="00071D38">
            <w:pPr>
              <w:pStyle w:val="BodyText"/>
            </w:pPr>
            <w:r w:rsidRPr="00071D38">
              <w:t>This version first released with ICP Printing and Graphic Arts Training Package Version 4.0.</w:t>
            </w:r>
          </w:p>
        </w:tc>
      </w:tr>
    </w:tbl>
    <w:p w:rsidR="00000000" w:rsidRPr="00071D38" w:rsidP="00071D38">
      <w:pPr>
        <w:pStyle w:val="BodyText"/>
      </w:pPr>
    </w:p>
    <w:p w:rsidR="00000000" w:rsidRPr="00071D38" w:rsidP="00071D38">
      <w:pPr>
        <w:pStyle w:val="AllowPageBreak"/>
      </w:pPr>
    </w:p>
    <w:p w:rsidR="00000000" w:rsidRPr="00071D38" w:rsidP="00071D38">
      <w:pPr>
        <w:pStyle w:val="Heading1"/>
      </w:pPr>
      <w:bookmarkStart w:id="10" w:name="O_1073502"/>
      <w:bookmarkEnd w:id="10"/>
      <w:r w:rsidRPr="00071D38">
        <w:t>Performance Evidence</w:t>
      </w:r>
    </w:p>
    <w:p w:rsidR="00000000" w:rsidRPr="00071D38" w:rsidP="002C0655">
      <w:pPr>
        <w:pStyle w:val="BodyText"/>
      </w:pPr>
      <w:r w:rsidRPr="00071D38">
        <w:t>The candidate must demonstrate the ability to complete the tasks outlined in the elements, performance criteria and foundation skills of this unit, including evidence of the ability to:</w:t>
      </w:r>
    </w:p>
    <w:p w:rsidR="00000000" w:rsidRPr="00071D38" w:rsidP="00071D38">
      <w:pPr>
        <w:pStyle w:val="ListBullet"/>
      </w:pPr>
      <w:r w:rsidRPr="00071D38">
        <w:t>produce two complex products, including die cut and/or embossing in-l</w:t>
      </w:r>
      <w:r w:rsidRPr="00071D38">
        <w:t>ine processes, with different substrates, sizes and patterns.</w:t>
      </w:r>
    </w:p>
    <w:p w:rsidR="00000000" w:rsidRPr="00071D38" w:rsidP="002C0655">
      <w:pPr>
        <w:pStyle w:val="BodyText"/>
      </w:pPr>
      <w:r w:rsidRPr="00071D38">
        <w:t xml:space="preserve">In the course of the above the candidate must: </w:t>
      </w:r>
    </w:p>
    <w:p w:rsidR="00000000" w:rsidRPr="00071D38" w:rsidP="00071D38">
      <w:pPr>
        <w:pStyle w:val="ListBullet"/>
      </w:pPr>
      <w:r w:rsidRPr="00071D38">
        <w:t>operate production process in association with fellow workers and according to enterprise procedures and planned daily schedule</w:t>
      </w:r>
    </w:p>
    <w:p w:rsidR="00000000" w:rsidRPr="00071D38" w:rsidP="00071D38">
      <w:pPr>
        <w:pStyle w:val="ListBullet"/>
      </w:pPr>
      <w:r w:rsidRPr="00071D38">
        <w:t>follow work health and safety (WHS) requirements, manufacturer specifications and enterprise procedures</w:t>
      </w:r>
    </w:p>
    <w:p w:rsidR="00000000" w:rsidRPr="00071D38" w:rsidP="00071D38">
      <w:pPr>
        <w:pStyle w:val="ListBullet"/>
      </w:pPr>
      <w:r w:rsidRPr="00071D38">
        <w:t>anticipate production difficulties and take preventive action to prevent occurrence.</w:t>
      </w:r>
    </w:p>
    <w:p w:rsidR="00000000" w:rsidRPr="00071D38" w:rsidP="00071D38">
      <w:pPr>
        <w:pStyle w:val="AllowPageBreak"/>
      </w:pPr>
    </w:p>
    <w:p w:rsidR="00000000" w:rsidRPr="00071D38" w:rsidP="00071D38">
      <w:pPr>
        <w:pStyle w:val="Heading1"/>
      </w:pPr>
      <w:bookmarkStart w:id="11" w:name="O_1073501"/>
      <w:bookmarkEnd w:id="11"/>
      <w:r w:rsidRPr="00071D38">
        <w:t>Knowledge Evidence</w:t>
      </w:r>
    </w:p>
    <w:p w:rsidR="00000000" w:rsidRPr="00071D38" w:rsidP="002C0655">
      <w:pPr>
        <w:pStyle w:val="BodyText"/>
      </w:pPr>
      <w:r w:rsidRPr="00071D38">
        <w:t>The candidate must be able to</w:t>
      </w:r>
      <w:r w:rsidRPr="00071D38">
        <w:t xml:space="preserve"> demonstrate knowledge to complete the tasks outlined in the elements, performance criteria and foundation skills of this unit, including knowledge of:</w:t>
      </w:r>
    </w:p>
    <w:p w:rsidR="00000000" w:rsidRPr="00071D38" w:rsidP="00071D38">
      <w:pPr>
        <w:pStyle w:val="ListBullet"/>
      </w:pPr>
      <w:r w:rsidRPr="00071D38">
        <w:t>enterprise and manufacturer procedures, and</w:t>
      </w:r>
      <w:r w:rsidRPr="00071D38">
        <w:rPr>
          <w:rStyle w:val="SpecialBold"/>
        </w:rPr>
        <w:t xml:space="preserve"> </w:t>
      </w:r>
      <w:r w:rsidRPr="00071D38">
        <w:t xml:space="preserve">WHS requirements for: </w:t>
      </w:r>
    </w:p>
    <w:p w:rsidR="00000000" w:rsidRPr="00071D38" w:rsidP="00071D38">
      <w:pPr>
        <w:pStyle w:val="ListBullet2"/>
      </w:pPr>
      <w:r w:rsidRPr="00071D38">
        <w:t>setting up and operating machine tr</w:t>
      </w:r>
      <w:r w:rsidRPr="00071D38">
        <w:t>ansport and delivery systems</w:t>
      </w:r>
    </w:p>
    <w:p w:rsidR="00000000" w:rsidRPr="00071D38" w:rsidP="00071D38">
      <w:pPr>
        <w:pStyle w:val="ListBullet2"/>
      </w:pPr>
      <w:r w:rsidRPr="00071D38">
        <w:t>maintaining the cutting process</w:t>
      </w:r>
    </w:p>
    <w:p w:rsidR="00000000" w:rsidRPr="00071D38" w:rsidP="00071D38">
      <w:pPr>
        <w:pStyle w:val="ListBullet2"/>
      </w:pPr>
      <w:r w:rsidRPr="00071D38">
        <w:t>problem-solving on the rotary machine cutting process</w:t>
      </w:r>
    </w:p>
    <w:p w:rsidR="00000000" w:rsidRPr="00071D38" w:rsidP="00071D38">
      <w:pPr>
        <w:pStyle w:val="ListBullet2"/>
      </w:pPr>
      <w:r w:rsidRPr="00071D38">
        <w:t>handling blades</w:t>
      </w:r>
    </w:p>
    <w:p w:rsidR="00000000" w:rsidRPr="00071D38" w:rsidP="00071D38">
      <w:pPr>
        <w:pStyle w:val="ListBullet2"/>
      </w:pPr>
      <w:r w:rsidRPr="00071D38">
        <w:t>machine shutdown</w:t>
      </w:r>
    </w:p>
    <w:p w:rsidR="00000000" w:rsidRPr="00071D38" w:rsidP="00071D38">
      <w:pPr>
        <w:pStyle w:val="ListBullet"/>
      </w:pPr>
      <w:r w:rsidRPr="00071D38">
        <w:t>key factors to consider when maintaining rotary cutting operations</w:t>
      </w:r>
    </w:p>
    <w:p w:rsidR="00000000" w:rsidRPr="00071D38" w:rsidP="00071D38">
      <w:pPr>
        <w:pStyle w:val="ListBullet"/>
      </w:pPr>
      <w:r w:rsidRPr="00071D38">
        <w:t>areas of the:</w:t>
      </w:r>
    </w:p>
    <w:p w:rsidR="00000000" w:rsidRPr="00071D38" w:rsidP="00071D38">
      <w:pPr>
        <w:pStyle w:val="ListBullet2"/>
      </w:pPr>
      <w:r w:rsidRPr="00071D38">
        <w:t>machinery requiring cleaning at the end of the run</w:t>
      </w:r>
    </w:p>
    <w:p w:rsidR="00000000" w:rsidRPr="00071D38" w:rsidP="00071D38">
      <w:pPr>
        <w:pStyle w:val="ListBullet2"/>
      </w:pPr>
      <w:r w:rsidRPr="00071D38">
        <w:t>reel stand to monitor to ensure trouble-free operation</w:t>
      </w:r>
    </w:p>
    <w:p w:rsidR="00000000" w:rsidRPr="00071D38" w:rsidP="00071D38">
      <w:pPr>
        <w:pStyle w:val="ListBullet2"/>
      </w:pPr>
      <w:r w:rsidRPr="00071D38">
        <w:t>web control system to adjust to maintain web tension and the positioning of the web</w:t>
      </w:r>
    </w:p>
    <w:p w:rsidR="00000000" w:rsidRPr="00071D38" w:rsidP="00071D38">
      <w:pPr>
        <w:pStyle w:val="ListBullet2"/>
      </w:pPr>
      <w:r w:rsidRPr="00071D38">
        <w:t xml:space="preserve">delivery system to monitor to maintain tension and prevent damage </w:t>
      </w:r>
      <w:r w:rsidRPr="00071D38">
        <w:t>to finished product</w:t>
      </w:r>
    </w:p>
    <w:p w:rsidR="00000000" w:rsidRPr="00071D38" w:rsidP="00071D38">
      <w:pPr>
        <w:pStyle w:val="ListBullet2"/>
      </w:pPr>
      <w:r w:rsidRPr="00071D38">
        <w:t>sheet-fed feeder to observe to meet job requirements</w:t>
      </w:r>
    </w:p>
    <w:p w:rsidR="00000000" w:rsidRPr="00071D38" w:rsidP="00071D38">
      <w:pPr>
        <w:pStyle w:val="ListBullet2"/>
      </w:pPr>
      <w:r w:rsidRPr="00071D38">
        <w:t>sheet pick-up system to adjust for continuous sheet handling</w:t>
      </w:r>
    </w:p>
    <w:p w:rsidR="00000000" w:rsidRPr="00071D38" w:rsidP="00071D38">
      <w:pPr>
        <w:pStyle w:val="ListBullet2"/>
      </w:pPr>
      <w:r w:rsidRPr="00071D38">
        <w:t>production process that may require adjustment to meet client requirements</w:t>
      </w:r>
    </w:p>
    <w:p w:rsidR="00000000" w:rsidRPr="00071D38" w:rsidP="00071D38">
      <w:pPr>
        <w:pStyle w:val="ListBullet"/>
      </w:pPr>
      <w:r w:rsidRPr="00071D38">
        <w:t xml:space="preserve">checks to be made: </w:t>
      </w:r>
    </w:p>
    <w:p w:rsidR="00000000" w:rsidRPr="00071D38" w:rsidP="00071D38">
      <w:pPr>
        <w:pStyle w:val="ListBullet2"/>
      </w:pPr>
      <w:r w:rsidRPr="00071D38">
        <w:t xml:space="preserve">on cutting pressures and </w:t>
      </w:r>
      <w:r w:rsidRPr="00071D38">
        <w:t>registration, packing of cutting area, condition of cutting edges, and the smooth running of the operation</w:t>
      </w:r>
    </w:p>
    <w:p w:rsidR="00000000" w:rsidRPr="00071D38" w:rsidP="00071D38">
      <w:pPr>
        <w:pStyle w:val="ListBullet2"/>
      </w:pPr>
      <w:r w:rsidRPr="00071D38">
        <w:t>on cutting accuracy after adjustment</w:t>
      </w:r>
    </w:p>
    <w:p w:rsidR="00000000" w:rsidRPr="00071D38" w:rsidP="00071D38">
      <w:pPr>
        <w:pStyle w:val="ListBullet2"/>
      </w:pPr>
      <w:r w:rsidRPr="00071D38">
        <w:t>when removing substrate from the machine</w:t>
      </w:r>
    </w:p>
    <w:p w:rsidR="00000000" w:rsidRPr="00071D38" w:rsidP="00071D38">
      <w:pPr>
        <w:pStyle w:val="ListBullet2"/>
      </w:pPr>
      <w:r w:rsidRPr="00071D38">
        <w:t>when packing, cleaning, storing or replacing cutting devices</w:t>
      </w:r>
    </w:p>
    <w:p w:rsidR="00000000" w:rsidRPr="00071D38" w:rsidP="00071D38">
      <w:pPr>
        <w:pStyle w:val="ListBullet2"/>
      </w:pPr>
      <w:r w:rsidRPr="00071D38">
        <w:t>when removing waste from the machine and surrounding area for disposal or recycling</w:t>
      </w:r>
    </w:p>
    <w:p w:rsidR="00000000" w:rsidRPr="00071D38" w:rsidP="00071D38">
      <w:pPr>
        <w:pStyle w:val="ListBullet2"/>
      </w:pPr>
      <w:r w:rsidRPr="00071D38">
        <w:t>when shutting down the machine</w:t>
      </w:r>
    </w:p>
    <w:p w:rsidR="00000000" w:rsidRPr="00071D38" w:rsidP="00071D38">
      <w:pPr>
        <w:pStyle w:val="ListBullet"/>
      </w:pPr>
      <w:r w:rsidRPr="00071D38">
        <w:t>indicators requiring replacement of cutting edges</w:t>
      </w:r>
    </w:p>
    <w:p w:rsidR="00000000" w:rsidRPr="00071D38" w:rsidP="00071D38">
      <w:pPr>
        <w:pStyle w:val="ListBullet"/>
      </w:pPr>
      <w:r w:rsidRPr="00071D38">
        <w:t xml:space="preserve">steps taken to ensure a clean and precise result </w:t>
      </w:r>
    </w:p>
    <w:p w:rsidR="00000000" w:rsidRPr="00071D38" w:rsidP="00071D38">
      <w:pPr>
        <w:pStyle w:val="ListBullet"/>
      </w:pPr>
      <w:r w:rsidRPr="00071D38">
        <w:t>common difficulties during production ru</w:t>
      </w:r>
      <w:r w:rsidRPr="00071D38">
        <w:t>ns and correction procedures for machine faults</w:t>
      </w:r>
    </w:p>
    <w:p w:rsidR="00000000" w:rsidRPr="00071D38" w:rsidP="00071D38">
      <w:pPr>
        <w:pStyle w:val="ListBullet"/>
      </w:pPr>
      <w:r w:rsidRPr="00071D38">
        <w:t>cleaning agents used to clean the machine</w:t>
      </w:r>
    </w:p>
    <w:p w:rsidR="00000000" w:rsidRPr="00071D38" w:rsidP="00071D38">
      <w:pPr>
        <w:pStyle w:val="ListBullet"/>
      </w:pPr>
      <w:r w:rsidRPr="00071D38">
        <w:t xml:space="preserve">production records to be kept and the information that should be included </w:t>
      </w:r>
    </w:p>
    <w:p w:rsidR="00000000" w:rsidRPr="00071D38" w:rsidP="00071D38">
      <w:pPr>
        <w:pStyle w:val="ListBullet"/>
      </w:pPr>
      <w:r w:rsidRPr="00071D38">
        <w:t>quality requirements to consider in a completed rotary cutting job</w:t>
      </w:r>
    </w:p>
    <w:p w:rsidR="00000000" w:rsidRPr="00071D38" w:rsidP="00071D38">
      <w:pPr>
        <w:pStyle w:val="ListBullet"/>
      </w:pPr>
      <w:r w:rsidRPr="00071D38">
        <w:t>steps taken to ensure ke</w:t>
      </w:r>
      <w:r w:rsidRPr="00071D38">
        <w:t>y features of the production control system are followed</w:t>
      </w:r>
    </w:p>
    <w:p w:rsidR="00000000" w:rsidRPr="00071D38" w:rsidP="00071D38">
      <w:pPr>
        <w:pStyle w:val="ListBullet"/>
      </w:pPr>
      <w:r w:rsidRPr="00071D38">
        <w:t>items to check against the client sample</w:t>
      </w:r>
    </w:p>
    <w:p w:rsidR="00000000" w:rsidRPr="00071D38" w:rsidP="00071D38">
      <w:pPr>
        <w:pStyle w:val="ListBullet"/>
      </w:pPr>
      <w:r w:rsidRPr="00071D38">
        <w:t>manufacturer manuals, enterprise procedures and work health and safety documentation, including their location and purpose.</w:t>
      </w:r>
    </w:p>
    <w:p w:rsidR="00000000" w:rsidRPr="00071D38" w:rsidP="00071D38">
      <w:pPr>
        <w:pStyle w:val="AllowPageBreak"/>
      </w:pPr>
    </w:p>
    <w:p w:rsidR="00000000" w:rsidRPr="00071D38" w:rsidP="00071D38">
      <w:pPr>
        <w:pStyle w:val="Heading1"/>
      </w:pPr>
      <w:bookmarkStart w:id="12" w:name="O_1073500"/>
      <w:bookmarkEnd w:id="12"/>
      <w:r w:rsidRPr="00071D38">
        <w:t>Assessment Conditions</w:t>
      </w:r>
    </w:p>
    <w:p w:rsidR="00000000" w:rsidRPr="00071D38" w:rsidP="002C0655">
      <w:pPr>
        <w:pStyle w:val="BodyText"/>
      </w:pPr>
      <w:r w:rsidRPr="00071D38">
        <w:t>Gather evidence to demonstrate consistent performance in conditions that are safe and replicate the workplace. Noise levels, production flow, interruptions and time variances must be typical of those experienced in the converting, bin</w:t>
      </w:r>
      <w:r w:rsidRPr="00071D38">
        <w:t>ding and finishing field of work and include access to:</w:t>
      </w:r>
    </w:p>
    <w:p w:rsidR="00000000" w:rsidRPr="00071D38" w:rsidP="00071D38">
      <w:pPr>
        <w:pStyle w:val="ListBullet"/>
      </w:pPr>
      <w:r w:rsidRPr="00071D38">
        <w:t>special purpose tools, equipment and materials</w:t>
      </w:r>
    </w:p>
    <w:p w:rsidR="00000000" w:rsidRPr="00071D38" w:rsidP="00071D38">
      <w:pPr>
        <w:pStyle w:val="ListBullet"/>
      </w:pPr>
      <w:r w:rsidRPr="00071D38">
        <w:t>rotary die cutting or embossing machinery.</w:t>
      </w:r>
    </w:p>
    <w:p w:rsidR="00000000" w:rsidRPr="00071D38" w:rsidP="002C0655">
      <w:pPr>
        <w:pStyle w:val="BodyText"/>
      </w:pPr>
      <w:r w:rsidRPr="00071D38">
        <w:t>Assessors of this unit must satisfy the requirements for assessors in applicable vocational education and tra</w:t>
      </w:r>
      <w:r w:rsidRPr="00071D38">
        <w:t>ining legislation, frameworks and/or standards.</w:t>
      </w:r>
    </w:p>
    <w:p w:rsidR="00000000" w:rsidRPr="00071D38" w:rsidP="00071D38">
      <w:pPr>
        <w:pStyle w:val="Heading1"/>
      </w:pPr>
      <w:bookmarkStart w:id="13" w:name="O_1073498"/>
      <w:bookmarkEnd w:id="13"/>
      <w:r w:rsidRPr="00071D38">
        <w:t>Links</w:t>
      </w:r>
    </w:p>
    <w:p w:rsidR="00000000" w:rsidRPr="00071D38" w:rsidP="002C0655">
      <w:pPr>
        <w:pStyle w:val="BodyText"/>
      </w:pPr>
      <w:r w:rsidRPr="00071D3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36F3D">
        <w:rPr>
          <w:rStyle w:val="Hyperlink"/>
        </w:rPr>
        <w:t>https://vetnet.gov.au/Pages/TrainingDocs.aspx?q=a74b7a0f-a253-47e3-8be0-5d426e24131d</w:t>
      </w:r>
      <w:r>
        <w:fldChar w:fldCharType="end"/>
      </w:r>
    </w:p>
    <w:p w:rsidR="00000000" w:rsidRPr="00071D38" w:rsidP="00071D38"/>
    <w:sectPr w:rsidSect="00071D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38" w:rsidRPr="002C0655" w:rsidP="002C0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55" w:rsidP="00071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0655" w:rsidP="00071D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0655" w:rsidP="00071D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38" w:rsidP="00071D38">
    <w:pPr>
      <w:pStyle w:val="Footer"/>
      <w:framePr w:wrap="around"/>
    </w:pPr>
    <w:r>
      <w:fldChar w:fldCharType="begin"/>
    </w:r>
    <w:r>
      <w:instrText xml:space="preserve"> DOCPROPERTY  Subject  \* MERGEFORMAT </w:instrText>
    </w:r>
    <w:r>
      <w:fldChar w:fldCharType="separate"/>
    </w:r>
    <w:r w:rsidR="002C0655">
      <w:t>Approved</w:t>
    </w:r>
    <w:r w:rsidR="002C0655">
      <w:fldChar w:fldCharType="end"/>
    </w:r>
    <w:r>
      <w:tab/>
      <w:t xml:space="preserve">Page </w:t>
    </w:r>
    <w:r>
      <w:fldChar w:fldCharType="begin"/>
    </w:r>
    <w:r>
      <w:instrText xml:space="preserve"> PAGE  \* Arabic  \* MERGEFORMAT </w:instrText>
    </w:r>
    <w:r>
      <w:fldChar w:fldCharType="separate"/>
    </w:r>
    <w:r w:rsidR="002C06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655">
      <w:rPr>
        <w:noProof/>
      </w:rPr>
      <w:t>5</w:t>
    </w:r>
    <w:r>
      <w:rPr>
        <w:noProof/>
      </w:rPr>
      <w:fldChar w:fldCharType="end"/>
    </w:r>
  </w:p>
  <w:p w:rsidR="00071D38" w:rsidP="00071D38">
    <w:pPr>
      <w:pStyle w:val="Footer"/>
      <w:framePr w:wrap="around"/>
    </w:pPr>
    <w:r>
      <w:t xml:space="preserve">© Commonwealth of Australia, </w:t>
    </w:r>
    <w:r>
      <w:fldChar w:fldCharType="begin"/>
    </w:r>
    <w:r>
      <w:instrText xml:space="preserve"> DATE  \@ "yyyy"  \* MERGEFORMAT </w:instrText>
    </w:r>
    <w:r>
      <w:fldChar w:fldCharType="separate"/>
    </w:r>
    <w:r w:rsidR="002C0655">
      <w:rPr>
        <w:noProof/>
      </w:rPr>
      <w:t>2025</w:t>
    </w:r>
    <w:r>
      <w:fldChar w:fldCharType="end"/>
    </w:r>
    <w:r>
      <w:tab/>
    </w:r>
    <w:r>
      <w:fldChar w:fldCharType="begin"/>
    </w:r>
    <w:r>
      <w:instrText xml:space="preserve"> DOCPROPERTY  Author  \* MERGEFORMAT </w:instrText>
    </w:r>
    <w:r>
      <w:fldChar w:fldCharType="separate"/>
    </w:r>
    <w:r w:rsidR="002C0655">
      <w:t>Manufacturing Industry Skills Alliance</w:t>
    </w:r>
    <w:r w:rsidR="002C0655">
      <w:fldChar w:fldCharType="end"/>
    </w:r>
  </w:p>
  <w:p w:rsidR="00071D38" w:rsidP="00071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D38" w:rsidRPr="002C0655" w:rsidP="002C0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55" w:rsidRPr="002D2AF8" w:rsidP="00071D38">
    <w:pPr>
      <w:pStyle w:val="Header"/>
      <w:framePr w:wrap="around"/>
    </w:pPr>
    <w:r>
      <w:fldChar w:fldCharType="begin"/>
    </w:r>
    <w:r>
      <w:instrText xml:space="preserve"> TITLE   \* MERGEFORMAT </w:instrText>
    </w:r>
    <w:r>
      <w:fldChar w:fldCharType="separate"/>
    </w:r>
    <w:r>
      <w:t>ICPCBF3280 Produce complex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655" w:rsidP="00071D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38" w:rsidRPr="002D2AF8" w:rsidP="00071D38">
    <w:pPr>
      <w:pStyle w:val="Header"/>
      <w:framePr w:wrap="around"/>
    </w:pPr>
    <w:r>
      <w:fldChar w:fldCharType="begin"/>
    </w:r>
    <w:r>
      <w:instrText xml:space="preserve"> TITLE   \* MERGEFORMAT </w:instrText>
    </w:r>
    <w:r>
      <w:fldChar w:fldCharType="separate"/>
    </w:r>
    <w:r w:rsidR="002C0655">
      <w:t>ICPCBF3280 Produce complex rotary die cut or embossed product</w:t>
    </w:r>
    <w:r w:rsidR="002C0655">
      <w:fldChar w:fldCharType="end"/>
    </w:r>
    <w:r>
      <w:tab/>
      <w:t xml:space="preserve">Date this document was generated: </w:t>
    </w:r>
    <w:r>
      <w:fldChar w:fldCharType="begin"/>
    </w:r>
    <w:r>
      <w:instrText xml:space="preserve"> CREATEDATE  \@ "d MMMM yyyy"  \* MERGEFORMAT </w:instrText>
    </w:r>
    <w:r>
      <w:fldChar w:fldCharType="separate"/>
    </w:r>
    <w:r w:rsidR="002C0655">
      <w:rPr>
        <w:noProof/>
      </w:rPr>
      <w:t>2 March 2025</w:t>
    </w:r>
    <w:r>
      <w:fldChar w:fldCharType="end"/>
    </w:r>
  </w:p>
  <w:p w:rsidR="00071D38" w:rsidP="00071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2C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14E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27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D38"/>
    <w:pPr>
      <w:spacing w:before="360" w:after="60"/>
      <w:outlineLvl w:val="0"/>
    </w:pPr>
    <w:rPr>
      <w:sz w:val="32"/>
    </w:rPr>
  </w:style>
  <w:style w:type="paragraph" w:styleId="Heading2">
    <w:name w:val="heading 2"/>
    <w:basedOn w:val="HeadingBase"/>
    <w:next w:val="BodyText"/>
    <w:link w:val="Heading2Char"/>
    <w:qFormat/>
    <w:rsid w:val="00071D38"/>
    <w:pPr>
      <w:keepLines/>
      <w:spacing w:before="240" w:after="120"/>
      <w:outlineLvl w:val="1"/>
    </w:pPr>
    <w:rPr>
      <w:sz w:val="28"/>
      <w:szCs w:val="40"/>
    </w:rPr>
  </w:style>
  <w:style w:type="paragraph" w:styleId="Heading3">
    <w:name w:val="heading 3"/>
    <w:basedOn w:val="HeadingBase"/>
    <w:next w:val="BodyText"/>
    <w:link w:val="Heading3Char"/>
    <w:qFormat/>
    <w:rsid w:val="00071D38"/>
    <w:pPr>
      <w:spacing w:before="180" w:after="120"/>
      <w:outlineLvl w:val="2"/>
    </w:pPr>
    <w:rPr>
      <w:spacing w:val="-10"/>
      <w:kern w:val="32"/>
    </w:rPr>
  </w:style>
  <w:style w:type="paragraph" w:styleId="Heading4">
    <w:name w:val="heading 4"/>
    <w:basedOn w:val="HeadingBase"/>
    <w:next w:val="BodyText"/>
    <w:link w:val="Heading4Char"/>
    <w:qFormat/>
    <w:rsid w:val="00071D38"/>
    <w:pPr>
      <w:spacing w:before="160" w:after="120"/>
      <w:outlineLvl w:val="3"/>
    </w:pPr>
    <w:rPr>
      <w:sz w:val="22"/>
    </w:rPr>
  </w:style>
  <w:style w:type="paragraph" w:styleId="Heading5">
    <w:name w:val="heading 5"/>
    <w:basedOn w:val="HeadingBase"/>
    <w:next w:val="Normal"/>
    <w:link w:val="Heading5Char"/>
    <w:qFormat/>
    <w:rsid w:val="00071D38"/>
    <w:pPr>
      <w:spacing w:before="80"/>
      <w:outlineLvl w:val="4"/>
    </w:pPr>
    <w:rPr>
      <w:color w:val="918585"/>
      <w:sz w:val="20"/>
    </w:rPr>
  </w:style>
  <w:style w:type="paragraph" w:styleId="Heading6">
    <w:name w:val="heading 6"/>
    <w:basedOn w:val="HeadingBase"/>
    <w:next w:val="Normal"/>
    <w:link w:val="Heading6Char"/>
    <w:qFormat/>
    <w:rsid w:val="00071D38"/>
    <w:pPr>
      <w:spacing w:before="60"/>
      <w:outlineLvl w:val="5"/>
    </w:pPr>
    <w:rPr>
      <w:color w:val="918585"/>
      <w:sz w:val="20"/>
    </w:rPr>
  </w:style>
  <w:style w:type="paragraph" w:styleId="Heading7">
    <w:name w:val="heading 7"/>
    <w:basedOn w:val="Normal"/>
    <w:next w:val="Normal"/>
    <w:link w:val="Heading7Char"/>
    <w:qFormat/>
    <w:rsid w:val="00071D38"/>
    <w:pPr>
      <w:ind w:left="720"/>
      <w:outlineLvl w:val="6"/>
    </w:pPr>
    <w:rPr>
      <w:i/>
    </w:rPr>
  </w:style>
  <w:style w:type="paragraph" w:styleId="Heading8">
    <w:name w:val="heading 8"/>
    <w:basedOn w:val="Normal"/>
    <w:next w:val="Normal"/>
    <w:link w:val="Heading8Char"/>
    <w:qFormat/>
    <w:rsid w:val="00071D38"/>
    <w:pPr>
      <w:ind w:left="720"/>
      <w:outlineLvl w:val="7"/>
    </w:pPr>
    <w:rPr>
      <w:i/>
    </w:rPr>
  </w:style>
  <w:style w:type="paragraph" w:styleId="Heading9">
    <w:name w:val="heading 9"/>
    <w:basedOn w:val="Normal"/>
    <w:next w:val="Normal"/>
    <w:link w:val="Heading9Char"/>
    <w:qFormat/>
    <w:rsid w:val="00071D38"/>
    <w:pPr>
      <w:ind w:left="720"/>
      <w:outlineLvl w:val="8"/>
    </w:pPr>
    <w:rPr>
      <w:i/>
    </w:rPr>
  </w:style>
  <w:style w:type="character" w:default="1" w:styleId="DefaultParagraphFont">
    <w:name w:val="Default Paragraph Font"/>
    <w:uiPriority w:val="1"/>
    <w:unhideWhenUsed/>
    <w:rsid w:val="00071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D38"/>
  </w:style>
  <w:style w:type="character" w:customStyle="1" w:styleId="Heading1Char">
    <w:name w:val="Heading 1 Char"/>
    <w:basedOn w:val="DefaultParagraphFont"/>
    <w:link w:val="Heading1"/>
    <w:rsid w:val="00071D38"/>
    <w:rPr>
      <w:rFonts w:ascii="Times New Roman" w:eastAsia="Times New Roman" w:hAnsi="Times New Roman" w:cs="Times New Roman"/>
      <w:b/>
      <w:sz w:val="32"/>
      <w:szCs w:val="20"/>
      <w:lang w:eastAsia="en-US"/>
    </w:rPr>
  </w:style>
  <w:style w:type="paragraph" w:styleId="BodyText">
    <w:name w:val="Body Text"/>
    <w:basedOn w:val="Normal"/>
    <w:link w:val="BodyTextChar"/>
    <w:rsid w:val="00071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D38"/>
    <w:rPr>
      <w:rFonts w:ascii="Times New Roman" w:eastAsia="Times New Roman" w:hAnsi="Times New Roman" w:cs="Times New Roman"/>
      <w:sz w:val="24"/>
      <w:lang w:eastAsia="en-US"/>
    </w:rPr>
  </w:style>
  <w:style w:type="paragraph" w:styleId="ListBullet">
    <w:name w:val="List Bullet"/>
    <w:basedOn w:val="List"/>
    <w:rsid w:val="00071D38"/>
    <w:pPr>
      <w:numPr>
        <w:numId w:val="12"/>
      </w:numPr>
      <w:tabs>
        <w:tab w:val="clear" w:pos="340"/>
      </w:tabs>
      <w:spacing w:before="40" w:after="40"/>
    </w:pPr>
  </w:style>
  <w:style w:type="character" w:customStyle="1" w:styleId="SpecialBold">
    <w:name w:val="Special Bold"/>
    <w:basedOn w:val="DefaultParagraphFont"/>
    <w:rsid w:val="00071D38"/>
    <w:rPr>
      <w:b/>
      <w:spacing w:val="0"/>
    </w:rPr>
  </w:style>
  <w:style w:type="paragraph" w:styleId="ListBullet2">
    <w:name w:val="List Bullet 2"/>
    <w:basedOn w:val="List2"/>
    <w:rsid w:val="00071D38"/>
    <w:pPr>
      <w:numPr>
        <w:numId w:val="13"/>
      </w:numPr>
      <w:tabs>
        <w:tab w:val="clear" w:pos="680"/>
      </w:tabs>
    </w:pPr>
  </w:style>
  <w:style w:type="character" w:styleId="Emphasis">
    <w:name w:val="Emphasis"/>
    <w:basedOn w:val="DefaultParagraphFont"/>
    <w:qFormat/>
    <w:rsid w:val="00071D38"/>
    <w:rPr>
      <w:i/>
    </w:rPr>
  </w:style>
  <w:style w:type="paragraph" w:customStyle="1" w:styleId="SuperHeading">
    <w:name w:val="SuperHeading"/>
    <w:basedOn w:val="Normal"/>
    <w:rsid w:val="00071D38"/>
    <w:pPr>
      <w:spacing w:before="240" w:after="120"/>
      <w:outlineLvl w:val="0"/>
    </w:pPr>
    <w:rPr>
      <w:rFonts w:ascii="Times New Roman" w:hAnsi="Times New Roman"/>
      <w:b/>
      <w:sz w:val="32"/>
    </w:rPr>
  </w:style>
  <w:style w:type="paragraph" w:customStyle="1" w:styleId="AllowPageBreak">
    <w:name w:val="AllowPageBreak"/>
    <w:rsid w:val="00071D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D38"/>
    <w:rPr>
      <w:rFonts w:ascii="Courier New" w:eastAsia="Times New Roman" w:hAnsi="Courier New" w:cs="Times New Roman"/>
      <w:i/>
      <w:szCs w:val="20"/>
      <w:lang w:eastAsia="en-US"/>
    </w:rPr>
  </w:style>
  <w:style w:type="paragraph" w:customStyle="1" w:styleId="HeadingBase">
    <w:name w:val="Heading Base"/>
    <w:rsid w:val="00071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D38"/>
    <w:pPr>
      <w:tabs>
        <w:tab w:val="right" w:leader="dot" w:pos="9072"/>
      </w:tabs>
      <w:ind w:left="567"/>
    </w:pPr>
    <w:rPr>
      <w:szCs w:val="22"/>
    </w:rPr>
  </w:style>
  <w:style w:type="paragraph" w:customStyle="1" w:styleId="TOCBase">
    <w:name w:val="TOC Base"/>
    <w:rsid w:val="00071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D38"/>
    <w:pPr>
      <w:tabs>
        <w:tab w:val="right" w:leader="dot" w:pos="9072"/>
      </w:tabs>
      <w:spacing w:before="40" w:after="40"/>
      <w:ind w:left="284"/>
    </w:pPr>
    <w:rPr>
      <w:rFonts w:ascii="Times New Roman" w:hAnsi="Times New Roman"/>
    </w:rPr>
  </w:style>
  <w:style w:type="paragraph" w:styleId="TOC1">
    <w:name w:val="toc 1"/>
    <w:basedOn w:val="TOCBase"/>
    <w:next w:val="Normal"/>
    <w:rsid w:val="00071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D38"/>
    <w:rPr>
      <w:rFonts w:ascii="Times New Roman" w:eastAsia="Times New Roman" w:hAnsi="Times New Roman" w:cs="Times New Roman"/>
      <w:sz w:val="16"/>
      <w:lang w:eastAsia="en-US"/>
    </w:rPr>
  </w:style>
  <w:style w:type="paragraph" w:styleId="Title">
    <w:name w:val="Title"/>
    <w:basedOn w:val="HeadingBase"/>
    <w:link w:val="TitleChar"/>
    <w:qFormat/>
    <w:rsid w:val="00071D38"/>
    <w:pPr>
      <w:spacing w:before="5040"/>
      <w:jc w:val="center"/>
    </w:pPr>
    <w:rPr>
      <w:sz w:val="48"/>
      <w:szCs w:val="72"/>
      <w:lang w:val="en-US"/>
    </w:rPr>
  </w:style>
  <w:style w:type="character" w:customStyle="1" w:styleId="TitleChar">
    <w:name w:val="Title Char"/>
    <w:basedOn w:val="DefaultParagraphFont"/>
    <w:link w:val="Title"/>
    <w:rsid w:val="00071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D38"/>
    <w:pPr>
      <w:tabs>
        <w:tab w:val="left" w:pos="3600"/>
        <w:tab w:val="left" w:pos="3958"/>
      </w:tabs>
    </w:pPr>
  </w:style>
  <w:style w:type="paragraph" w:styleId="List">
    <w:name w:val="List"/>
    <w:basedOn w:val="BodyText"/>
    <w:next w:val="BodyText"/>
    <w:rsid w:val="00071D38"/>
    <w:pPr>
      <w:tabs>
        <w:tab w:val="left" w:pos="340"/>
      </w:tabs>
      <w:spacing w:before="60" w:after="60"/>
      <w:ind w:left="340" w:hanging="340"/>
    </w:pPr>
  </w:style>
  <w:style w:type="paragraph" w:customStyle="1" w:styleId="Note">
    <w:name w:val="Note"/>
    <w:basedOn w:val="BodyText"/>
    <w:rsid w:val="00071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D38"/>
    <w:pPr>
      <w:framePr w:wrap="auto" w:hAnchor="text" w:y="6049"/>
    </w:pPr>
    <w:rPr>
      <w:color w:val="000000"/>
      <w:sz w:val="40"/>
    </w:rPr>
  </w:style>
  <w:style w:type="paragraph" w:customStyle="1" w:styleId="TOCTitle">
    <w:name w:val="TOCTitle"/>
    <w:basedOn w:val="Heading1"/>
    <w:rsid w:val="00071D38"/>
    <w:pPr>
      <w:spacing w:after="240"/>
      <w:jc w:val="center"/>
      <w:outlineLvl w:val="9"/>
    </w:pPr>
    <w:rPr>
      <w:caps/>
    </w:rPr>
  </w:style>
  <w:style w:type="paragraph" w:customStyle="1" w:styleId="Version">
    <w:name w:val="Version"/>
    <w:rsid w:val="00071D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D38"/>
    <w:pPr>
      <w:keepNext w:val="0"/>
      <w:tabs>
        <w:tab w:val="right" w:pos="4176"/>
      </w:tabs>
      <w:ind w:left="198" w:hanging="198"/>
    </w:pPr>
    <w:rPr>
      <w:rFonts w:ascii="Garamond" w:hAnsi="Garamond"/>
    </w:rPr>
  </w:style>
  <w:style w:type="paragraph" w:styleId="IndexHeading">
    <w:name w:val="index heading"/>
    <w:basedOn w:val="Normal"/>
    <w:next w:val="Index1"/>
    <w:semiHidden/>
    <w:rsid w:val="00071D38"/>
    <w:pPr>
      <w:spacing w:before="120" w:after="120"/>
    </w:pPr>
    <w:rPr>
      <w:rFonts w:ascii="Arial" w:hAnsi="Arial"/>
      <w:b/>
      <w:color w:val="918585"/>
      <w:sz w:val="24"/>
    </w:rPr>
  </w:style>
  <w:style w:type="paragraph" w:styleId="Header">
    <w:name w:val="header"/>
    <w:basedOn w:val="Normal"/>
    <w:link w:val="HeaderChar"/>
    <w:rsid w:val="00071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D38"/>
    <w:rPr>
      <w:rFonts w:ascii="Times New Roman" w:eastAsia="Times New Roman" w:hAnsi="Times New Roman" w:cs="Times New Roman"/>
      <w:sz w:val="16"/>
      <w:szCs w:val="20"/>
      <w:lang w:val="en-GB" w:eastAsia="en-US"/>
    </w:rPr>
  </w:style>
  <w:style w:type="paragraph" w:customStyle="1" w:styleId="Chapter">
    <w:name w:val="Chapter"/>
    <w:basedOn w:val="Normal"/>
    <w:rsid w:val="00071D38"/>
    <w:pPr>
      <w:spacing w:before="240"/>
    </w:pPr>
    <w:rPr>
      <w:rFonts w:ascii="Times New Roman" w:hAnsi="Times New Roman"/>
      <w:smallCaps/>
      <w:spacing w:val="80"/>
      <w:sz w:val="28"/>
    </w:rPr>
  </w:style>
  <w:style w:type="paragraph" w:customStyle="1" w:styleId="InChapter">
    <w:name w:val="InChapter"/>
    <w:basedOn w:val="Heading3"/>
    <w:rsid w:val="00071D38"/>
    <w:pPr>
      <w:spacing w:after="240"/>
      <w:outlineLvl w:val="9"/>
    </w:pPr>
    <w:rPr>
      <w:noProof/>
    </w:rPr>
  </w:style>
  <w:style w:type="paragraph" w:styleId="Index2">
    <w:name w:val="index 2"/>
    <w:basedOn w:val="Normal"/>
    <w:next w:val="Normal"/>
    <w:semiHidden/>
    <w:rsid w:val="00071D38"/>
    <w:pPr>
      <w:tabs>
        <w:tab w:val="right" w:pos="4176"/>
      </w:tabs>
      <w:ind w:left="568" w:hanging="284"/>
    </w:pPr>
    <w:rPr>
      <w:rFonts w:ascii="Garamond" w:hAnsi="Garamond"/>
    </w:rPr>
  </w:style>
  <w:style w:type="paragraph" w:customStyle="1" w:styleId="Byline">
    <w:name w:val="Byline"/>
    <w:rsid w:val="00071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D38"/>
    <w:pPr>
      <w:tabs>
        <w:tab w:val="clear" w:pos="3600"/>
        <w:tab w:val="clear" w:pos="3958"/>
      </w:tabs>
      <w:jc w:val="right"/>
    </w:pPr>
  </w:style>
  <w:style w:type="paragraph" w:styleId="Caption">
    <w:name w:val="caption"/>
    <w:basedOn w:val="BodyText"/>
    <w:next w:val="Normal"/>
    <w:qFormat/>
    <w:rsid w:val="00071D38"/>
    <w:pPr>
      <w:framePr w:w="2268" w:hSpace="181" w:vSpace="181" w:wrap="around" w:vAnchor="text" w:hAnchor="page" w:x="1135" w:y="285" w:anchorLock="1"/>
    </w:pPr>
    <w:rPr>
      <w:i/>
    </w:rPr>
  </w:style>
  <w:style w:type="paragraph" w:customStyle="1" w:styleId="MiniTOCTitle">
    <w:name w:val="MiniTOCTitle"/>
    <w:basedOn w:val="Heading4"/>
    <w:rsid w:val="00071D38"/>
    <w:pPr>
      <w:spacing w:before="240"/>
      <w:outlineLvl w:val="9"/>
    </w:pPr>
    <w:rPr>
      <w:noProof/>
      <w:sz w:val="24"/>
    </w:rPr>
  </w:style>
  <w:style w:type="paragraph" w:customStyle="1" w:styleId="MiniTOCItem">
    <w:name w:val="MiniTOCItem"/>
    <w:basedOn w:val="ListBullet"/>
    <w:rsid w:val="00071D38"/>
    <w:pPr>
      <w:numPr>
        <w:numId w:val="0"/>
      </w:numPr>
      <w:tabs>
        <w:tab w:val="right" w:leader="dot" w:pos="6521"/>
      </w:tabs>
      <w:spacing w:before="0" w:after="0"/>
    </w:pPr>
  </w:style>
  <w:style w:type="paragraph" w:customStyle="1" w:styleId="TOFTitle">
    <w:name w:val="TOFTitle"/>
    <w:basedOn w:val="TOCTitle"/>
    <w:rsid w:val="00071D38"/>
  </w:style>
  <w:style w:type="paragraph" w:styleId="TableofFigures">
    <w:name w:val="table of figures"/>
    <w:basedOn w:val="Normal"/>
    <w:next w:val="Normal"/>
    <w:semiHidden/>
    <w:rsid w:val="00071D38"/>
    <w:pPr>
      <w:tabs>
        <w:tab w:val="right" w:leader="dot" w:pos="9072"/>
      </w:tabs>
      <w:ind w:left="970" w:hanging="403"/>
    </w:pPr>
    <w:rPr>
      <w:rFonts w:ascii="Times New Roman" w:hAnsi="Times New Roman"/>
      <w:b/>
    </w:rPr>
  </w:style>
  <w:style w:type="paragraph" w:styleId="ListNumber">
    <w:name w:val="List Number"/>
    <w:basedOn w:val="List"/>
    <w:rsid w:val="00071D38"/>
    <w:pPr>
      <w:numPr>
        <w:numId w:val="15"/>
      </w:numPr>
      <w:tabs>
        <w:tab w:val="clear" w:pos="340"/>
      </w:tabs>
    </w:pPr>
  </w:style>
  <w:style w:type="character" w:customStyle="1" w:styleId="WingdingSymbols">
    <w:name w:val="Wingding Symbols"/>
    <w:rsid w:val="00071D38"/>
    <w:rPr>
      <w:rFonts w:ascii="Wingdings" w:hAnsi="Wingdings"/>
    </w:rPr>
  </w:style>
  <w:style w:type="paragraph" w:customStyle="1" w:styleId="TableHeading">
    <w:name w:val="Table Heading"/>
    <w:basedOn w:val="HeadingBase"/>
    <w:rsid w:val="00071D38"/>
    <w:pPr>
      <w:keepLines/>
      <w:pBdr>
        <w:bottom w:val="single" w:sz="6" w:space="1" w:color="918585"/>
      </w:pBdr>
      <w:spacing w:before="240"/>
    </w:pPr>
  </w:style>
  <w:style w:type="character" w:customStyle="1" w:styleId="HotSpot">
    <w:name w:val="HotSpot"/>
    <w:rsid w:val="00071D38"/>
    <w:rPr>
      <w:color w:val="0033CC"/>
      <w:u w:val="none"/>
    </w:rPr>
  </w:style>
  <w:style w:type="paragraph" w:customStyle="1" w:styleId="BodyTextRight">
    <w:name w:val="Body Text Right"/>
    <w:basedOn w:val="BodyText"/>
    <w:rsid w:val="00071D38"/>
    <w:pPr>
      <w:spacing w:before="0" w:after="0"/>
      <w:jc w:val="right"/>
    </w:pPr>
  </w:style>
  <w:style w:type="paragraph" w:styleId="Index3">
    <w:name w:val="index 3"/>
    <w:basedOn w:val="ListNumber2"/>
    <w:next w:val="Normal"/>
    <w:semiHidden/>
    <w:rsid w:val="00071D38"/>
    <w:pPr>
      <w:numPr>
        <w:numId w:val="0"/>
      </w:numPr>
      <w:tabs>
        <w:tab w:val="right" w:leader="dot" w:pos="4176"/>
      </w:tabs>
    </w:pPr>
  </w:style>
  <w:style w:type="paragraph" w:styleId="ListNumber2">
    <w:name w:val="List Number 2"/>
    <w:basedOn w:val="List2"/>
    <w:rsid w:val="00071D38"/>
    <w:pPr>
      <w:numPr>
        <w:numId w:val="10"/>
      </w:numPr>
      <w:tabs>
        <w:tab w:val="clear" w:pos="1060"/>
      </w:tabs>
    </w:pPr>
  </w:style>
  <w:style w:type="paragraph" w:customStyle="1" w:styleId="MarginNote">
    <w:name w:val="Margin Note"/>
    <w:basedOn w:val="BodyText"/>
    <w:rsid w:val="00071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D38"/>
    <w:rPr>
      <w:sz w:val="32"/>
    </w:rPr>
  </w:style>
  <w:style w:type="paragraph" w:customStyle="1" w:styleId="HeadingProcedure">
    <w:name w:val="Heading Procedure"/>
    <w:basedOn w:val="HeadingBase"/>
    <w:next w:val="Normal"/>
    <w:rsid w:val="00071D38"/>
    <w:pPr>
      <w:tabs>
        <w:tab w:val="left" w:pos="0"/>
      </w:tabs>
      <w:spacing w:before="120" w:after="60"/>
    </w:pPr>
    <w:rPr>
      <w:i/>
      <w:color w:val="918585"/>
      <w:sz w:val="22"/>
    </w:rPr>
  </w:style>
  <w:style w:type="paragraph" w:customStyle="1" w:styleId="TableBodyText">
    <w:name w:val="Table Body Text"/>
    <w:basedOn w:val="BodyText"/>
    <w:rsid w:val="00071D38"/>
    <w:pPr>
      <w:spacing w:before="60" w:after="60"/>
    </w:pPr>
  </w:style>
  <w:style w:type="paragraph" w:styleId="ListContinue">
    <w:name w:val="List Continue"/>
    <w:basedOn w:val="List"/>
    <w:rsid w:val="00071D38"/>
    <w:pPr>
      <w:ind w:firstLine="0"/>
    </w:pPr>
  </w:style>
  <w:style w:type="paragraph" w:customStyle="1" w:styleId="ListNote">
    <w:name w:val="List Note"/>
    <w:basedOn w:val="List"/>
    <w:rsid w:val="00071D38"/>
    <w:pPr>
      <w:pBdr>
        <w:top w:val="single" w:sz="6" w:space="2" w:color="918585"/>
        <w:bottom w:val="single" w:sz="6" w:space="2" w:color="918585"/>
      </w:pBdr>
      <w:tabs>
        <w:tab w:val="left" w:pos="1021"/>
      </w:tabs>
      <w:ind w:firstLine="0"/>
    </w:pPr>
  </w:style>
  <w:style w:type="paragraph" w:customStyle="1" w:styleId="Warning">
    <w:name w:val="Warning"/>
    <w:basedOn w:val="BodyText"/>
    <w:rsid w:val="00071D38"/>
    <w:pPr>
      <w:shd w:val="clear" w:color="auto" w:fill="D9D9D9"/>
      <w:tabs>
        <w:tab w:val="left" w:pos="992"/>
      </w:tabs>
      <w:ind w:left="119" w:right="119"/>
    </w:pPr>
    <w:rPr>
      <w:sz w:val="20"/>
    </w:rPr>
  </w:style>
  <w:style w:type="paragraph" w:customStyle="1" w:styleId="MarginIcons">
    <w:name w:val="Margin Icons"/>
    <w:basedOn w:val="BodyText"/>
    <w:rsid w:val="00071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D38"/>
    <w:rPr>
      <w:rFonts w:ascii="Courier New" w:hAnsi="Courier New"/>
    </w:rPr>
  </w:style>
  <w:style w:type="paragraph" w:customStyle="1" w:styleId="NoteBullet">
    <w:name w:val="Note Bullet"/>
    <w:basedOn w:val="Note"/>
    <w:rsid w:val="00071D38"/>
    <w:pPr>
      <w:tabs>
        <w:tab w:val="clear" w:pos="680"/>
      </w:tabs>
      <w:spacing w:before="60" w:after="60"/>
    </w:pPr>
  </w:style>
  <w:style w:type="paragraph" w:customStyle="1" w:styleId="SubHeading2">
    <w:name w:val="SubHeading2"/>
    <w:basedOn w:val="HeadingBase"/>
    <w:rsid w:val="00071D38"/>
    <w:pPr>
      <w:spacing w:before="240" w:after="60"/>
    </w:pPr>
    <w:rPr>
      <w:sz w:val="20"/>
    </w:rPr>
  </w:style>
  <w:style w:type="paragraph" w:customStyle="1" w:styleId="SubHeading1">
    <w:name w:val="SubHeading1"/>
    <w:basedOn w:val="HeadingBase"/>
    <w:rsid w:val="00071D38"/>
    <w:pPr>
      <w:spacing w:before="240" w:after="60"/>
    </w:pPr>
    <w:rPr>
      <w:color w:val="918585"/>
      <w:sz w:val="22"/>
    </w:rPr>
  </w:style>
  <w:style w:type="paragraph" w:customStyle="1" w:styleId="SideHeading">
    <w:name w:val="Side Heading"/>
    <w:basedOn w:val="HeadingBase"/>
    <w:rsid w:val="00071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D38"/>
    <w:pPr>
      <w:tabs>
        <w:tab w:val="num" w:pos="360"/>
      </w:tabs>
    </w:pPr>
  </w:style>
  <w:style w:type="paragraph" w:styleId="PlainText">
    <w:name w:val="Plain Text"/>
    <w:basedOn w:val="Normal"/>
    <w:link w:val="PlainTextChar"/>
    <w:rsid w:val="00071D38"/>
    <w:rPr>
      <w:sz w:val="20"/>
    </w:rPr>
  </w:style>
  <w:style w:type="character" w:customStyle="1" w:styleId="PlainTextChar">
    <w:name w:val="Plain Text Char"/>
    <w:basedOn w:val="DefaultParagraphFont"/>
    <w:link w:val="PlainText"/>
    <w:rsid w:val="00071D38"/>
    <w:rPr>
      <w:rFonts w:ascii="Courier New" w:eastAsia="Times New Roman" w:hAnsi="Courier New" w:cs="Times New Roman"/>
      <w:sz w:val="20"/>
      <w:szCs w:val="20"/>
      <w:lang w:eastAsia="en-US"/>
    </w:rPr>
  </w:style>
  <w:style w:type="character" w:customStyle="1" w:styleId="MenuOption">
    <w:name w:val="Menu Option"/>
    <w:basedOn w:val="DefaultParagraphFont"/>
    <w:rsid w:val="00071D38"/>
    <w:rPr>
      <w:b/>
      <w:smallCaps/>
    </w:rPr>
  </w:style>
  <w:style w:type="paragraph" w:customStyle="1" w:styleId="TableListNumber">
    <w:name w:val="Table List Number"/>
    <w:basedOn w:val="ListNumber"/>
    <w:rsid w:val="00071D38"/>
    <w:pPr>
      <w:numPr>
        <w:numId w:val="0"/>
      </w:numPr>
    </w:pPr>
  </w:style>
  <w:style w:type="paragraph" w:styleId="TOC4">
    <w:name w:val="toc 4"/>
    <w:basedOn w:val="TOCBase"/>
    <w:next w:val="Normal"/>
    <w:semiHidden/>
    <w:rsid w:val="00071D38"/>
    <w:pPr>
      <w:tabs>
        <w:tab w:val="right" w:leader="dot" w:pos="9071"/>
      </w:tabs>
      <w:ind w:left="1701"/>
    </w:pPr>
  </w:style>
  <w:style w:type="paragraph" w:customStyle="1" w:styleId="ListAlpha">
    <w:name w:val="List Alpha"/>
    <w:basedOn w:val="List"/>
    <w:rsid w:val="00071D38"/>
    <w:pPr>
      <w:numPr>
        <w:numId w:val="9"/>
      </w:numPr>
    </w:pPr>
  </w:style>
  <w:style w:type="paragraph" w:customStyle="1" w:styleId="ListAlpha2">
    <w:name w:val="List Alpha 2"/>
    <w:basedOn w:val="List2"/>
    <w:rsid w:val="00071D38"/>
    <w:pPr>
      <w:numPr>
        <w:numId w:val="8"/>
      </w:numPr>
    </w:pPr>
  </w:style>
  <w:style w:type="paragraph" w:styleId="List2">
    <w:name w:val="List 2"/>
    <w:basedOn w:val="BodyText"/>
    <w:rsid w:val="00071D38"/>
    <w:pPr>
      <w:tabs>
        <w:tab w:val="left" w:pos="680"/>
      </w:tabs>
      <w:spacing w:before="60" w:after="60"/>
      <w:ind w:left="680" w:hanging="340"/>
    </w:pPr>
  </w:style>
  <w:style w:type="paragraph" w:styleId="List3">
    <w:name w:val="List 3"/>
    <w:basedOn w:val="BodyText"/>
    <w:rsid w:val="00071D38"/>
    <w:pPr>
      <w:tabs>
        <w:tab w:val="left" w:pos="1021"/>
      </w:tabs>
      <w:spacing w:before="60" w:after="60"/>
      <w:ind w:left="1020" w:hanging="340"/>
    </w:pPr>
  </w:style>
  <w:style w:type="paragraph" w:styleId="List4">
    <w:name w:val="List 4"/>
    <w:basedOn w:val="BodyText"/>
    <w:rsid w:val="00071D38"/>
    <w:pPr>
      <w:tabs>
        <w:tab w:val="left" w:pos="1361"/>
      </w:tabs>
      <w:spacing w:before="60" w:after="60"/>
      <w:ind w:left="1361" w:hanging="340"/>
    </w:pPr>
  </w:style>
  <w:style w:type="paragraph" w:styleId="List5">
    <w:name w:val="List 5"/>
    <w:basedOn w:val="BodyText"/>
    <w:rsid w:val="00071D38"/>
    <w:pPr>
      <w:tabs>
        <w:tab w:val="left" w:pos="1701"/>
      </w:tabs>
      <w:spacing w:before="60" w:after="60"/>
      <w:ind w:left="1701" w:hanging="340"/>
    </w:pPr>
  </w:style>
  <w:style w:type="paragraph" w:styleId="ListBullet3">
    <w:name w:val="List Bullet 3"/>
    <w:basedOn w:val="List3"/>
    <w:rsid w:val="00071D38"/>
    <w:pPr>
      <w:numPr>
        <w:numId w:val="14"/>
      </w:numPr>
      <w:tabs>
        <w:tab w:val="clear" w:pos="1021"/>
      </w:tabs>
      <w:ind w:left="1037" w:hanging="357"/>
    </w:pPr>
  </w:style>
  <w:style w:type="paragraph" w:styleId="ListBullet4">
    <w:name w:val="List Bullet 4"/>
    <w:basedOn w:val="List4"/>
    <w:rsid w:val="00071D38"/>
    <w:pPr>
      <w:numPr>
        <w:numId w:val="3"/>
      </w:numPr>
      <w:tabs>
        <w:tab w:val="clear" w:pos="1361"/>
      </w:tabs>
    </w:pPr>
  </w:style>
  <w:style w:type="paragraph" w:styleId="ListBullet5">
    <w:name w:val="List Bullet 5"/>
    <w:basedOn w:val="List5"/>
    <w:rsid w:val="00071D38"/>
    <w:pPr>
      <w:numPr>
        <w:numId w:val="4"/>
      </w:numPr>
    </w:pPr>
  </w:style>
  <w:style w:type="paragraph" w:styleId="ListContinue2">
    <w:name w:val="List Continue 2"/>
    <w:basedOn w:val="List2"/>
    <w:rsid w:val="00071D38"/>
    <w:pPr>
      <w:ind w:firstLine="0"/>
    </w:pPr>
  </w:style>
  <w:style w:type="paragraph" w:styleId="ListContinue3">
    <w:name w:val="List Continue 3"/>
    <w:basedOn w:val="List3"/>
    <w:rsid w:val="00071D38"/>
    <w:pPr>
      <w:ind w:left="1021" w:firstLine="0"/>
    </w:pPr>
  </w:style>
  <w:style w:type="paragraph" w:styleId="ListContinue4">
    <w:name w:val="List Continue 4"/>
    <w:basedOn w:val="List4"/>
    <w:rsid w:val="00071D38"/>
    <w:pPr>
      <w:ind w:firstLine="0"/>
    </w:pPr>
  </w:style>
  <w:style w:type="paragraph" w:styleId="ListContinue5">
    <w:name w:val="List Continue 5"/>
    <w:basedOn w:val="List5"/>
    <w:rsid w:val="00071D38"/>
    <w:pPr>
      <w:ind w:firstLine="0"/>
    </w:pPr>
  </w:style>
  <w:style w:type="paragraph" w:styleId="ListNumber3">
    <w:name w:val="List Number 3"/>
    <w:basedOn w:val="List3"/>
    <w:rsid w:val="00071D38"/>
    <w:pPr>
      <w:numPr>
        <w:numId w:val="5"/>
      </w:numPr>
    </w:pPr>
  </w:style>
  <w:style w:type="paragraph" w:styleId="ListNumber4">
    <w:name w:val="List Number 4"/>
    <w:basedOn w:val="List4"/>
    <w:rsid w:val="00071D38"/>
    <w:pPr>
      <w:numPr>
        <w:numId w:val="6"/>
      </w:numPr>
    </w:pPr>
  </w:style>
  <w:style w:type="paragraph" w:styleId="ListNumber5">
    <w:name w:val="List Number 5"/>
    <w:basedOn w:val="List5"/>
    <w:rsid w:val="00071D38"/>
    <w:pPr>
      <w:numPr>
        <w:numId w:val="7"/>
      </w:numPr>
    </w:pPr>
  </w:style>
  <w:style w:type="paragraph" w:styleId="BlockText">
    <w:name w:val="Block Text"/>
    <w:basedOn w:val="Normal"/>
    <w:rsid w:val="00071D38"/>
    <w:pPr>
      <w:spacing w:after="120"/>
      <w:ind w:left="1440" w:right="1440"/>
    </w:pPr>
  </w:style>
  <w:style w:type="character" w:customStyle="1" w:styleId="Subscript">
    <w:name w:val="Subscript"/>
    <w:basedOn w:val="DefaultParagraphFont"/>
    <w:rsid w:val="00071D38"/>
    <w:rPr>
      <w:sz w:val="16"/>
      <w:vertAlign w:val="subscript"/>
    </w:rPr>
  </w:style>
  <w:style w:type="character" w:customStyle="1" w:styleId="Superscript">
    <w:name w:val="Superscript"/>
    <w:basedOn w:val="DefaultParagraphFont"/>
    <w:rsid w:val="00071D38"/>
    <w:rPr>
      <w:sz w:val="16"/>
      <w:vertAlign w:val="superscript"/>
    </w:rPr>
  </w:style>
  <w:style w:type="character" w:customStyle="1" w:styleId="Symbols">
    <w:name w:val="Symbols"/>
    <w:basedOn w:val="DefaultParagraphFont"/>
    <w:rsid w:val="00071D38"/>
    <w:rPr>
      <w:rFonts w:ascii="Symbol" w:hAnsi="Symbol"/>
    </w:rPr>
  </w:style>
  <w:style w:type="character" w:customStyle="1" w:styleId="MenuOptions">
    <w:name w:val="Menu Options"/>
    <w:basedOn w:val="DefaultParagraphFont"/>
    <w:rsid w:val="00071D38"/>
    <w:rPr>
      <w:rFonts w:ascii="Arial Narrow" w:hAnsi="Arial Narrow"/>
      <w:smallCaps/>
    </w:rPr>
  </w:style>
  <w:style w:type="character" w:customStyle="1" w:styleId="Buttons">
    <w:name w:val="Buttons"/>
    <w:basedOn w:val="DefaultParagraphFont"/>
    <w:rsid w:val="00071D38"/>
    <w:rPr>
      <w:b/>
    </w:rPr>
  </w:style>
  <w:style w:type="character" w:customStyle="1" w:styleId="Underlined">
    <w:name w:val="Underlined"/>
    <w:basedOn w:val="DefaultParagraphFont"/>
    <w:rsid w:val="00071D38"/>
    <w:rPr>
      <w:u w:val="single"/>
    </w:rPr>
  </w:style>
  <w:style w:type="paragraph" w:customStyle="1" w:styleId="TableBodyTextRight">
    <w:name w:val="Table Body Text Right"/>
    <w:basedOn w:val="TableBodyText"/>
    <w:rsid w:val="00071D38"/>
    <w:pPr>
      <w:widowControl w:val="0"/>
      <w:autoSpaceDE w:val="0"/>
      <w:autoSpaceDN w:val="0"/>
      <w:adjustRightInd w:val="0"/>
      <w:jc w:val="right"/>
    </w:pPr>
    <w:rPr>
      <w:rFonts w:cs="Arial"/>
      <w:szCs w:val="18"/>
    </w:rPr>
  </w:style>
  <w:style w:type="paragraph" w:customStyle="1" w:styleId="CopyrightText">
    <w:name w:val="Copyright Text"/>
    <w:basedOn w:val="BodyText"/>
    <w:rsid w:val="00071D38"/>
    <w:rPr>
      <w:sz w:val="18"/>
    </w:rPr>
  </w:style>
  <w:style w:type="paragraph" w:customStyle="1" w:styleId="BodySmallRight">
    <w:name w:val="Body Small Right"/>
    <w:basedOn w:val="BodyTextRight"/>
    <w:rsid w:val="00071D38"/>
    <w:rPr>
      <w:sz w:val="18"/>
      <w:szCs w:val="18"/>
    </w:rPr>
  </w:style>
  <w:style w:type="paragraph" w:customStyle="1" w:styleId="MarginEdition">
    <w:name w:val="Margin Edition"/>
    <w:basedOn w:val="MarginNote"/>
    <w:rsid w:val="00071D38"/>
    <w:pPr>
      <w:spacing w:before="0" w:after="0"/>
    </w:pPr>
    <w:rPr>
      <w:rFonts w:ascii="Times New Roman" w:hAnsi="Times New Roman"/>
      <w:color w:val="999999"/>
    </w:rPr>
  </w:style>
  <w:style w:type="paragraph" w:customStyle="1" w:styleId="Spacer">
    <w:name w:val="Spacer"/>
    <w:basedOn w:val="Normal"/>
    <w:rsid w:val="00071D38"/>
    <w:rPr>
      <w:sz w:val="2"/>
      <w:szCs w:val="2"/>
    </w:rPr>
  </w:style>
  <w:style w:type="character" w:customStyle="1" w:styleId="Small">
    <w:name w:val="Small"/>
    <w:basedOn w:val="DefaultParagraphFont"/>
    <w:rsid w:val="00071D38"/>
    <w:rPr>
      <w:sz w:val="16"/>
    </w:rPr>
  </w:style>
  <w:style w:type="paragraph" w:customStyle="1" w:styleId="WideTable">
    <w:name w:val="Wide Table"/>
    <w:basedOn w:val="Normal"/>
    <w:rsid w:val="00071D38"/>
    <w:pPr>
      <w:ind w:left="-1418"/>
    </w:pPr>
    <w:rPr>
      <w:sz w:val="2"/>
      <w:szCs w:val="2"/>
    </w:rPr>
  </w:style>
  <w:style w:type="character" w:styleId="PageNumber">
    <w:name w:val="page number"/>
    <w:basedOn w:val="DefaultParagraphFont"/>
    <w:rsid w:val="00071D38"/>
  </w:style>
  <w:style w:type="paragraph" w:styleId="Quote">
    <w:name w:val="Quote"/>
    <w:basedOn w:val="Heading1"/>
    <w:link w:val="QuoteChar"/>
    <w:qFormat/>
    <w:rsid w:val="00071D38"/>
    <w:rPr>
      <w:b w:val="0"/>
      <w:sz w:val="72"/>
      <w:szCs w:val="72"/>
      <w:lang w:val="en-NZ"/>
    </w:rPr>
  </w:style>
  <w:style w:type="character" w:customStyle="1" w:styleId="QuoteChar">
    <w:name w:val="Quote Char"/>
    <w:basedOn w:val="DefaultParagraphFont"/>
    <w:link w:val="Quote"/>
    <w:rsid w:val="00071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D38"/>
    <w:pPr>
      <w:pageBreakBefore/>
    </w:pPr>
  </w:style>
  <w:style w:type="paragraph" w:customStyle="1" w:styleId="Border">
    <w:name w:val="Border"/>
    <w:basedOn w:val="Normal"/>
    <w:qFormat/>
    <w:rsid w:val="00071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D38"/>
    <w:rPr>
      <w:b/>
      <w:bCs/>
      <w:i/>
      <w:iCs/>
      <w:color w:val="auto"/>
    </w:rPr>
  </w:style>
  <w:style w:type="paragraph" w:styleId="IntenseQuote">
    <w:name w:val="Intense Quote"/>
    <w:basedOn w:val="Normal"/>
    <w:next w:val="Normal"/>
    <w:link w:val="IntenseQuoteChar"/>
    <w:uiPriority w:val="30"/>
    <w:qFormat/>
    <w:rsid w:val="00071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D38"/>
    <w:rPr>
      <w:smallCaps/>
      <w:color w:val="auto"/>
      <w:u w:val="single"/>
    </w:rPr>
  </w:style>
  <w:style w:type="character" w:styleId="IntenseReference">
    <w:name w:val="Intense Reference"/>
    <w:basedOn w:val="DefaultParagraphFont"/>
    <w:uiPriority w:val="32"/>
    <w:qFormat/>
    <w:rsid w:val="00071D38"/>
    <w:rPr>
      <w:b/>
      <w:bCs/>
      <w:smallCaps/>
      <w:color w:val="auto"/>
      <w:spacing w:val="5"/>
      <w:u w:val="single"/>
    </w:rPr>
  </w:style>
  <w:style w:type="paragraph" w:customStyle="1" w:styleId="2ColumnHeading">
    <w:name w:val="2Column Heading"/>
    <w:basedOn w:val="BodyText"/>
    <w:qFormat/>
    <w:rsid w:val="00071D38"/>
    <w:pPr>
      <w:spacing w:after="60"/>
      <w:ind w:left="-2268"/>
    </w:pPr>
    <w:rPr>
      <w:b/>
    </w:rPr>
  </w:style>
  <w:style w:type="paragraph" w:customStyle="1" w:styleId="Heading1TOC">
    <w:name w:val="Heading1 TOC"/>
    <w:basedOn w:val="Normal"/>
    <w:qFormat/>
    <w:rsid w:val="00071D38"/>
    <w:pPr>
      <w:spacing w:before="240" w:after="120"/>
    </w:pPr>
    <w:rPr>
      <w:rFonts w:ascii="Times New Roman" w:hAnsi="Times New Roman"/>
      <w:b/>
      <w:sz w:val="32"/>
    </w:rPr>
  </w:style>
  <w:style w:type="paragraph" w:customStyle="1" w:styleId="Heading2TOC">
    <w:name w:val="Heading2 TOC"/>
    <w:basedOn w:val="Normal"/>
    <w:qFormat/>
    <w:rsid w:val="00071D38"/>
    <w:pPr>
      <w:spacing w:before="240" w:after="60"/>
    </w:pPr>
    <w:rPr>
      <w:rFonts w:ascii="Times New Roman" w:hAnsi="Times New Roman"/>
      <w:b/>
      <w:sz w:val="28"/>
    </w:rPr>
  </w:style>
  <w:style w:type="character" w:customStyle="1" w:styleId="Underline">
    <w:name w:val="Underline"/>
    <w:basedOn w:val="DefaultParagraphFont"/>
    <w:qFormat/>
    <w:rsid w:val="00071D38"/>
    <w:rPr>
      <w:u w:val="single"/>
    </w:rPr>
  </w:style>
  <w:style w:type="character" w:customStyle="1" w:styleId="BoldandItalics">
    <w:name w:val="Bold and Italics"/>
    <w:qFormat/>
    <w:rsid w:val="00071D38"/>
    <w:rPr>
      <w:b/>
      <w:i/>
      <w:u w:val="none"/>
    </w:rPr>
  </w:style>
  <w:style w:type="paragraph" w:styleId="BalloonText">
    <w:name w:val="Balloon Text"/>
    <w:basedOn w:val="Normal"/>
    <w:link w:val="BalloonTextChar"/>
    <w:rsid w:val="00071D38"/>
    <w:rPr>
      <w:rFonts w:ascii="Tahoma" w:hAnsi="Tahoma" w:cs="Tahoma"/>
      <w:sz w:val="16"/>
      <w:szCs w:val="16"/>
    </w:rPr>
  </w:style>
  <w:style w:type="character" w:customStyle="1" w:styleId="BalloonTextChar">
    <w:name w:val="Balloon Text Char"/>
    <w:basedOn w:val="DefaultParagraphFont"/>
    <w:link w:val="BalloonText"/>
    <w:rsid w:val="00071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D38"/>
    <w:rPr>
      <w:b/>
      <w:color w:val="660033"/>
      <w:spacing w:val="0"/>
    </w:rPr>
  </w:style>
  <w:style w:type="paragraph" w:customStyle="1" w:styleId="Nameditemlist">
    <w:name w:val="Named item list"/>
    <w:basedOn w:val="BodyText"/>
    <w:qFormat/>
    <w:rsid w:val="00071D38"/>
    <w:pPr>
      <w:tabs>
        <w:tab w:val="left" w:pos="2835"/>
      </w:tabs>
      <w:ind w:left="2835" w:hanging="2835"/>
    </w:pPr>
  </w:style>
  <w:style w:type="paragraph" w:customStyle="1" w:styleId="BodyTextnopadding">
    <w:name w:val="Body Text no padding"/>
    <w:basedOn w:val="BodyText"/>
    <w:qFormat/>
    <w:rsid w:val="00071D38"/>
    <w:pPr>
      <w:spacing w:before="0" w:after="0"/>
    </w:pPr>
  </w:style>
  <w:style w:type="paragraph" w:customStyle="1" w:styleId="BodyTextBold">
    <w:name w:val="Body Text Bold"/>
    <w:basedOn w:val="BodyText"/>
    <w:qFormat/>
    <w:rsid w:val="00071D38"/>
    <w:rPr>
      <w:b/>
    </w:rPr>
  </w:style>
  <w:style w:type="character" w:styleId="Hyperlink">
    <w:name w:val="Hyperlink"/>
    <w:basedOn w:val="DefaultParagraphFont"/>
    <w:uiPriority w:val="99"/>
    <w:unhideWhenUsed/>
    <w:rsid w:val="002C0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7431</Characters>
  <Application>Microsoft Office Word</Application>
  <DocSecurity>0</DocSecurity>
  <Lines>225</Lines>
  <Paragraphs>153</Paragraphs>
  <ScaleCrop>false</ScaleCrop>
  <Company>Author-it Software Corporation Ltd.</Company>
  <LinksUpToDate>false</LinksUpToDate>
  <CharactersWithSpaces>8449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ICPCBF3280 Produce complex rotary die cut or embossed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