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3B7" w:rsidP="00E333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ICPCBF3280 Produce complex rotary die cut or embossed product</w:t>
      </w:r>
      <w:r>
        <w:fldChar w:fldCharType="end"/>
      </w:r>
    </w:p>
    <w:p w:rsidR="00E333B7" w:rsidP="00E333B7">
      <w:pPr>
        <w:pStyle w:val="Version"/>
        <w:sectPr w:rsidSect="00025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5D2" w:rsidP="000255D2">
      <w:pPr>
        <w:pStyle w:val="SuperHeading"/>
      </w:pPr>
      <w:r w:rsidRPr="000255D2">
        <w:t>Assessment Requirements for ICPCBF3280 Produce complex rotary die cut or embossed product</w:t>
      </w:r>
    </w:p>
    <w:p w:rsidR="00000000" w:rsidRPr="000255D2" w:rsidP="000255D2">
      <w:pPr>
        <w:pStyle w:val="Heading1"/>
      </w:pPr>
      <w:bookmarkStart w:id="1" w:name="O_1073499"/>
      <w:bookmarkEnd w:id="1"/>
      <w:r w:rsidRPr="000255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25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D2" w:rsidP="000255D2">
            <w:pPr>
              <w:pStyle w:val="BodyText"/>
            </w:pPr>
            <w:r w:rsidRPr="000255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D2">
            <w:pPr>
              <w:pStyle w:val="BodyText"/>
              <w:rPr>
                <w:lang w:val="en-NZ"/>
              </w:rPr>
            </w:pPr>
            <w:r w:rsidRPr="000255D2">
              <w:rPr>
                <w:rStyle w:val="SpecialBold"/>
              </w:rPr>
              <w:t>Comments</w:t>
            </w:r>
          </w:p>
        </w:tc>
      </w:tr>
      <w:tr w:rsidTr="00025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5D2">
            <w:pPr>
              <w:pStyle w:val="BodyText"/>
              <w:rPr>
                <w:lang w:val="en-NZ"/>
              </w:rPr>
            </w:pPr>
            <w:r w:rsidRPr="000255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5D2" w:rsidP="000255D2">
            <w:pPr>
              <w:pStyle w:val="BodyText"/>
            </w:pPr>
            <w:r w:rsidRPr="000255D2">
              <w:t>This version first released with ICP Printing and Graphic Arts Training Package Version 4.0.</w:t>
            </w:r>
          </w:p>
        </w:tc>
      </w:tr>
    </w:tbl>
    <w:p w:rsidR="00000000" w:rsidRPr="000255D2" w:rsidP="000255D2">
      <w:pPr>
        <w:pStyle w:val="BodyText"/>
      </w:pPr>
    </w:p>
    <w:p w:rsidR="00000000" w:rsidRPr="000255D2" w:rsidP="000255D2">
      <w:pPr>
        <w:pStyle w:val="AllowPageBreak"/>
      </w:pPr>
    </w:p>
    <w:p w:rsidR="00000000" w:rsidRPr="000255D2" w:rsidP="000255D2">
      <w:pPr>
        <w:pStyle w:val="Heading1"/>
      </w:pPr>
      <w:bookmarkStart w:id="2" w:name="O_1073502"/>
      <w:bookmarkEnd w:id="2"/>
      <w:r w:rsidRPr="000255D2">
        <w:t>Performance Evidence</w:t>
      </w:r>
    </w:p>
    <w:p w:rsidR="00000000" w:rsidRPr="000255D2" w:rsidP="00E333B7">
      <w:pPr>
        <w:pStyle w:val="BodyText"/>
      </w:pPr>
      <w:r w:rsidRPr="000255D2">
        <w:t>The candidate must demonstrate the ability to complete the tasks outlined in the elements, performance criteria and foundation skills of this unit, including evidence of the ability to:</w:t>
      </w:r>
    </w:p>
    <w:p w:rsidR="00000000" w:rsidRPr="000255D2" w:rsidP="000255D2">
      <w:pPr>
        <w:pStyle w:val="ListBullet"/>
      </w:pPr>
      <w:r w:rsidRPr="000255D2">
        <w:t xml:space="preserve">produce two complex products, </w:t>
      </w:r>
      <w:r w:rsidRPr="000255D2">
        <w:t>including die cut and/or embossing in-line processes, with different substrates, sizes and patterns.</w:t>
      </w:r>
    </w:p>
    <w:p w:rsidR="00000000" w:rsidRPr="000255D2" w:rsidP="00E333B7">
      <w:pPr>
        <w:pStyle w:val="BodyText"/>
      </w:pPr>
      <w:r w:rsidRPr="000255D2">
        <w:t xml:space="preserve">In the course of the above the candidate must: </w:t>
      </w:r>
    </w:p>
    <w:p w:rsidR="00000000" w:rsidRPr="000255D2" w:rsidP="000255D2">
      <w:pPr>
        <w:pStyle w:val="ListBullet"/>
      </w:pPr>
      <w:r w:rsidRPr="000255D2">
        <w:t>operate production process in association with fellow workers and according to enterprise procedures and p</w:t>
      </w:r>
      <w:r w:rsidRPr="000255D2">
        <w:t>lanned daily schedule</w:t>
      </w:r>
    </w:p>
    <w:p w:rsidR="00000000" w:rsidRPr="000255D2" w:rsidP="000255D2">
      <w:pPr>
        <w:pStyle w:val="ListBullet"/>
      </w:pPr>
      <w:r w:rsidRPr="000255D2">
        <w:t>follow work health and safety (WHS) requirements, manufacturer specifications and enterprise procedures</w:t>
      </w:r>
    </w:p>
    <w:p w:rsidR="00000000" w:rsidRPr="000255D2" w:rsidP="000255D2">
      <w:pPr>
        <w:pStyle w:val="ListBullet"/>
      </w:pPr>
      <w:r w:rsidRPr="000255D2">
        <w:t>anticipate production difficulties and take preventive action to prevent occurrence.</w:t>
      </w:r>
    </w:p>
    <w:p w:rsidR="00000000" w:rsidRPr="000255D2" w:rsidP="000255D2">
      <w:pPr>
        <w:pStyle w:val="AllowPageBreak"/>
      </w:pPr>
    </w:p>
    <w:p w:rsidR="00000000" w:rsidRPr="000255D2" w:rsidP="000255D2">
      <w:pPr>
        <w:pStyle w:val="Heading1"/>
      </w:pPr>
      <w:bookmarkStart w:id="3" w:name="O_1073501"/>
      <w:bookmarkEnd w:id="3"/>
      <w:r w:rsidRPr="000255D2">
        <w:t>Knowledge Evidence</w:t>
      </w:r>
    </w:p>
    <w:p w:rsidR="00000000" w:rsidRPr="000255D2" w:rsidP="00E333B7">
      <w:pPr>
        <w:pStyle w:val="BodyText"/>
      </w:pPr>
      <w:r w:rsidRPr="000255D2">
        <w:t>The candidate must be able to demonstrate knowledge to complete the tasks outlined in the elements, performance criteria and foundation skills of this unit, including knowledge of:</w:t>
      </w:r>
    </w:p>
    <w:p w:rsidR="00000000" w:rsidRPr="000255D2" w:rsidP="000255D2">
      <w:pPr>
        <w:pStyle w:val="ListBullet"/>
      </w:pPr>
      <w:r w:rsidRPr="000255D2">
        <w:t>enterprise and manufacturer procedures, and</w:t>
      </w:r>
      <w:r w:rsidRPr="000255D2">
        <w:rPr>
          <w:rStyle w:val="SpecialBold"/>
        </w:rPr>
        <w:t xml:space="preserve"> </w:t>
      </w:r>
      <w:r w:rsidRPr="000255D2">
        <w:t xml:space="preserve">WHS requirements for: </w:t>
      </w:r>
    </w:p>
    <w:p w:rsidR="00000000" w:rsidRPr="000255D2" w:rsidP="000255D2">
      <w:pPr>
        <w:pStyle w:val="ListBullet2"/>
      </w:pPr>
      <w:r w:rsidRPr="000255D2">
        <w:t>settin</w:t>
      </w:r>
      <w:r w:rsidRPr="000255D2">
        <w:t>g up and operating machine transport and delivery systems</w:t>
      </w:r>
    </w:p>
    <w:p w:rsidR="00000000" w:rsidRPr="000255D2" w:rsidP="000255D2">
      <w:pPr>
        <w:pStyle w:val="ListBullet2"/>
      </w:pPr>
      <w:r w:rsidRPr="000255D2">
        <w:t>maintaining the cutting process</w:t>
      </w:r>
    </w:p>
    <w:p w:rsidR="00000000" w:rsidRPr="000255D2" w:rsidP="000255D2">
      <w:pPr>
        <w:pStyle w:val="ListBullet2"/>
      </w:pPr>
      <w:r w:rsidRPr="000255D2">
        <w:t>problem-solving on the rotary machine cutting process</w:t>
      </w:r>
    </w:p>
    <w:p w:rsidR="00000000" w:rsidRPr="000255D2" w:rsidP="000255D2">
      <w:pPr>
        <w:pStyle w:val="ListBullet2"/>
      </w:pPr>
      <w:r w:rsidRPr="000255D2">
        <w:t>handling blades</w:t>
      </w:r>
    </w:p>
    <w:p w:rsidR="00000000" w:rsidRPr="000255D2" w:rsidP="000255D2">
      <w:pPr>
        <w:pStyle w:val="ListBullet2"/>
      </w:pPr>
      <w:r w:rsidRPr="000255D2">
        <w:t>machine shutdown</w:t>
      </w:r>
    </w:p>
    <w:p w:rsidR="00000000" w:rsidRPr="000255D2" w:rsidP="000255D2">
      <w:pPr>
        <w:pStyle w:val="ListBullet"/>
      </w:pPr>
      <w:r w:rsidRPr="000255D2">
        <w:t>key factors to consider when maintaining rotary cutting operations</w:t>
      </w:r>
    </w:p>
    <w:p w:rsidR="00000000" w:rsidRPr="000255D2" w:rsidP="000255D2">
      <w:pPr>
        <w:pStyle w:val="ListBullet"/>
      </w:pPr>
      <w:r w:rsidRPr="000255D2">
        <w:t>areas of th</w:t>
      </w:r>
      <w:r w:rsidRPr="000255D2">
        <w:t>e:</w:t>
      </w:r>
    </w:p>
    <w:p w:rsidR="00000000" w:rsidRPr="000255D2" w:rsidP="000255D2">
      <w:pPr>
        <w:pStyle w:val="ListBullet2"/>
      </w:pPr>
      <w:r w:rsidRPr="000255D2">
        <w:t>machinery requiring cleaning at the end of the run</w:t>
      </w:r>
    </w:p>
    <w:p w:rsidR="00000000" w:rsidRPr="000255D2" w:rsidP="000255D2">
      <w:pPr>
        <w:pStyle w:val="ListBullet2"/>
      </w:pPr>
      <w:r w:rsidRPr="000255D2">
        <w:t>reel stand to monitor to ensure trouble-free operation</w:t>
      </w:r>
    </w:p>
    <w:p w:rsidR="00000000" w:rsidRPr="000255D2" w:rsidP="000255D2">
      <w:pPr>
        <w:pStyle w:val="ListBullet2"/>
      </w:pPr>
      <w:r w:rsidRPr="000255D2">
        <w:t>web control system to adjust to maintain web tension and the positioning of the web</w:t>
      </w:r>
    </w:p>
    <w:p w:rsidR="00000000" w:rsidRPr="000255D2" w:rsidP="000255D2">
      <w:pPr>
        <w:pStyle w:val="ListBullet2"/>
      </w:pPr>
      <w:r w:rsidRPr="000255D2">
        <w:t>delivery system to monitor to maintain tension and prevent damage to finished product</w:t>
      </w:r>
    </w:p>
    <w:p w:rsidR="00000000" w:rsidRPr="000255D2" w:rsidP="000255D2">
      <w:pPr>
        <w:pStyle w:val="ListBullet2"/>
      </w:pPr>
      <w:r w:rsidRPr="000255D2">
        <w:t>sheet-fed feeder to observe to meet job requirements</w:t>
      </w:r>
    </w:p>
    <w:p w:rsidR="00000000" w:rsidRPr="000255D2" w:rsidP="000255D2">
      <w:pPr>
        <w:pStyle w:val="ListBullet2"/>
      </w:pPr>
      <w:r w:rsidRPr="000255D2">
        <w:t>sheet pick-up system to adjust for continuous sheet handling</w:t>
      </w:r>
    </w:p>
    <w:p w:rsidR="00000000" w:rsidRPr="000255D2" w:rsidP="000255D2">
      <w:pPr>
        <w:pStyle w:val="ListBullet2"/>
      </w:pPr>
      <w:r w:rsidRPr="000255D2">
        <w:t>production process that may require adjustment to meet c</w:t>
      </w:r>
      <w:r w:rsidRPr="000255D2">
        <w:t>lient requirements</w:t>
      </w:r>
    </w:p>
    <w:p w:rsidR="00000000" w:rsidRPr="000255D2" w:rsidP="000255D2">
      <w:pPr>
        <w:pStyle w:val="ListBullet"/>
      </w:pPr>
      <w:r w:rsidRPr="000255D2">
        <w:t xml:space="preserve">checks to be made: </w:t>
      </w:r>
    </w:p>
    <w:p w:rsidR="00000000" w:rsidRPr="000255D2" w:rsidP="000255D2">
      <w:pPr>
        <w:pStyle w:val="ListBullet2"/>
      </w:pPr>
      <w:r w:rsidRPr="000255D2">
        <w:t>on cutting pressures and registration, packing of cutting area, condition of cutting edges, and the smooth running of the operation</w:t>
      </w:r>
    </w:p>
    <w:p w:rsidR="00000000" w:rsidRPr="000255D2" w:rsidP="000255D2">
      <w:pPr>
        <w:pStyle w:val="ListBullet2"/>
      </w:pPr>
      <w:r w:rsidRPr="000255D2">
        <w:t>on cutting accuracy after adjustment</w:t>
      </w:r>
    </w:p>
    <w:p w:rsidR="00000000" w:rsidRPr="000255D2" w:rsidP="000255D2">
      <w:pPr>
        <w:pStyle w:val="ListBullet2"/>
      </w:pPr>
      <w:r w:rsidRPr="000255D2">
        <w:t>when removing substrate from the machine</w:t>
      </w:r>
    </w:p>
    <w:p w:rsidR="00000000" w:rsidRPr="000255D2" w:rsidP="000255D2">
      <w:pPr>
        <w:pStyle w:val="ListBullet2"/>
      </w:pPr>
      <w:r w:rsidRPr="000255D2">
        <w:t xml:space="preserve">when </w:t>
      </w:r>
      <w:r w:rsidRPr="000255D2">
        <w:t>packing, cleaning, storing or replacing cutting devices</w:t>
      </w:r>
    </w:p>
    <w:p w:rsidR="00000000" w:rsidRPr="000255D2" w:rsidP="000255D2">
      <w:pPr>
        <w:pStyle w:val="ListBullet2"/>
      </w:pPr>
      <w:r w:rsidRPr="000255D2">
        <w:t>when removing waste from the machine and surrounding area for disposal or recycling</w:t>
      </w:r>
    </w:p>
    <w:p w:rsidR="00000000" w:rsidRPr="000255D2" w:rsidP="000255D2">
      <w:pPr>
        <w:pStyle w:val="ListBullet2"/>
      </w:pPr>
      <w:r w:rsidRPr="000255D2">
        <w:t>when shutting down the machine</w:t>
      </w:r>
    </w:p>
    <w:p w:rsidR="00000000" w:rsidRPr="000255D2" w:rsidP="000255D2">
      <w:pPr>
        <w:pStyle w:val="ListBullet"/>
      </w:pPr>
      <w:r w:rsidRPr="000255D2">
        <w:t>indicators requiring replacement of cutting edges</w:t>
      </w:r>
    </w:p>
    <w:p w:rsidR="00000000" w:rsidRPr="000255D2" w:rsidP="000255D2">
      <w:pPr>
        <w:pStyle w:val="ListBullet"/>
      </w:pPr>
      <w:r w:rsidRPr="000255D2">
        <w:t xml:space="preserve">steps taken to ensure a clean and </w:t>
      </w:r>
      <w:r w:rsidRPr="000255D2">
        <w:t xml:space="preserve">precise result </w:t>
      </w:r>
    </w:p>
    <w:p w:rsidR="00000000" w:rsidRPr="000255D2" w:rsidP="000255D2">
      <w:pPr>
        <w:pStyle w:val="ListBullet"/>
      </w:pPr>
      <w:r w:rsidRPr="000255D2">
        <w:t>common difficulties during production runs and correction procedures for machine faults</w:t>
      </w:r>
    </w:p>
    <w:p w:rsidR="00000000" w:rsidRPr="000255D2" w:rsidP="000255D2">
      <w:pPr>
        <w:pStyle w:val="ListBullet"/>
      </w:pPr>
      <w:r w:rsidRPr="000255D2">
        <w:t>cleaning agents used to clean the machine</w:t>
      </w:r>
    </w:p>
    <w:p w:rsidR="00000000" w:rsidRPr="000255D2" w:rsidP="000255D2">
      <w:pPr>
        <w:pStyle w:val="ListBullet"/>
      </w:pPr>
      <w:r w:rsidRPr="000255D2">
        <w:t xml:space="preserve">production records to be kept and the information that should be included </w:t>
      </w:r>
    </w:p>
    <w:p w:rsidR="00000000" w:rsidRPr="000255D2" w:rsidP="000255D2">
      <w:pPr>
        <w:pStyle w:val="ListBullet"/>
      </w:pPr>
      <w:r w:rsidRPr="000255D2">
        <w:t>quality requirements to consider in a completed rotary cutting job</w:t>
      </w:r>
    </w:p>
    <w:p w:rsidR="00000000" w:rsidRPr="000255D2" w:rsidP="000255D2">
      <w:pPr>
        <w:pStyle w:val="ListBullet"/>
      </w:pPr>
      <w:r w:rsidRPr="000255D2">
        <w:t>steps taken to ensure key features of the production control system are followed</w:t>
      </w:r>
    </w:p>
    <w:p w:rsidR="00000000" w:rsidRPr="000255D2" w:rsidP="000255D2">
      <w:pPr>
        <w:pStyle w:val="ListBullet"/>
      </w:pPr>
      <w:r w:rsidRPr="000255D2">
        <w:t>items to check against the client sample</w:t>
      </w:r>
    </w:p>
    <w:p w:rsidR="00000000" w:rsidRPr="000255D2" w:rsidP="000255D2">
      <w:pPr>
        <w:pStyle w:val="ListBullet"/>
      </w:pPr>
      <w:r w:rsidRPr="000255D2">
        <w:t>manufacturer manuals, enterprise procedures and work health and saf</w:t>
      </w:r>
      <w:r w:rsidRPr="000255D2">
        <w:t>ety documentation, including their location and purpose.</w:t>
      </w:r>
    </w:p>
    <w:p w:rsidR="00000000" w:rsidRPr="000255D2" w:rsidP="000255D2">
      <w:pPr>
        <w:pStyle w:val="AllowPageBreak"/>
      </w:pPr>
    </w:p>
    <w:p w:rsidR="00000000" w:rsidRPr="000255D2" w:rsidP="000255D2">
      <w:pPr>
        <w:pStyle w:val="Heading1"/>
      </w:pPr>
      <w:bookmarkStart w:id="4" w:name="O_1073500"/>
      <w:bookmarkEnd w:id="4"/>
      <w:r w:rsidRPr="000255D2">
        <w:t>Assessment Conditions</w:t>
      </w:r>
    </w:p>
    <w:p w:rsidR="00000000" w:rsidRPr="000255D2" w:rsidP="00E333B7">
      <w:pPr>
        <w:pStyle w:val="BodyText"/>
      </w:pPr>
      <w:r w:rsidRPr="000255D2">
        <w:t>Gather evidence to demonstrate consistent performance in conditions that are safe and replicate the workplace. Noise levels, production flow, interruptions an</w:t>
      </w:r>
      <w:r w:rsidRPr="000255D2">
        <w:t>d time variances must be typical of those experienced in the converting, binding and finishing field of work and include access to:</w:t>
      </w:r>
    </w:p>
    <w:p w:rsidR="00000000" w:rsidRPr="000255D2" w:rsidP="000255D2">
      <w:pPr>
        <w:pStyle w:val="ListBullet"/>
      </w:pPr>
      <w:r w:rsidRPr="000255D2">
        <w:t>special purpose tools, equipment and materials</w:t>
      </w:r>
    </w:p>
    <w:p w:rsidR="00000000" w:rsidRPr="000255D2" w:rsidP="000255D2">
      <w:pPr>
        <w:pStyle w:val="ListBullet"/>
      </w:pPr>
      <w:r w:rsidRPr="000255D2">
        <w:t>rotary die cutting or embossing machinery.</w:t>
      </w:r>
    </w:p>
    <w:p w:rsidR="00000000" w:rsidRPr="000255D2" w:rsidP="00E333B7">
      <w:pPr>
        <w:pStyle w:val="BodyText"/>
      </w:pPr>
      <w:r w:rsidRPr="000255D2">
        <w:t>Assessors of this unit must satis</w:t>
      </w:r>
      <w:r w:rsidRPr="000255D2">
        <w:t>fy the requirements for assessors in applicable vocational education and training legislation, frameworks and/or standards.</w:t>
      </w:r>
    </w:p>
    <w:p w:rsidR="00000000" w:rsidRPr="000255D2" w:rsidP="000255D2">
      <w:pPr>
        <w:pStyle w:val="Heading1"/>
      </w:pPr>
      <w:bookmarkStart w:id="5" w:name="O_1073498"/>
      <w:bookmarkEnd w:id="5"/>
      <w:r w:rsidRPr="000255D2">
        <w:t>Links</w:t>
      </w:r>
    </w:p>
    <w:p w:rsidR="00000000" w:rsidRPr="000255D2" w:rsidP="00E333B7">
      <w:pPr>
        <w:pStyle w:val="BodyText"/>
      </w:pPr>
      <w:r w:rsidRPr="000255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E011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255D2" w:rsidP="000255D2"/>
    <w:sectPr w:rsidSect="000255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D2" w:rsidRPr="00E333B7" w:rsidP="00E333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3B7" w:rsidP="00025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33B7" w:rsidP="00025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33B7" w:rsidP="00025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3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5D2" w:rsidRPr="00E333B7" w:rsidP="00E333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3B7" w:rsidRPr="002D2AF8" w:rsidP="00025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ICPCBF3280 Produce complex rotary die cut or embossed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333B7" w:rsidP="00025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E6C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D62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68E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5D2"/>
  </w:style>
  <w:style w:type="character" w:customStyle="1" w:styleId="Heading1Char">
    <w:name w:val="Heading 1 Char"/>
    <w:basedOn w:val="DefaultParagraphFont"/>
    <w:link w:val="Heading1"/>
    <w:rsid w:val="00025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5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5D2"/>
    <w:rPr>
      <w:b/>
      <w:spacing w:val="0"/>
    </w:rPr>
  </w:style>
  <w:style w:type="paragraph" w:styleId="ListBullet2">
    <w:name w:val="List Bullet 2"/>
    <w:basedOn w:val="List2"/>
    <w:rsid w:val="000255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5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5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5D2"/>
    <w:rPr>
      <w:i/>
    </w:rPr>
  </w:style>
  <w:style w:type="paragraph" w:styleId="Caption">
    <w:name w:val="caption"/>
    <w:basedOn w:val="BodyText"/>
    <w:next w:val="Normal"/>
    <w:qFormat/>
    <w:rsid w:val="00025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5D2"/>
  </w:style>
  <w:style w:type="paragraph" w:styleId="TableofFigures">
    <w:name w:val="table of figures"/>
    <w:basedOn w:val="Normal"/>
    <w:next w:val="Normal"/>
    <w:semiHidden/>
    <w:rsid w:val="00025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5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55D2"/>
    <w:rPr>
      <w:rFonts w:ascii="Wingdings" w:hAnsi="Wingdings"/>
    </w:rPr>
  </w:style>
  <w:style w:type="paragraph" w:customStyle="1" w:styleId="TableHeading">
    <w:name w:val="Table Heading"/>
    <w:basedOn w:val="HeadingBase"/>
    <w:rsid w:val="00025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5D2"/>
    <w:rPr>
      <w:color w:val="0033CC"/>
      <w:u w:val="none"/>
    </w:rPr>
  </w:style>
  <w:style w:type="paragraph" w:customStyle="1" w:styleId="BodyTextRight">
    <w:name w:val="Body Text Right"/>
    <w:basedOn w:val="BodyText"/>
    <w:rsid w:val="00025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5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5D2"/>
    <w:rPr>
      <w:sz w:val="32"/>
    </w:rPr>
  </w:style>
  <w:style w:type="paragraph" w:customStyle="1" w:styleId="HeadingProcedure">
    <w:name w:val="Heading Procedure"/>
    <w:basedOn w:val="HeadingBase"/>
    <w:next w:val="Normal"/>
    <w:rsid w:val="00025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5D2"/>
    <w:pPr>
      <w:spacing w:before="60" w:after="60"/>
    </w:pPr>
  </w:style>
  <w:style w:type="paragraph" w:styleId="ListContinue">
    <w:name w:val="List Continue"/>
    <w:basedOn w:val="List"/>
    <w:rsid w:val="000255D2"/>
    <w:pPr>
      <w:ind w:firstLine="0"/>
    </w:pPr>
  </w:style>
  <w:style w:type="paragraph" w:customStyle="1" w:styleId="ListNote">
    <w:name w:val="List Note"/>
    <w:basedOn w:val="List"/>
    <w:rsid w:val="00025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5D2"/>
    <w:rPr>
      <w:rFonts w:ascii="Courier New" w:hAnsi="Courier New"/>
    </w:rPr>
  </w:style>
  <w:style w:type="paragraph" w:customStyle="1" w:styleId="NoteBullet">
    <w:name w:val="Note Bullet"/>
    <w:basedOn w:val="Note"/>
    <w:rsid w:val="00025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5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5D2"/>
    <w:rPr>
      <w:b/>
      <w:smallCaps/>
    </w:rPr>
  </w:style>
  <w:style w:type="paragraph" w:customStyle="1" w:styleId="TableListNumber">
    <w:name w:val="Table List Number"/>
    <w:basedOn w:val="ListNumber"/>
    <w:rsid w:val="00025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5D2"/>
    <w:pPr>
      <w:numPr>
        <w:numId w:val="9"/>
      </w:numPr>
    </w:pPr>
  </w:style>
  <w:style w:type="paragraph" w:customStyle="1" w:styleId="ListAlpha2">
    <w:name w:val="List Alpha 2"/>
    <w:basedOn w:val="List2"/>
    <w:rsid w:val="000255D2"/>
    <w:pPr>
      <w:numPr>
        <w:numId w:val="8"/>
      </w:numPr>
    </w:pPr>
  </w:style>
  <w:style w:type="paragraph" w:styleId="List2">
    <w:name w:val="List 2"/>
    <w:basedOn w:val="BodyText"/>
    <w:rsid w:val="00025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5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5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55D2"/>
    <w:pPr>
      <w:numPr>
        <w:numId w:val="4"/>
      </w:numPr>
    </w:pPr>
  </w:style>
  <w:style w:type="paragraph" w:styleId="ListContinue2">
    <w:name w:val="List Continue 2"/>
    <w:basedOn w:val="List2"/>
    <w:rsid w:val="000255D2"/>
    <w:pPr>
      <w:ind w:firstLine="0"/>
    </w:pPr>
  </w:style>
  <w:style w:type="paragraph" w:styleId="ListContinue3">
    <w:name w:val="List Continue 3"/>
    <w:basedOn w:val="List3"/>
    <w:rsid w:val="000255D2"/>
    <w:pPr>
      <w:ind w:left="1021" w:firstLine="0"/>
    </w:pPr>
  </w:style>
  <w:style w:type="paragraph" w:styleId="ListContinue4">
    <w:name w:val="List Continue 4"/>
    <w:basedOn w:val="List4"/>
    <w:rsid w:val="000255D2"/>
    <w:pPr>
      <w:ind w:firstLine="0"/>
    </w:pPr>
  </w:style>
  <w:style w:type="paragraph" w:styleId="ListContinue5">
    <w:name w:val="List Continue 5"/>
    <w:basedOn w:val="List5"/>
    <w:rsid w:val="000255D2"/>
    <w:pPr>
      <w:ind w:firstLine="0"/>
    </w:pPr>
  </w:style>
  <w:style w:type="paragraph" w:styleId="ListNumber3">
    <w:name w:val="List Number 3"/>
    <w:basedOn w:val="List3"/>
    <w:rsid w:val="000255D2"/>
    <w:pPr>
      <w:numPr>
        <w:numId w:val="5"/>
      </w:numPr>
    </w:pPr>
  </w:style>
  <w:style w:type="paragraph" w:styleId="ListNumber4">
    <w:name w:val="List Number 4"/>
    <w:basedOn w:val="List4"/>
    <w:rsid w:val="000255D2"/>
    <w:pPr>
      <w:numPr>
        <w:numId w:val="6"/>
      </w:numPr>
    </w:pPr>
  </w:style>
  <w:style w:type="paragraph" w:styleId="ListNumber5">
    <w:name w:val="List Number 5"/>
    <w:basedOn w:val="List5"/>
    <w:rsid w:val="000255D2"/>
    <w:pPr>
      <w:numPr>
        <w:numId w:val="7"/>
      </w:numPr>
    </w:pPr>
  </w:style>
  <w:style w:type="paragraph" w:styleId="BlockText">
    <w:name w:val="Block Text"/>
    <w:basedOn w:val="Normal"/>
    <w:rsid w:val="00025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5D2"/>
    <w:rPr>
      <w:sz w:val="16"/>
      <w:vertAlign w:val="superscript"/>
    </w:rPr>
  </w:style>
  <w:style w:type="character" w:customStyle="1" w:styleId="Symbols">
    <w:name w:val="Symbols"/>
    <w:basedOn w:val="DefaultParagraphFont"/>
    <w:rsid w:val="000255D2"/>
    <w:rPr>
      <w:rFonts w:ascii="Symbol" w:hAnsi="Symbol"/>
    </w:rPr>
  </w:style>
  <w:style w:type="character" w:customStyle="1" w:styleId="MenuOptions">
    <w:name w:val="Menu Options"/>
    <w:basedOn w:val="DefaultParagraphFont"/>
    <w:rsid w:val="00025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5D2"/>
    <w:rPr>
      <w:b/>
    </w:rPr>
  </w:style>
  <w:style w:type="character" w:customStyle="1" w:styleId="Underlined">
    <w:name w:val="Underlined"/>
    <w:basedOn w:val="DefaultParagraphFont"/>
    <w:rsid w:val="000255D2"/>
    <w:rPr>
      <w:u w:val="single"/>
    </w:rPr>
  </w:style>
  <w:style w:type="paragraph" w:customStyle="1" w:styleId="TableBodyTextRight">
    <w:name w:val="Table Body Text Right"/>
    <w:basedOn w:val="TableBodyText"/>
    <w:rsid w:val="00025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5D2"/>
    <w:rPr>
      <w:sz w:val="18"/>
    </w:rPr>
  </w:style>
  <w:style w:type="paragraph" w:customStyle="1" w:styleId="BodySmallRight">
    <w:name w:val="Body Small Right"/>
    <w:basedOn w:val="BodyTextRight"/>
    <w:rsid w:val="000255D2"/>
    <w:rPr>
      <w:sz w:val="18"/>
      <w:szCs w:val="18"/>
    </w:rPr>
  </w:style>
  <w:style w:type="paragraph" w:customStyle="1" w:styleId="MarginEdition">
    <w:name w:val="Margin Edition"/>
    <w:basedOn w:val="MarginNote"/>
    <w:rsid w:val="00025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5D2"/>
    <w:rPr>
      <w:sz w:val="2"/>
      <w:szCs w:val="2"/>
    </w:rPr>
  </w:style>
  <w:style w:type="character" w:customStyle="1" w:styleId="Small">
    <w:name w:val="Small"/>
    <w:basedOn w:val="DefaultParagraphFont"/>
    <w:rsid w:val="000255D2"/>
    <w:rPr>
      <w:sz w:val="16"/>
    </w:rPr>
  </w:style>
  <w:style w:type="paragraph" w:customStyle="1" w:styleId="WideTable">
    <w:name w:val="Wide Table"/>
    <w:basedOn w:val="Normal"/>
    <w:rsid w:val="00025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5D2"/>
  </w:style>
  <w:style w:type="paragraph" w:styleId="Quote">
    <w:name w:val="Quote"/>
    <w:basedOn w:val="Heading1"/>
    <w:link w:val="QuoteChar"/>
    <w:qFormat/>
    <w:rsid w:val="00025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5D2"/>
    <w:pPr>
      <w:pageBreakBefore/>
    </w:pPr>
  </w:style>
  <w:style w:type="paragraph" w:customStyle="1" w:styleId="Border">
    <w:name w:val="Border"/>
    <w:basedOn w:val="Normal"/>
    <w:qFormat/>
    <w:rsid w:val="00025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5D2"/>
    <w:rPr>
      <w:u w:val="single"/>
    </w:rPr>
  </w:style>
  <w:style w:type="character" w:customStyle="1" w:styleId="BoldandItalics">
    <w:name w:val="Bold and Italics"/>
    <w:qFormat/>
    <w:rsid w:val="000255D2"/>
    <w:rPr>
      <w:b/>
      <w:i/>
      <w:u w:val="none"/>
    </w:rPr>
  </w:style>
  <w:style w:type="paragraph" w:styleId="BalloonText">
    <w:name w:val="Balloon Text"/>
    <w:basedOn w:val="Normal"/>
    <w:link w:val="BalloonTextChar"/>
    <w:rsid w:val="00025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5D2"/>
    <w:pPr>
      <w:spacing w:before="0" w:after="0"/>
    </w:pPr>
  </w:style>
  <w:style w:type="paragraph" w:customStyle="1" w:styleId="BodyTextBold">
    <w:name w:val="Body Text Bold"/>
    <w:basedOn w:val="BodyText"/>
    <w:qFormat/>
    <w:rsid w:val="000255D2"/>
    <w:rPr>
      <w:b/>
    </w:rPr>
  </w:style>
  <w:style w:type="character" w:styleId="Hyperlink">
    <w:name w:val="Hyperlink"/>
    <w:basedOn w:val="DefaultParagraphFont"/>
    <w:uiPriority w:val="99"/>
    <w:unhideWhenUsed/>
    <w:rsid w:val="00E333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3397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ICPCBF3280 Produce complex rotary die cut or embossed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2021-07-20T05:38:00Z</dcterms:created>
  <dcterms:modified xsi:type="dcterms:W3CDTF">2021-07-20T05:38:00Z</dcterms:modified>
</cp:coreProperties>
</file>