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3548" w:rsidP="007C35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ICPCBF3270 Set up machine for complex rotary die cutting or embossing</w:t>
      </w:r>
      <w:r>
        <w:fldChar w:fldCharType="end"/>
      </w:r>
    </w:p>
    <w:p w:rsidR="007C3548" w:rsidP="007C3548">
      <w:pPr>
        <w:pStyle w:val="Version"/>
        <w:sectPr w:rsidSect="007B36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367F" w:rsidP="007B367F">
      <w:pPr>
        <w:pStyle w:val="SuperHeading"/>
      </w:pPr>
      <w:r w:rsidRPr="007B367F">
        <w:t>Assessment Requirements for ICPCBF3270 Set up machine for complex rotary die cutting or embossing</w:t>
      </w:r>
    </w:p>
    <w:p w:rsidR="00000000" w:rsidRPr="007B367F" w:rsidP="007B367F">
      <w:pPr>
        <w:pStyle w:val="Heading1"/>
      </w:pPr>
      <w:bookmarkStart w:id="1" w:name="O_1074030"/>
      <w:bookmarkEnd w:id="1"/>
      <w:r w:rsidRPr="007B367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7B36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67F" w:rsidP="007B367F">
            <w:pPr>
              <w:pStyle w:val="BodyText"/>
            </w:pPr>
            <w:r w:rsidRPr="007B367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67F">
            <w:pPr>
              <w:pStyle w:val="BodyText"/>
              <w:rPr>
                <w:lang w:val="en-NZ"/>
              </w:rPr>
            </w:pPr>
            <w:r w:rsidRPr="007B367F">
              <w:rPr>
                <w:rStyle w:val="SpecialBold"/>
              </w:rPr>
              <w:t>Comments</w:t>
            </w:r>
          </w:p>
        </w:tc>
      </w:tr>
      <w:tr w:rsidTr="007B36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67F">
            <w:pPr>
              <w:pStyle w:val="BodyText"/>
              <w:rPr>
                <w:lang w:val="en-NZ"/>
              </w:rPr>
            </w:pPr>
            <w:r w:rsidRPr="007B367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67F" w:rsidP="007B367F">
            <w:pPr>
              <w:pStyle w:val="BodyText"/>
            </w:pPr>
            <w:r w:rsidRPr="007B367F">
              <w:t>This version first released with ICP Printing and Graphic Arts Training Package Version 4.0.</w:t>
            </w:r>
          </w:p>
        </w:tc>
      </w:tr>
    </w:tbl>
    <w:p w:rsidR="00000000" w:rsidRPr="007B367F" w:rsidP="007B367F">
      <w:pPr>
        <w:pStyle w:val="BodyText"/>
      </w:pPr>
    </w:p>
    <w:p w:rsidR="00000000" w:rsidRPr="007B367F" w:rsidP="007B367F">
      <w:pPr>
        <w:pStyle w:val="AllowPageBreak"/>
      </w:pPr>
    </w:p>
    <w:p w:rsidR="00000000" w:rsidRPr="007B367F" w:rsidP="007B367F">
      <w:pPr>
        <w:pStyle w:val="Heading1"/>
      </w:pPr>
      <w:bookmarkStart w:id="2" w:name="O_1074033"/>
      <w:bookmarkEnd w:id="2"/>
      <w:r w:rsidRPr="007B367F">
        <w:t>Performance Evidence</w:t>
      </w:r>
    </w:p>
    <w:p w:rsidR="00000000" w:rsidRPr="007B367F" w:rsidP="007C3548">
      <w:pPr>
        <w:pStyle w:val="BodyText"/>
      </w:pPr>
      <w:r w:rsidRPr="007B367F">
        <w:t>The candidate must demonstrate the ability to complete the tasks outlined in the elements, performance criteria and found</w:t>
      </w:r>
      <w:r w:rsidRPr="007B367F">
        <w:t>ation skills of this unit, including evidence of the ability to:</w:t>
      </w:r>
    </w:p>
    <w:p w:rsidR="00000000" w:rsidRPr="007B367F" w:rsidP="007B367F">
      <w:pPr>
        <w:pStyle w:val="ListBullet"/>
      </w:pPr>
      <w:r w:rsidRPr="007B367F">
        <w:t>set up machine two complex jobs with different substrates, sizes and patterns according to manufacturer and job specifications and enterprise procedures</w:t>
      </w:r>
    </w:p>
    <w:p w:rsidR="00000000" w:rsidRPr="007B367F" w:rsidP="007C3548">
      <w:pPr>
        <w:pStyle w:val="BodyText"/>
      </w:pPr>
      <w:r w:rsidRPr="007B367F">
        <w:t>In the course of the above the candid</w:t>
      </w:r>
      <w:r w:rsidRPr="007B367F">
        <w:t>ate must:</w:t>
      </w:r>
    </w:p>
    <w:p w:rsidR="00000000" w:rsidRPr="007B367F" w:rsidP="007B367F">
      <w:pPr>
        <w:pStyle w:val="ListBullet"/>
      </w:pPr>
      <w:r w:rsidRPr="007B367F">
        <w:t>demonstrate all safety devices on the machine.</w:t>
      </w:r>
    </w:p>
    <w:p w:rsidR="00000000" w:rsidRPr="007B367F" w:rsidP="007B367F">
      <w:pPr>
        <w:pStyle w:val="AllowPageBreak"/>
      </w:pPr>
    </w:p>
    <w:p w:rsidR="00000000" w:rsidRPr="007B367F" w:rsidP="007B367F">
      <w:pPr>
        <w:pStyle w:val="Heading1"/>
      </w:pPr>
      <w:bookmarkStart w:id="3" w:name="O_1074032"/>
      <w:bookmarkEnd w:id="3"/>
      <w:r w:rsidRPr="007B367F">
        <w:t>Knowledge Evidence</w:t>
      </w:r>
    </w:p>
    <w:p w:rsidR="00000000" w:rsidRPr="007B367F" w:rsidP="007C3548">
      <w:pPr>
        <w:pStyle w:val="BodyText"/>
      </w:pPr>
      <w:r w:rsidRPr="007B367F">
        <w:t xml:space="preserve">The candidate must be able to demonstrate knowledge to complete the tasks outlined in the elements, performance criteria and foundation skills of </w:t>
      </w:r>
      <w:r w:rsidRPr="007B367F">
        <w:t>this unit, including knowledge of:</w:t>
      </w:r>
    </w:p>
    <w:p w:rsidR="00000000" w:rsidRPr="007B367F" w:rsidP="007B367F">
      <w:pPr>
        <w:pStyle w:val="ListBullet"/>
      </w:pPr>
      <w:r w:rsidRPr="007B367F">
        <w:t>enterprise procedures, manufacturer specifications and work health and safety (WHS) requirements for:</w:t>
      </w:r>
    </w:p>
    <w:p w:rsidR="00000000" w:rsidRPr="007B367F" w:rsidP="007B367F">
      <w:pPr>
        <w:pStyle w:val="ListBullet2"/>
      </w:pPr>
      <w:r w:rsidRPr="007B367F">
        <w:t>setting up and operating sheet or reel transport and delivery systems</w:t>
      </w:r>
    </w:p>
    <w:p w:rsidR="00000000" w:rsidRPr="007B367F" w:rsidP="007B367F">
      <w:pPr>
        <w:pStyle w:val="ListBullet2"/>
      </w:pPr>
      <w:r w:rsidRPr="007B367F">
        <w:t>setting up and adjusting rotary cutting devices</w:t>
      </w:r>
      <w:r w:rsidRPr="007B367F">
        <w:t xml:space="preserve"> </w:t>
      </w:r>
    </w:p>
    <w:p w:rsidR="00000000" w:rsidRPr="007B367F" w:rsidP="007B367F">
      <w:pPr>
        <w:pStyle w:val="ListBullet2"/>
      </w:pPr>
      <w:r w:rsidRPr="007B367F">
        <w:t>handling blades</w:t>
      </w:r>
    </w:p>
    <w:p w:rsidR="00000000" w:rsidRPr="007B367F" w:rsidP="007B367F">
      <w:pPr>
        <w:pStyle w:val="ListBullet"/>
      </w:pPr>
      <w:r w:rsidRPr="007B367F">
        <w:t>the job documentation or production control system, and the required information it contains</w:t>
      </w:r>
    </w:p>
    <w:p w:rsidR="00000000" w:rsidRPr="007B367F" w:rsidP="007B367F">
      <w:pPr>
        <w:pStyle w:val="ListBullet"/>
      </w:pPr>
      <w:r w:rsidRPr="007B367F">
        <w:t>features and functions, common issues, faults and adjustment methods for the following machine sections in all systems:</w:t>
      </w:r>
    </w:p>
    <w:p w:rsidR="00000000" w:rsidRPr="007B367F" w:rsidP="007B367F">
      <w:pPr>
        <w:pStyle w:val="ListBullet2"/>
      </w:pPr>
      <w:r w:rsidRPr="007B367F">
        <w:t>transportation</w:t>
      </w:r>
    </w:p>
    <w:p w:rsidR="00000000" w:rsidRPr="007B367F" w:rsidP="007B367F">
      <w:pPr>
        <w:pStyle w:val="ListBullet2"/>
      </w:pPr>
      <w:r w:rsidRPr="007B367F">
        <w:t>delivery</w:t>
      </w:r>
    </w:p>
    <w:p w:rsidR="00000000" w:rsidRPr="007B367F" w:rsidP="007B367F">
      <w:pPr>
        <w:pStyle w:val="ListBullet2"/>
      </w:pPr>
      <w:r w:rsidRPr="007B367F">
        <w:t>the feeder unit</w:t>
      </w:r>
    </w:p>
    <w:p w:rsidR="00000000" w:rsidRPr="007B367F" w:rsidP="007B367F">
      <w:pPr>
        <w:pStyle w:val="ListBullet2"/>
      </w:pPr>
      <w:r w:rsidRPr="007B367F">
        <w:t>rewind wheel and unwind reel</w:t>
      </w:r>
    </w:p>
    <w:p w:rsidR="00000000" w:rsidRPr="007B367F" w:rsidP="007B367F">
      <w:pPr>
        <w:pStyle w:val="ListBullet2"/>
      </w:pPr>
      <w:r w:rsidRPr="007B367F">
        <w:t>the sheeter and folder</w:t>
      </w:r>
    </w:p>
    <w:p w:rsidR="00000000" w:rsidRPr="007B367F" w:rsidP="007B367F">
      <w:pPr>
        <w:pStyle w:val="ListBullet"/>
      </w:pPr>
      <w:r w:rsidRPr="007B367F">
        <w:t>required checks for:</w:t>
      </w:r>
    </w:p>
    <w:p w:rsidR="00000000" w:rsidRPr="007B367F" w:rsidP="007B367F">
      <w:pPr>
        <w:pStyle w:val="ListBullet2"/>
      </w:pPr>
      <w:r w:rsidRPr="007B367F">
        <w:t>mounting cutting devices on a cylinder and attaching them to the machine</w:t>
      </w:r>
    </w:p>
    <w:p w:rsidR="00000000" w:rsidRPr="007B367F" w:rsidP="007B367F">
      <w:pPr>
        <w:pStyle w:val="ListBullet2"/>
      </w:pPr>
      <w:r w:rsidRPr="007B367F">
        <w:t>substrate removal from the machine</w:t>
      </w:r>
    </w:p>
    <w:p w:rsidR="00000000" w:rsidRPr="007B367F" w:rsidP="007B367F">
      <w:pPr>
        <w:pStyle w:val="ListBullet2"/>
      </w:pPr>
      <w:r w:rsidRPr="007B367F">
        <w:t>ensuring suitability of in-line processes</w:t>
      </w:r>
    </w:p>
    <w:p w:rsidR="00000000" w:rsidRPr="007B367F" w:rsidP="007B367F">
      <w:pPr>
        <w:pStyle w:val="ListBullet2"/>
      </w:pPr>
      <w:r w:rsidRPr="007B367F">
        <w:t>key details of the completed sample to ensure conformance with client requirements</w:t>
      </w:r>
    </w:p>
    <w:p w:rsidR="00000000" w:rsidRPr="007B367F" w:rsidP="007B367F">
      <w:pPr>
        <w:pStyle w:val="ListBullet"/>
      </w:pPr>
      <w:r w:rsidRPr="007B367F">
        <w:t>methods used for registering and proofing cutting devices</w:t>
      </w:r>
    </w:p>
    <w:p w:rsidR="00000000" w:rsidRPr="007B367F" w:rsidP="007B367F">
      <w:pPr>
        <w:pStyle w:val="ListBullet"/>
      </w:pPr>
      <w:r w:rsidRPr="007B367F">
        <w:t>key selection criteria for the required cutting system and cutting devices</w:t>
      </w:r>
    </w:p>
    <w:p w:rsidR="00000000" w:rsidRPr="007B367F" w:rsidP="007B367F">
      <w:pPr>
        <w:pStyle w:val="ListBullet"/>
      </w:pPr>
      <w:r w:rsidRPr="007B367F">
        <w:t>key areas to consider during webbing pr</w:t>
      </w:r>
      <w:r w:rsidRPr="007B367F">
        <w:t>ocedures</w:t>
      </w:r>
    </w:p>
    <w:p w:rsidR="00000000" w:rsidRPr="007B367F" w:rsidP="007B367F">
      <w:pPr>
        <w:pStyle w:val="ListBullet"/>
      </w:pPr>
      <w:r w:rsidRPr="007B367F">
        <w:t>areas of the delivery:</w:t>
      </w:r>
    </w:p>
    <w:p w:rsidR="00000000" w:rsidRPr="007B367F" w:rsidP="007B367F">
      <w:pPr>
        <w:pStyle w:val="ListBullet2"/>
      </w:pPr>
      <w:r w:rsidRPr="007B367F">
        <w:t>that can be adjusted to meet job specifications in reel systems</w:t>
      </w:r>
    </w:p>
    <w:p w:rsidR="00000000" w:rsidRPr="007B367F" w:rsidP="007B367F">
      <w:pPr>
        <w:pStyle w:val="ListBullet2"/>
      </w:pPr>
      <w:r w:rsidRPr="007B367F">
        <w:t>requiring continuous observation to maintain neat delivery of finished work and prevent damage to finished product</w:t>
      </w:r>
    </w:p>
    <w:p w:rsidR="00000000" w:rsidRPr="007B367F" w:rsidP="007B367F">
      <w:pPr>
        <w:pStyle w:val="ListBullet"/>
      </w:pPr>
      <w:r w:rsidRPr="007B367F">
        <w:t>adjustments required to the machine to faci</w:t>
      </w:r>
      <w:r w:rsidRPr="007B367F">
        <w:t>litate sheet pick-up and transportation</w:t>
      </w:r>
    </w:p>
    <w:p w:rsidR="00000000" w:rsidRPr="007B367F" w:rsidP="007B367F">
      <w:pPr>
        <w:pStyle w:val="ListBullet"/>
      </w:pPr>
      <w:r w:rsidRPr="007B367F">
        <w:t>methods of securing the finished product for dispatch</w:t>
      </w:r>
    </w:p>
    <w:p w:rsidR="00000000" w:rsidRPr="007B367F" w:rsidP="007B367F">
      <w:pPr>
        <w:pStyle w:val="ListBullet"/>
      </w:pPr>
      <w:r w:rsidRPr="007B367F">
        <w:t>machine pressure and cutting depths</w:t>
      </w:r>
    </w:p>
    <w:p w:rsidR="00000000" w:rsidRPr="007B367F" w:rsidP="007B367F">
      <w:pPr>
        <w:pStyle w:val="ListBullet"/>
      </w:pPr>
      <w:r w:rsidRPr="007B367F">
        <w:t>procedures for adjusting lays for registration, required checks, and circumstances when it is done</w:t>
      </w:r>
    </w:p>
    <w:p w:rsidR="00000000" w:rsidRPr="007B367F" w:rsidP="007B367F">
      <w:pPr>
        <w:pStyle w:val="ListBullet"/>
      </w:pPr>
      <w:r w:rsidRPr="007B367F">
        <w:t>problems that occur if counter knives/anvils are incorrectly set</w:t>
      </w:r>
    </w:p>
    <w:p w:rsidR="00000000" w:rsidRPr="007B367F" w:rsidP="007B367F">
      <w:pPr>
        <w:pStyle w:val="ListBullet"/>
      </w:pPr>
      <w:r w:rsidRPr="007B367F">
        <w:t>the range of sheet sizes that can be processed on this machine</w:t>
      </w:r>
    </w:p>
    <w:p w:rsidR="00000000" w:rsidRPr="007B367F" w:rsidP="007B367F">
      <w:pPr>
        <w:pStyle w:val="ListBullet"/>
      </w:pPr>
      <w:r w:rsidRPr="007B367F">
        <w:t>common faults that occur with the rotary cutting process and correction methods</w:t>
      </w:r>
    </w:p>
    <w:p w:rsidR="00000000" w:rsidRPr="007B367F" w:rsidP="007B367F">
      <w:pPr>
        <w:pStyle w:val="ListBullet"/>
      </w:pPr>
      <w:r w:rsidRPr="007B367F">
        <w:t>indicators that replacement of knives/blades/cut</w:t>
      </w:r>
      <w:r w:rsidRPr="007B367F">
        <w:t>ting edges are required</w:t>
      </w:r>
    </w:p>
    <w:p w:rsidR="00000000" w:rsidRPr="007B367F" w:rsidP="007B367F">
      <w:pPr>
        <w:pStyle w:val="ListBullet"/>
      </w:pPr>
      <w:r w:rsidRPr="007B367F">
        <w:t>storage procedures for cutting edges and counter knives (anvils) to guard against damage and deterioration</w:t>
      </w:r>
    </w:p>
    <w:p w:rsidR="00000000" w:rsidRPr="007B367F" w:rsidP="007B367F">
      <w:pPr>
        <w:pStyle w:val="ListBullet"/>
      </w:pPr>
      <w:r w:rsidRPr="007B367F">
        <w:t>manufacturer manuals, enterprise procedures and work health and safety documentation, including their location and purpose.</w:t>
      </w:r>
    </w:p>
    <w:p w:rsidR="00000000" w:rsidRPr="007B367F" w:rsidP="007B367F">
      <w:pPr>
        <w:pStyle w:val="AllowPageBreak"/>
      </w:pPr>
    </w:p>
    <w:p w:rsidR="00000000" w:rsidRPr="007B367F" w:rsidP="007B367F">
      <w:pPr>
        <w:pStyle w:val="Heading1"/>
      </w:pPr>
      <w:bookmarkStart w:id="4" w:name="O_1074031"/>
      <w:bookmarkEnd w:id="4"/>
      <w:r w:rsidRPr="007B367F">
        <w:t>Assessment Conditions</w:t>
      </w:r>
    </w:p>
    <w:p w:rsidR="00000000" w:rsidRPr="007B367F" w:rsidP="007C3548">
      <w:pPr>
        <w:pStyle w:val="BodyText"/>
      </w:pPr>
      <w:r w:rsidRPr="007B367F">
        <w:t>Gather evidence to demonstrate consistent performance in conditions that are safe and replicate the workplace. Noise levels, production flow, interruptions and time variances must be typical of those experienced in t</w:t>
      </w:r>
      <w:r w:rsidRPr="007B367F">
        <w:t xml:space="preserve">he converting, binding and finishing field of work and include access to: </w:t>
      </w:r>
    </w:p>
    <w:p w:rsidR="00000000" w:rsidRPr="007B367F" w:rsidP="007B367F">
      <w:pPr>
        <w:pStyle w:val="ListBullet2"/>
      </w:pPr>
      <w:r w:rsidRPr="007B367F">
        <w:t>special purpose tools, equipment and materials</w:t>
      </w:r>
    </w:p>
    <w:p w:rsidR="00000000" w:rsidRPr="007B367F" w:rsidP="007B367F">
      <w:pPr>
        <w:pStyle w:val="ListBullet2"/>
      </w:pPr>
      <w:r w:rsidRPr="007B367F">
        <w:t>die cutting or embossing machinery.</w:t>
      </w:r>
    </w:p>
    <w:p w:rsidR="00000000" w:rsidRPr="007B367F" w:rsidP="007C3548">
      <w:pPr>
        <w:pStyle w:val="BodyText"/>
      </w:pPr>
      <w:r w:rsidRPr="007B367F">
        <w:t>Assessors of this unit must satisfy the requirements for assessors in applicable vocational educa</w:t>
      </w:r>
      <w:r w:rsidRPr="007B367F">
        <w:t>tion and training legislation, frameworks and/or standards.</w:t>
      </w:r>
    </w:p>
    <w:p w:rsidR="00000000" w:rsidRPr="007B367F" w:rsidP="007B367F">
      <w:pPr>
        <w:pStyle w:val="Heading1"/>
      </w:pPr>
      <w:bookmarkStart w:id="5" w:name="O_1074029"/>
      <w:bookmarkEnd w:id="5"/>
      <w:r w:rsidRPr="007B367F">
        <w:t>Links</w:t>
      </w:r>
    </w:p>
    <w:p w:rsidR="00000000" w:rsidRPr="007B367F" w:rsidP="007C3548">
      <w:pPr>
        <w:pStyle w:val="BodyText"/>
      </w:pPr>
      <w:r w:rsidRPr="007B367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734018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7B367F" w:rsidP="007B367F"/>
    <w:sectPr w:rsidSect="007B367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6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67F" w:rsidRPr="007C3548" w:rsidP="007C35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6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548" w:rsidP="007B36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C3548" w:rsidP="007B36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C3548" w:rsidP="007B36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6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5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367F" w:rsidRPr="007C3548" w:rsidP="007C35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6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548" w:rsidRPr="002D2AF8" w:rsidP="007B36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ICPCBF3270 Set up machine for complex rotary die cutting or embossing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7C3548" w:rsidP="007B36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0B89B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D72CD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670A2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6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36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36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36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36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36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36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36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36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36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36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367F"/>
  </w:style>
  <w:style w:type="character" w:customStyle="1" w:styleId="Heading1Char">
    <w:name w:val="Heading 1 Char"/>
    <w:basedOn w:val="DefaultParagraphFont"/>
    <w:link w:val="Heading1"/>
    <w:rsid w:val="007B36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36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36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367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367F"/>
    <w:rPr>
      <w:b/>
      <w:spacing w:val="0"/>
    </w:rPr>
  </w:style>
  <w:style w:type="paragraph" w:styleId="ListBullet2">
    <w:name w:val="List Bullet 2"/>
    <w:basedOn w:val="List2"/>
    <w:rsid w:val="007B367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B36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36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36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36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36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36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36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36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36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36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36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36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36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36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36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36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36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36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36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36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36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36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36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36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36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B36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36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36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36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36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36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36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36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36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367F"/>
    <w:rPr>
      <w:i/>
    </w:rPr>
  </w:style>
  <w:style w:type="paragraph" w:styleId="Caption">
    <w:name w:val="caption"/>
    <w:basedOn w:val="BodyText"/>
    <w:next w:val="Normal"/>
    <w:qFormat/>
    <w:rsid w:val="007B36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36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36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367F"/>
  </w:style>
  <w:style w:type="paragraph" w:styleId="TableofFigures">
    <w:name w:val="table of figures"/>
    <w:basedOn w:val="Normal"/>
    <w:next w:val="Normal"/>
    <w:semiHidden/>
    <w:rsid w:val="007B36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367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B367F"/>
    <w:rPr>
      <w:rFonts w:ascii="Wingdings" w:hAnsi="Wingdings"/>
    </w:rPr>
  </w:style>
  <w:style w:type="paragraph" w:customStyle="1" w:styleId="TableHeading">
    <w:name w:val="Table Heading"/>
    <w:basedOn w:val="HeadingBase"/>
    <w:rsid w:val="007B36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367F"/>
    <w:rPr>
      <w:color w:val="0033CC"/>
      <w:u w:val="none"/>
    </w:rPr>
  </w:style>
  <w:style w:type="paragraph" w:customStyle="1" w:styleId="BodyTextRight">
    <w:name w:val="Body Text Right"/>
    <w:basedOn w:val="BodyText"/>
    <w:rsid w:val="007B36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36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367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36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36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36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367F"/>
    <w:rPr>
      <w:sz w:val="32"/>
    </w:rPr>
  </w:style>
  <w:style w:type="paragraph" w:customStyle="1" w:styleId="HeadingProcedure">
    <w:name w:val="Heading Procedure"/>
    <w:basedOn w:val="HeadingBase"/>
    <w:next w:val="Normal"/>
    <w:rsid w:val="007B36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367F"/>
    <w:pPr>
      <w:spacing w:before="60" w:after="60"/>
    </w:pPr>
  </w:style>
  <w:style w:type="paragraph" w:styleId="ListContinue">
    <w:name w:val="List Continue"/>
    <w:basedOn w:val="List"/>
    <w:rsid w:val="007B367F"/>
    <w:pPr>
      <w:ind w:firstLine="0"/>
    </w:pPr>
  </w:style>
  <w:style w:type="paragraph" w:customStyle="1" w:styleId="ListNote">
    <w:name w:val="List Note"/>
    <w:basedOn w:val="List"/>
    <w:rsid w:val="007B36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36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36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367F"/>
    <w:rPr>
      <w:rFonts w:ascii="Courier New" w:hAnsi="Courier New"/>
    </w:rPr>
  </w:style>
  <w:style w:type="paragraph" w:customStyle="1" w:styleId="NoteBullet">
    <w:name w:val="Note Bullet"/>
    <w:basedOn w:val="Note"/>
    <w:rsid w:val="007B36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36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36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36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367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B36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36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367F"/>
    <w:rPr>
      <w:b/>
      <w:smallCaps/>
    </w:rPr>
  </w:style>
  <w:style w:type="paragraph" w:customStyle="1" w:styleId="TableListNumber">
    <w:name w:val="Table List Number"/>
    <w:basedOn w:val="ListNumber"/>
    <w:rsid w:val="007B36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36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367F"/>
    <w:pPr>
      <w:numPr>
        <w:numId w:val="9"/>
      </w:numPr>
    </w:pPr>
  </w:style>
  <w:style w:type="paragraph" w:customStyle="1" w:styleId="ListAlpha2">
    <w:name w:val="List Alpha 2"/>
    <w:basedOn w:val="List2"/>
    <w:rsid w:val="007B367F"/>
    <w:pPr>
      <w:numPr>
        <w:numId w:val="8"/>
      </w:numPr>
    </w:pPr>
  </w:style>
  <w:style w:type="paragraph" w:styleId="List2">
    <w:name w:val="List 2"/>
    <w:basedOn w:val="BodyText"/>
    <w:rsid w:val="007B36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36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36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36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367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367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B367F"/>
    <w:pPr>
      <w:numPr>
        <w:numId w:val="4"/>
      </w:numPr>
    </w:pPr>
  </w:style>
  <w:style w:type="paragraph" w:styleId="ListContinue2">
    <w:name w:val="List Continue 2"/>
    <w:basedOn w:val="List2"/>
    <w:rsid w:val="007B367F"/>
    <w:pPr>
      <w:ind w:firstLine="0"/>
    </w:pPr>
  </w:style>
  <w:style w:type="paragraph" w:styleId="ListContinue3">
    <w:name w:val="List Continue 3"/>
    <w:basedOn w:val="List3"/>
    <w:rsid w:val="007B367F"/>
    <w:pPr>
      <w:ind w:left="1021" w:firstLine="0"/>
    </w:pPr>
  </w:style>
  <w:style w:type="paragraph" w:styleId="ListContinue4">
    <w:name w:val="List Continue 4"/>
    <w:basedOn w:val="List4"/>
    <w:rsid w:val="007B367F"/>
    <w:pPr>
      <w:ind w:firstLine="0"/>
    </w:pPr>
  </w:style>
  <w:style w:type="paragraph" w:styleId="ListContinue5">
    <w:name w:val="List Continue 5"/>
    <w:basedOn w:val="List5"/>
    <w:rsid w:val="007B367F"/>
    <w:pPr>
      <w:ind w:firstLine="0"/>
    </w:pPr>
  </w:style>
  <w:style w:type="paragraph" w:styleId="ListNumber3">
    <w:name w:val="List Number 3"/>
    <w:basedOn w:val="List3"/>
    <w:rsid w:val="007B367F"/>
    <w:pPr>
      <w:numPr>
        <w:numId w:val="5"/>
      </w:numPr>
    </w:pPr>
  </w:style>
  <w:style w:type="paragraph" w:styleId="ListNumber4">
    <w:name w:val="List Number 4"/>
    <w:basedOn w:val="List4"/>
    <w:rsid w:val="007B367F"/>
    <w:pPr>
      <w:numPr>
        <w:numId w:val="6"/>
      </w:numPr>
    </w:pPr>
  </w:style>
  <w:style w:type="paragraph" w:styleId="ListNumber5">
    <w:name w:val="List Number 5"/>
    <w:basedOn w:val="List5"/>
    <w:rsid w:val="007B367F"/>
    <w:pPr>
      <w:numPr>
        <w:numId w:val="7"/>
      </w:numPr>
    </w:pPr>
  </w:style>
  <w:style w:type="paragraph" w:styleId="BlockText">
    <w:name w:val="Block Text"/>
    <w:basedOn w:val="Normal"/>
    <w:rsid w:val="007B36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36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367F"/>
    <w:rPr>
      <w:sz w:val="16"/>
      <w:vertAlign w:val="superscript"/>
    </w:rPr>
  </w:style>
  <w:style w:type="character" w:customStyle="1" w:styleId="Symbols">
    <w:name w:val="Symbols"/>
    <w:basedOn w:val="DefaultParagraphFont"/>
    <w:rsid w:val="007B367F"/>
    <w:rPr>
      <w:rFonts w:ascii="Symbol" w:hAnsi="Symbol"/>
    </w:rPr>
  </w:style>
  <w:style w:type="character" w:customStyle="1" w:styleId="MenuOptions">
    <w:name w:val="Menu Options"/>
    <w:basedOn w:val="DefaultParagraphFont"/>
    <w:rsid w:val="007B36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367F"/>
    <w:rPr>
      <w:b/>
    </w:rPr>
  </w:style>
  <w:style w:type="character" w:customStyle="1" w:styleId="Underlined">
    <w:name w:val="Underlined"/>
    <w:basedOn w:val="DefaultParagraphFont"/>
    <w:rsid w:val="007B367F"/>
    <w:rPr>
      <w:u w:val="single"/>
    </w:rPr>
  </w:style>
  <w:style w:type="paragraph" w:customStyle="1" w:styleId="TableBodyTextRight">
    <w:name w:val="Table Body Text Right"/>
    <w:basedOn w:val="TableBodyText"/>
    <w:rsid w:val="007B36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367F"/>
    <w:rPr>
      <w:sz w:val="18"/>
    </w:rPr>
  </w:style>
  <w:style w:type="paragraph" w:customStyle="1" w:styleId="BodySmallRight">
    <w:name w:val="Body Small Right"/>
    <w:basedOn w:val="BodyTextRight"/>
    <w:rsid w:val="007B367F"/>
    <w:rPr>
      <w:sz w:val="18"/>
      <w:szCs w:val="18"/>
    </w:rPr>
  </w:style>
  <w:style w:type="paragraph" w:customStyle="1" w:styleId="MarginEdition">
    <w:name w:val="Margin Edition"/>
    <w:basedOn w:val="MarginNote"/>
    <w:rsid w:val="007B36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367F"/>
    <w:rPr>
      <w:sz w:val="2"/>
      <w:szCs w:val="2"/>
    </w:rPr>
  </w:style>
  <w:style w:type="character" w:customStyle="1" w:styleId="Small">
    <w:name w:val="Small"/>
    <w:basedOn w:val="DefaultParagraphFont"/>
    <w:rsid w:val="007B367F"/>
    <w:rPr>
      <w:sz w:val="16"/>
    </w:rPr>
  </w:style>
  <w:style w:type="paragraph" w:customStyle="1" w:styleId="WideTable">
    <w:name w:val="Wide Table"/>
    <w:basedOn w:val="Normal"/>
    <w:rsid w:val="007B36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367F"/>
  </w:style>
  <w:style w:type="paragraph" w:styleId="Quote">
    <w:name w:val="Quote"/>
    <w:basedOn w:val="Heading1"/>
    <w:link w:val="QuoteChar"/>
    <w:qFormat/>
    <w:rsid w:val="007B36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36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367F"/>
    <w:pPr>
      <w:pageBreakBefore/>
    </w:pPr>
  </w:style>
  <w:style w:type="paragraph" w:customStyle="1" w:styleId="Border">
    <w:name w:val="Border"/>
    <w:basedOn w:val="Normal"/>
    <w:qFormat/>
    <w:rsid w:val="007B36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36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36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36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36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36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36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36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36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367F"/>
    <w:rPr>
      <w:u w:val="single"/>
    </w:rPr>
  </w:style>
  <w:style w:type="character" w:customStyle="1" w:styleId="BoldandItalics">
    <w:name w:val="Bold and Italics"/>
    <w:qFormat/>
    <w:rsid w:val="007B367F"/>
    <w:rPr>
      <w:b/>
      <w:i/>
      <w:u w:val="none"/>
    </w:rPr>
  </w:style>
  <w:style w:type="paragraph" w:styleId="BalloonText">
    <w:name w:val="Balloon Text"/>
    <w:basedOn w:val="Normal"/>
    <w:link w:val="BalloonTextChar"/>
    <w:rsid w:val="007B36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36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36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36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36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36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367F"/>
    <w:pPr>
      <w:spacing w:before="0" w:after="0"/>
    </w:pPr>
  </w:style>
  <w:style w:type="paragraph" w:customStyle="1" w:styleId="BodyTextBold">
    <w:name w:val="Body Text Bold"/>
    <w:basedOn w:val="BodyText"/>
    <w:qFormat/>
    <w:rsid w:val="007B367F"/>
    <w:rPr>
      <w:b/>
    </w:rPr>
  </w:style>
  <w:style w:type="character" w:styleId="Hyperlink">
    <w:name w:val="Hyperlink"/>
    <w:basedOn w:val="DefaultParagraphFont"/>
    <w:uiPriority w:val="99"/>
    <w:unhideWhenUsed/>
    <w:rsid w:val="007C35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530</Words>
  <Characters>3314</Characters>
  <Application>Microsoft Office Word</Application>
  <DocSecurity>0</DocSecurity>
  <Lines>82</Lines>
  <Paragraphs>64</Paragraphs>
  <ScaleCrop>false</ScaleCrop>
  <Company>Author-it Software Corporation Ltd.</Company>
  <LinksUpToDate>false</LinksUpToDate>
  <CharactersWithSpaces>3780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ICPCBF3270 Set up machine for complex rotary die cutting or embossing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2021-07-20T05:46:00Z</dcterms:created>
  <dcterms:modified xsi:type="dcterms:W3CDTF">2021-07-20T05:46:00Z</dcterms:modified>
</cp:coreProperties>
</file>