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660" w:rsidP="00BF7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ICPCBF3210 Set up and produce complex guillotined product</w:t>
      </w:r>
      <w:r>
        <w:fldChar w:fldCharType="end"/>
      </w:r>
    </w:p>
    <w:p w:rsidR="00BF7660" w:rsidP="00BF7660">
      <w:pPr>
        <w:pStyle w:val="Version"/>
        <w:sectPr w:rsidSect="003D1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8D0" w:rsidP="003D18D0">
      <w:pPr>
        <w:pStyle w:val="SuperHeading"/>
      </w:pPr>
      <w:r w:rsidRPr="003D18D0">
        <w:t>ICPCBF3210 Set up and produce complex guillotined product</w:t>
      </w:r>
    </w:p>
    <w:p w:rsidR="00000000" w:rsidRPr="003D18D0" w:rsidP="003D18D0">
      <w:pPr>
        <w:pStyle w:val="Heading1"/>
      </w:pPr>
      <w:bookmarkStart w:id="1" w:name="O_1073999"/>
      <w:bookmarkEnd w:id="1"/>
      <w:r w:rsidRPr="003D1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D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rPr>
                <w:rStyle w:val="SpecialBold"/>
              </w:rPr>
              <w:t>Comments</w:t>
            </w:r>
          </w:p>
        </w:tc>
      </w:tr>
      <w:tr w:rsidTr="003D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>This version first released with ICP Printing and Graphic Arts Training Package Version 4.0.</w:t>
            </w:r>
          </w:p>
        </w:tc>
      </w:tr>
    </w:tbl>
    <w:p w:rsidR="00000000" w:rsidRPr="003D18D0" w:rsidP="003D18D0">
      <w:pPr>
        <w:pStyle w:val="BodyText"/>
      </w:pPr>
    </w:p>
    <w:p w:rsidR="00000000" w:rsidRPr="003D18D0" w:rsidP="003D18D0">
      <w:pPr>
        <w:pStyle w:val="AllowPageBreak"/>
      </w:pPr>
    </w:p>
    <w:p w:rsidR="00000000" w:rsidRPr="003D18D0" w:rsidP="003D18D0">
      <w:pPr>
        <w:pStyle w:val="Heading1"/>
      </w:pPr>
      <w:bookmarkStart w:id="2" w:name="O_1074004"/>
      <w:bookmarkEnd w:id="2"/>
      <w:r w:rsidRPr="003D18D0">
        <w:t>Application</w:t>
      </w:r>
    </w:p>
    <w:p w:rsidR="00000000" w:rsidRPr="003D18D0" w:rsidP="00BF7660">
      <w:pPr>
        <w:pStyle w:val="BodyText"/>
      </w:pPr>
      <w:r w:rsidRPr="003D18D0">
        <w:t>This unit describes the skills and knowledge required to comple</w:t>
      </w:r>
      <w:r w:rsidRPr="003D18D0">
        <w:t xml:space="preserve">te complex guillotining, including knife changing and involving programmable guillotines and/or complex cutting sequences. </w:t>
      </w:r>
    </w:p>
    <w:p w:rsidR="00000000" w:rsidRPr="003D18D0" w:rsidP="00BF7660">
      <w:pPr>
        <w:pStyle w:val="BodyText"/>
      </w:pPr>
      <w:r w:rsidRPr="003D18D0">
        <w:t>It applies to individuals who prepare material, monitor and run equipment and machinery, and apply solutions to a defined range of u</w:t>
      </w:r>
      <w:r w:rsidRPr="003D18D0">
        <w:t>npredictable problems. They may also provide leadership and guidance to others with some limited responsibility for the output of others.</w:t>
      </w:r>
    </w:p>
    <w:p w:rsidR="00000000" w:rsidRPr="003D18D0" w:rsidP="00BF7660">
      <w:pPr>
        <w:pStyle w:val="BodyText"/>
      </w:pPr>
      <w:r w:rsidRPr="003D18D0">
        <w:t>No licensing, legislative or certification requirements apply to this unit at the time of publication.</w:t>
      </w:r>
    </w:p>
    <w:p w:rsidR="00000000" w:rsidRPr="003D18D0" w:rsidP="003D18D0">
      <w:pPr>
        <w:pStyle w:val="Heading1"/>
      </w:pPr>
      <w:bookmarkStart w:id="3" w:name="O_1074003"/>
      <w:bookmarkEnd w:id="3"/>
      <w:r w:rsidRPr="003D18D0">
        <w:t>Unit Sector</w:t>
      </w:r>
    </w:p>
    <w:p w:rsidR="00000000" w:rsidRPr="003D18D0" w:rsidP="00BF7660">
      <w:pPr>
        <w:pStyle w:val="BodyText"/>
      </w:pPr>
      <w:r w:rsidRPr="003D18D0">
        <w:t>Converting, Binding and Finishing</w:t>
      </w:r>
    </w:p>
    <w:p w:rsidR="00000000" w:rsidRPr="003D18D0" w:rsidP="003D18D0">
      <w:pPr>
        <w:pStyle w:val="Heading1"/>
      </w:pPr>
      <w:bookmarkStart w:id="4" w:name="O_1074002"/>
      <w:bookmarkEnd w:id="4"/>
      <w:r w:rsidRPr="003D18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rPr>
                <w:rStyle w:val="SpecialBold"/>
              </w:rPr>
              <w:t>PERFORMANCE CRITERIA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1. Prepare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 xml:space="preserve">1.1 Identify job specifications </w:t>
            </w:r>
          </w:p>
          <w:p w:rsidR="00000000" w:rsidRPr="003D18D0" w:rsidP="003D18D0">
            <w:pPr>
              <w:pStyle w:val="BodyText"/>
            </w:pPr>
            <w:r w:rsidRPr="003D18D0">
              <w:t>1.2 Set up required printing machinery according to manufacturer specifications and work health and safety (WHS</w:t>
            </w:r>
            <w:r w:rsidRPr="003D18D0">
              <w:t>) requirements</w:t>
            </w:r>
          </w:p>
          <w:p w:rsidR="00000000" w:rsidRPr="003D18D0" w:rsidP="003D18D0">
            <w:pPr>
              <w:pStyle w:val="BodyText"/>
            </w:pPr>
            <w:r w:rsidRPr="003D18D0">
              <w:t xml:space="preserve">1.3 Confirm availability of all job components </w:t>
            </w:r>
          </w:p>
          <w:p w:rsidR="00000000" w:rsidRPr="003D18D0" w:rsidP="003D18D0">
            <w:pPr>
              <w:pStyle w:val="BodyText"/>
            </w:pPr>
            <w:r w:rsidRPr="003D18D0">
              <w:t xml:space="preserve">1.4 Identify grip and lay edges of sheet </w:t>
            </w:r>
          </w:p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1.5 Check knife sharpness, report and remove dull knives according to enterprise procedures and replace cutting sticks as required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2. Set up machine f</w:t>
            </w:r>
            <w:r w:rsidRPr="003D18D0">
              <w:t>or guillotining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 xml:space="preserve">2.1 Set up and adjust guillotine </w:t>
            </w:r>
          </w:p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 xml:space="preserve">2.2 Set and adjust clamping pressures according to job specifications 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3. Conduct sample cut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>3.1 Operate machine according to manufacturer specifications and enterprise procedures to produce specified sample</w:t>
            </w:r>
          </w:p>
          <w:p w:rsidR="00000000" w:rsidRPr="003D18D0" w:rsidP="003D18D0">
            <w:pPr>
              <w:pStyle w:val="BodyText"/>
            </w:pPr>
            <w:r w:rsidRPr="003D18D0">
              <w:t>3.2 Inspect and test proof as required according to enterprise procedures</w:t>
            </w:r>
          </w:p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3.3 Interpret results and make adjustments according to product and</w:t>
            </w:r>
            <w:r w:rsidRPr="003D18D0">
              <w:t xml:space="preserve"> machine specifications as required 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4. Maintain guillotining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 xml:space="preserve">4.1 Observe and adjust knife and cutting stick </w:t>
            </w:r>
          </w:p>
          <w:p w:rsidR="00000000" w:rsidRPr="003D18D0" w:rsidP="003D18D0">
            <w:pPr>
              <w:pStyle w:val="BodyText"/>
            </w:pPr>
            <w:r w:rsidRPr="003D18D0">
              <w:t>4.2 Monitor and adjust cutting pressures and confirm product quality meets the approved sample standard</w:t>
            </w:r>
          </w:p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4.3 Check and adjust registration</w:t>
            </w:r>
            <w:r w:rsidRPr="003D18D0">
              <w:t xml:space="preserve"> of knives and confirm product quality meets the approved sample standard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5. Maintain operation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 xml:space="preserve">5.1 Use machine controls as required </w:t>
            </w:r>
          </w:p>
          <w:p w:rsidR="00000000" w:rsidRPr="003D18D0" w:rsidP="003D18D0">
            <w:pPr>
              <w:pStyle w:val="BodyText"/>
            </w:pPr>
            <w:r w:rsidRPr="003D18D0">
              <w:t>5.2 Monitor and verify performance using the process control system</w:t>
            </w:r>
          </w:p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 xml:space="preserve">5.3 Report process adjustments </w:t>
            </w:r>
            <w:r w:rsidRPr="003D18D0">
              <w:t>to eliminate problems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6.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 xml:space="preserve">6.1 Identify and report problems in guillotining machine operation </w:t>
            </w:r>
          </w:p>
          <w:p w:rsidR="00000000" w:rsidRPr="003D18D0" w:rsidP="003D18D0">
            <w:pPr>
              <w:pStyle w:val="BodyText"/>
            </w:pPr>
            <w:r w:rsidRPr="003D18D0">
              <w:t>6.2 Carry out adjustments and corrections as required according to manufacturer specifications and within scope of own ro</w:t>
            </w:r>
            <w:r w:rsidRPr="003D18D0">
              <w:t>le</w:t>
            </w:r>
          </w:p>
          <w:p w:rsidR="00000000" w:rsidRPr="003D18D0" w:rsidP="003D18D0">
            <w:pPr>
              <w:pStyle w:val="BodyText"/>
            </w:pPr>
            <w:r w:rsidRPr="003D18D0">
              <w:t>6.3 Identify machine faults requiring repair and report to designated person according to enterprise procedures</w:t>
            </w:r>
          </w:p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6.4 Verify repairs and adjustments prior to resumption of operations</w:t>
            </w:r>
          </w:p>
        </w:tc>
      </w:tr>
      <w:tr w:rsidTr="003D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7.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t xml:space="preserve">7.1 Follow shutdown sequence according to manufacturer specifications </w:t>
            </w:r>
          </w:p>
          <w:p w:rsidR="00000000" w:rsidRPr="003D18D0" w:rsidP="003D18D0">
            <w:pPr>
              <w:pStyle w:val="BodyText"/>
            </w:pPr>
            <w:r w:rsidRPr="003D18D0">
              <w:t>7.2 Remove substrate waste from operating area and recycle and dispose of, as required, according to Environmental Protection Authority (EPA) regulatory requirements</w:t>
            </w:r>
          </w:p>
          <w:p w:rsidR="00000000" w:rsidRPr="003D18D0" w:rsidP="003D18D0">
            <w:pPr>
              <w:pStyle w:val="BodyText"/>
            </w:pPr>
            <w:r w:rsidRPr="003D18D0">
              <w:t>7.3 Clean and disen</w:t>
            </w:r>
            <w:r w:rsidRPr="003D18D0">
              <w:t xml:space="preserve">gage guillotining machine according to manufacturer specifications and enterprise procedures </w:t>
            </w:r>
          </w:p>
        </w:tc>
      </w:tr>
    </w:tbl>
    <w:p w:rsidR="00000000" w:rsidRPr="003D18D0" w:rsidP="003D18D0">
      <w:pPr>
        <w:pStyle w:val="BodyText"/>
      </w:pPr>
    </w:p>
    <w:p w:rsidR="00000000" w:rsidRPr="003D18D0" w:rsidP="003D18D0">
      <w:pPr>
        <w:pStyle w:val="AllowPageBreak"/>
      </w:pPr>
    </w:p>
    <w:p w:rsidR="00000000" w:rsidRPr="003D18D0" w:rsidP="003D18D0">
      <w:pPr>
        <w:pStyle w:val="Heading1"/>
      </w:pPr>
      <w:bookmarkStart w:id="5" w:name="O_1074001"/>
      <w:bookmarkEnd w:id="5"/>
      <w:r w:rsidRPr="003D18D0">
        <w:t>Foundation Skills</w:t>
      </w:r>
    </w:p>
    <w:p w:rsidR="00000000" w:rsidRPr="00BF7660" w:rsidP="00BF7660">
      <w:pPr>
        <w:pStyle w:val="BodyText"/>
        <w:rPr>
          <w:i/>
        </w:rPr>
      </w:pPr>
      <w:r w:rsidRPr="00BF7660">
        <w:rPr>
          <w:rStyle w:val="Emphasis"/>
        </w:rPr>
        <w:t>This section describes language, literacy, numeracy and employment skills incorporated in the performance criteria that are</w:t>
      </w:r>
      <w:r w:rsidRPr="00BF7660">
        <w:rPr>
          <w:rStyle w:val="Emphasis"/>
        </w:rPr>
        <w:t xml:space="preserve">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3D18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BodyText"/>
            </w:pPr>
            <w:r w:rsidRPr="003D18D0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rPr>
                <w:rStyle w:val="SpecialBold"/>
              </w:rPr>
              <w:t>Description</w:t>
            </w:r>
          </w:p>
        </w:tc>
      </w:tr>
      <w:tr w:rsidTr="003D18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ListBullet"/>
              <w:rPr>
                <w:lang w:val="en-NZ"/>
              </w:rPr>
            </w:pPr>
            <w:r w:rsidRPr="003D18D0">
              <w:t xml:space="preserve">Records information relating to production and machinery problems and completes production reports </w:t>
            </w:r>
          </w:p>
        </w:tc>
      </w:tr>
      <w:tr w:rsidTr="003D18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 xml:space="preserve">Self-management 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ListBullet"/>
            </w:pPr>
            <w:r w:rsidRPr="003D18D0">
              <w:t>Identifies and follows all procedures for cleaning and maintenance of equipment, incorporating regulatory requirements and enterprise procedures</w:t>
            </w:r>
          </w:p>
          <w:p w:rsidR="00000000" w:rsidRPr="003D18D0" w:rsidP="003D18D0">
            <w:pPr>
              <w:pStyle w:val="ListBullet"/>
            </w:pPr>
            <w:r w:rsidRPr="003D18D0">
              <w:t>Identifies roles and responsibilities for task and makes basic decisions on work completion parameters</w:t>
            </w:r>
          </w:p>
          <w:p w:rsidR="00000000" w:rsidP="003D18D0">
            <w:pPr>
              <w:pStyle w:val="ListBullet"/>
              <w:rPr>
                <w:lang w:val="en-NZ"/>
              </w:rPr>
            </w:pPr>
            <w:r w:rsidRPr="003D18D0">
              <w:t>Takes pe</w:t>
            </w:r>
            <w:r w:rsidRPr="003D18D0">
              <w:t xml:space="preserve">rsonal responsibility for adherence to regulatory responsibilities relevant to own work context </w:t>
            </w:r>
          </w:p>
        </w:tc>
      </w:tr>
      <w:tr w:rsidTr="003D18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ListBullet"/>
            </w:pPr>
            <w:r w:rsidRPr="003D18D0">
              <w:t>Cooperates with others as part of familiar routine activities, and contributes to specific activities requiring joint responsibility and accountabil</w:t>
            </w:r>
            <w:r w:rsidRPr="003D18D0">
              <w:t>ity</w:t>
            </w:r>
          </w:p>
          <w:p w:rsidR="00000000" w:rsidP="003D18D0">
            <w:pPr>
              <w:pStyle w:val="ListBullet"/>
              <w:rPr>
                <w:lang w:val="en-NZ"/>
              </w:rPr>
            </w:pPr>
            <w:r w:rsidRPr="003D18D0">
              <w:t>Identifies what to communicate, with whom and how, in routine work situations</w:t>
            </w:r>
          </w:p>
        </w:tc>
      </w:tr>
      <w:tr w:rsidTr="003D18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ListBullet"/>
              <w:rPr>
                <w:lang w:val="en-NZ"/>
              </w:rPr>
            </w:pPr>
            <w:r w:rsidRPr="003D18D0">
              <w:t>Determines priorities and sequences steps involved in clearly defined, familiar tasks and identifies and assembles required resources</w:t>
            </w:r>
          </w:p>
        </w:tc>
      </w:tr>
      <w:tr w:rsidTr="003D18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D0">
            <w:pPr>
              <w:pStyle w:val="BodyText"/>
              <w:rPr>
                <w:lang w:val="en-NZ"/>
              </w:rPr>
            </w:pPr>
            <w:r w:rsidRPr="003D18D0">
              <w:t>Problem solv</w:t>
            </w:r>
            <w:r w:rsidRPr="003D18D0">
              <w:t xml:space="preserve">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D0" w:rsidP="003D18D0">
            <w:pPr>
              <w:pStyle w:val="ListBullet"/>
            </w:pPr>
            <w:r w:rsidRPr="003D18D0">
              <w:t>Identifies and anticipates an increasing range of familiar problems, their symptoms and causes, actively looking for early warning signs and implementing contingency plans</w:t>
            </w:r>
          </w:p>
        </w:tc>
      </w:tr>
    </w:tbl>
    <w:p w:rsidR="00000000" w:rsidRPr="003D18D0" w:rsidP="003D18D0">
      <w:pPr>
        <w:pStyle w:val="BodyText"/>
      </w:pPr>
    </w:p>
    <w:p w:rsidR="00000000" w:rsidRPr="003D18D0" w:rsidP="003D18D0">
      <w:pPr>
        <w:pStyle w:val="AllowPageBreak"/>
      </w:pPr>
    </w:p>
    <w:p w:rsidR="00000000" w:rsidRPr="003D18D0" w:rsidP="003D18D0">
      <w:pPr>
        <w:pStyle w:val="Heading1"/>
      </w:pPr>
      <w:bookmarkStart w:id="6" w:name="O_1074000"/>
      <w:bookmarkEnd w:id="6"/>
      <w:r w:rsidRPr="003D18D0">
        <w:t>Unit Mapping Information</w:t>
      </w:r>
    </w:p>
    <w:p w:rsidR="00000000" w:rsidRPr="003D18D0" w:rsidP="00BF7660">
      <w:pPr>
        <w:pStyle w:val="BodyText"/>
      </w:pPr>
      <w:r w:rsidRPr="003D18D0">
        <w:t>Supersedes and is equivalent to ICPCBF321 Set up and produce complex guillotined product.</w:t>
      </w:r>
    </w:p>
    <w:p w:rsidR="00000000" w:rsidRPr="003D18D0" w:rsidP="003D18D0">
      <w:pPr>
        <w:pStyle w:val="Heading1"/>
      </w:pPr>
      <w:bookmarkStart w:id="7" w:name="O_1073993"/>
      <w:bookmarkEnd w:id="7"/>
      <w:r w:rsidRPr="003D18D0">
        <w:t>Links</w:t>
      </w:r>
    </w:p>
    <w:p w:rsidR="00000000" w:rsidRPr="003D18D0" w:rsidP="00BF7660">
      <w:pPr>
        <w:pStyle w:val="BodyText"/>
      </w:pPr>
      <w:r w:rsidRPr="003D18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F060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D18D0" w:rsidP="003D18D0"/>
    <w:sectPr w:rsidSect="003D18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D0" w:rsidRPr="00BF7660" w:rsidP="00BF7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60" w:rsidP="003D1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660" w:rsidP="003D1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7660" w:rsidP="003D1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8D0" w:rsidRPr="00BF7660" w:rsidP="00BF7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60" w:rsidRPr="002D2AF8" w:rsidP="003D1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ICPCBF3210 Set up and produce complex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F7660" w:rsidP="003D1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BEC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D65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8D0"/>
  </w:style>
  <w:style w:type="character" w:customStyle="1" w:styleId="Heading1Char">
    <w:name w:val="Heading 1 Char"/>
    <w:basedOn w:val="DefaultParagraphFont"/>
    <w:link w:val="Heading1"/>
    <w:rsid w:val="003D1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8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8D0"/>
    <w:rPr>
      <w:b/>
      <w:spacing w:val="0"/>
    </w:rPr>
  </w:style>
  <w:style w:type="character" w:styleId="Emphasis">
    <w:name w:val="Emphasis"/>
    <w:basedOn w:val="DefaultParagraphFont"/>
    <w:qFormat/>
    <w:rsid w:val="003D18D0"/>
    <w:rPr>
      <w:i/>
    </w:rPr>
  </w:style>
  <w:style w:type="paragraph" w:customStyle="1" w:styleId="SuperHeading">
    <w:name w:val="SuperHeading"/>
    <w:basedOn w:val="Normal"/>
    <w:rsid w:val="003D1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8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8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8D0"/>
  </w:style>
  <w:style w:type="paragraph" w:styleId="TableofFigures">
    <w:name w:val="table of figures"/>
    <w:basedOn w:val="Normal"/>
    <w:next w:val="Normal"/>
    <w:semiHidden/>
    <w:rsid w:val="003D1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8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8D0"/>
    <w:rPr>
      <w:rFonts w:ascii="Wingdings" w:hAnsi="Wingdings"/>
    </w:rPr>
  </w:style>
  <w:style w:type="paragraph" w:customStyle="1" w:styleId="TableHeading">
    <w:name w:val="Table Heading"/>
    <w:basedOn w:val="HeadingBase"/>
    <w:rsid w:val="003D1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8D0"/>
    <w:rPr>
      <w:color w:val="0033CC"/>
      <w:u w:val="none"/>
    </w:rPr>
  </w:style>
  <w:style w:type="paragraph" w:customStyle="1" w:styleId="BodyTextRight">
    <w:name w:val="Body Text Right"/>
    <w:basedOn w:val="BodyText"/>
    <w:rsid w:val="003D1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8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8D0"/>
    <w:rPr>
      <w:sz w:val="32"/>
    </w:rPr>
  </w:style>
  <w:style w:type="paragraph" w:customStyle="1" w:styleId="HeadingProcedure">
    <w:name w:val="Heading Procedure"/>
    <w:basedOn w:val="HeadingBase"/>
    <w:next w:val="Normal"/>
    <w:rsid w:val="003D1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8D0"/>
    <w:pPr>
      <w:spacing w:before="60" w:after="60"/>
    </w:pPr>
  </w:style>
  <w:style w:type="paragraph" w:styleId="ListContinue">
    <w:name w:val="List Continue"/>
    <w:basedOn w:val="List"/>
    <w:rsid w:val="003D18D0"/>
    <w:pPr>
      <w:ind w:firstLine="0"/>
    </w:pPr>
  </w:style>
  <w:style w:type="paragraph" w:customStyle="1" w:styleId="ListNote">
    <w:name w:val="List Note"/>
    <w:basedOn w:val="List"/>
    <w:rsid w:val="003D1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8D0"/>
    <w:rPr>
      <w:rFonts w:ascii="Courier New" w:hAnsi="Courier New"/>
    </w:rPr>
  </w:style>
  <w:style w:type="paragraph" w:customStyle="1" w:styleId="NoteBullet">
    <w:name w:val="Note Bullet"/>
    <w:basedOn w:val="Note"/>
    <w:rsid w:val="003D1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8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8D0"/>
    <w:rPr>
      <w:b/>
      <w:smallCaps/>
    </w:rPr>
  </w:style>
  <w:style w:type="paragraph" w:customStyle="1" w:styleId="TableListNumber">
    <w:name w:val="Table List Number"/>
    <w:basedOn w:val="ListNumber"/>
    <w:rsid w:val="003D1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8D0"/>
    <w:pPr>
      <w:numPr>
        <w:numId w:val="8"/>
      </w:numPr>
    </w:pPr>
  </w:style>
  <w:style w:type="paragraph" w:customStyle="1" w:styleId="ListAlpha2">
    <w:name w:val="List Alpha 2"/>
    <w:basedOn w:val="List2"/>
    <w:rsid w:val="003D18D0"/>
    <w:pPr>
      <w:numPr>
        <w:numId w:val="7"/>
      </w:numPr>
    </w:pPr>
  </w:style>
  <w:style w:type="paragraph" w:styleId="List2">
    <w:name w:val="List 2"/>
    <w:basedOn w:val="BodyText"/>
    <w:rsid w:val="003D1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8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8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8D0"/>
    <w:pPr>
      <w:numPr>
        <w:numId w:val="3"/>
      </w:numPr>
    </w:pPr>
  </w:style>
  <w:style w:type="paragraph" w:styleId="ListContinue2">
    <w:name w:val="List Continue 2"/>
    <w:basedOn w:val="List2"/>
    <w:rsid w:val="003D18D0"/>
    <w:pPr>
      <w:ind w:firstLine="0"/>
    </w:pPr>
  </w:style>
  <w:style w:type="paragraph" w:styleId="ListContinue3">
    <w:name w:val="List Continue 3"/>
    <w:basedOn w:val="List3"/>
    <w:rsid w:val="003D18D0"/>
    <w:pPr>
      <w:ind w:left="1021" w:firstLine="0"/>
    </w:pPr>
  </w:style>
  <w:style w:type="paragraph" w:styleId="ListContinue4">
    <w:name w:val="List Continue 4"/>
    <w:basedOn w:val="List4"/>
    <w:rsid w:val="003D18D0"/>
    <w:pPr>
      <w:ind w:firstLine="0"/>
    </w:pPr>
  </w:style>
  <w:style w:type="paragraph" w:styleId="ListContinue5">
    <w:name w:val="List Continue 5"/>
    <w:basedOn w:val="List5"/>
    <w:rsid w:val="003D18D0"/>
    <w:pPr>
      <w:ind w:firstLine="0"/>
    </w:pPr>
  </w:style>
  <w:style w:type="paragraph" w:styleId="ListNumber3">
    <w:name w:val="List Number 3"/>
    <w:basedOn w:val="List3"/>
    <w:rsid w:val="003D18D0"/>
    <w:pPr>
      <w:numPr>
        <w:numId w:val="4"/>
      </w:numPr>
    </w:pPr>
  </w:style>
  <w:style w:type="paragraph" w:styleId="ListNumber4">
    <w:name w:val="List Number 4"/>
    <w:basedOn w:val="List4"/>
    <w:rsid w:val="003D18D0"/>
    <w:pPr>
      <w:numPr>
        <w:numId w:val="5"/>
      </w:numPr>
    </w:pPr>
  </w:style>
  <w:style w:type="paragraph" w:styleId="ListNumber5">
    <w:name w:val="List Number 5"/>
    <w:basedOn w:val="List5"/>
    <w:rsid w:val="003D18D0"/>
    <w:pPr>
      <w:numPr>
        <w:numId w:val="6"/>
      </w:numPr>
    </w:pPr>
  </w:style>
  <w:style w:type="paragraph" w:styleId="BlockText">
    <w:name w:val="Block Text"/>
    <w:basedOn w:val="Normal"/>
    <w:rsid w:val="003D1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8D0"/>
    <w:rPr>
      <w:sz w:val="16"/>
      <w:vertAlign w:val="superscript"/>
    </w:rPr>
  </w:style>
  <w:style w:type="character" w:customStyle="1" w:styleId="Symbols">
    <w:name w:val="Symbols"/>
    <w:basedOn w:val="DefaultParagraphFont"/>
    <w:rsid w:val="003D18D0"/>
    <w:rPr>
      <w:rFonts w:ascii="Symbol" w:hAnsi="Symbol"/>
    </w:rPr>
  </w:style>
  <w:style w:type="character" w:customStyle="1" w:styleId="MenuOptions">
    <w:name w:val="Menu Options"/>
    <w:basedOn w:val="DefaultParagraphFont"/>
    <w:rsid w:val="003D1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8D0"/>
    <w:rPr>
      <w:b/>
    </w:rPr>
  </w:style>
  <w:style w:type="character" w:customStyle="1" w:styleId="Underlined">
    <w:name w:val="Underlined"/>
    <w:basedOn w:val="DefaultParagraphFont"/>
    <w:rsid w:val="003D18D0"/>
    <w:rPr>
      <w:u w:val="single"/>
    </w:rPr>
  </w:style>
  <w:style w:type="paragraph" w:customStyle="1" w:styleId="TableBodyTextRight">
    <w:name w:val="Table Body Text Right"/>
    <w:basedOn w:val="TableBodyText"/>
    <w:rsid w:val="003D1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8D0"/>
    <w:rPr>
      <w:sz w:val="18"/>
    </w:rPr>
  </w:style>
  <w:style w:type="paragraph" w:customStyle="1" w:styleId="BodySmallRight">
    <w:name w:val="Body Small Right"/>
    <w:basedOn w:val="BodyTextRight"/>
    <w:rsid w:val="003D18D0"/>
    <w:rPr>
      <w:sz w:val="18"/>
      <w:szCs w:val="18"/>
    </w:rPr>
  </w:style>
  <w:style w:type="paragraph" w:customStyle="1" w:styleId="MarginEdition">
    <w:name w:val="Margin Edition"/>
    <w:basedOn w:val="MarginNote"/>
    <w:rsid w:val="003D1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8D0"/>
    <w:rPr>
      <w:sz w:val="2"/>
      <w:szCs w:val="2"/>
    </w:rPr>
  </w:style>
  <w:style w:type="character" w:customStyle="1" w:styleId="Small">
    <w:name w:val="Small"/>
    <w:basedOn w:val="DefaultParagraphFont"/>
    <w:rsid w:val="003D18D0"/>
    <w:rPr>
      <w:sz w:val="16"/>
    </w:rPr>
  </w:style>
  <w:style w:type="paragraph" w:customStyle="1" w:styleId="WideTable">
    <w:name w:val="Wide Table"/>
    <w:basedOn w:val="Normal"/>
    <w:rsid w:val="003D1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8D0"/>
  </w:style>
  <w:style w:type="paragraph" w:styleId="Quote">
    <w:name w:val="Quote"/>
    <w:basedOn w:val="Heading1"/>
    <w:link w:val="QuoteChar"/>
    <w:qFormat/>
    <w:rsid w:val="003D1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8D0"/>
    <w:pPr>
      <w:pageBreakBefore/>
    </w:pPr>
  </w:style>
  <w:style w:type="paragraph" w:customStyle="1" w:styleId="Border">
    <w:name w:val="Border"/>
    <w:basedOn w:val="Normal"/>
    <w:qFormat/>
    <w:rsid w:val="003D1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8D0"/>
    <w:rPr>
      <w:u w:val="single"/>
    </w:rPr>
  </w:style>
  <w:style w:type="character" w:customStyle="1" w:styleId="BoldandItalics">
    <w:name w:val="Bold and Italics"/>
    <w:qFormat/>
    <w:rsid w:val="003D18D0"/>
    <w:rPr>
      <w:b/>
      <w:i/>
      <w:u w:val="none"/>
    </w:rPr>
  </w:style>
  <w:style w:type="paragraph" w:styleId="BalloonText">
    <w:name w:val="Balloon Text"/>
    <w:basedOn w:val="Normal"/>
    <w:link w:val="BalloonTextChar"/>
    <w:rsid w:val="003D1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8D0"/>
    <w:pPr>
      <w:spacing w:before="0" w:after="0"/>
    </w:pPr>
  </w:style>
  <w:style w:type="paragraph" w:customStyle="1" w:styleId="BodyTextBold">
    <w:name w:val="Body Text Bold"/>
    <w:basedOn w:val="BodyText"/>
    <w:qFormat/>
    <w:rsid w:val="003D18D0"/>
    <w:rPr>
      <w:b/>
    </w:rPr>
  </w:style>
  <w:style w:type="character" w:styleId="Hyperlink">
    <w:name w:val="Hyperlink"/>
    <w:basedOn w:val="DefaultParagraphFont"/>
    <w:uiPriority w:val="99"/>
    <w:unhideWhenUsed/>
    <w:rsid w:val="00BF7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4297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ICPCBF3210 Set up and produce complex guillotined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