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44C" w:rsidP="003D544C">
      <w:pPr>
        <w:pStyle w:val="Title"/>
      </w:pPr>
      <w:r>
        <w:fldChar w:fldCharType="begin"/>
      </w:r>
      <w:r>
        <w:instrText xml:space="preserve"> TITLE   \* MERGEFORMAT </w:instrText>
      </w:r>
      <w:r>
        <w:fldChar w:fldCharType="separate"/>
      </w:r>
      <w:r>
        <w:t>Assessment Requirements for ICPCBF3200 Produce complex converted or finished product</w:t>
      </w:r>
      <w:r>
        <w:fldChar w:fldCharType="end"/>
      </w:r>
    </w:p>
    <w:p w:rsidR="003D544C" w:rsidP="003D544C">
      <w:pPr>
        <w:pStyle w:val="Version"/>
        <w:sectPr w:rsidSect="001F2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D21" w:rsidP="001F2D21">
      <w:pPr>
        <w:pStyle w:val="SuperHeading"/>
      </w:pPr>
      <w:r w:rsidRPr="001F2D21">
        <w:t>Assessment Requirements for ICPCBF3200 Produce complex converted or finished product</w:t>
      </w:r>
    </w:p>
    <w:p w:rsidR="00000000" w:rsidRPr="001F2D21" w:rsidP="001F2D21">
      <w:pPr>
        <w:pStyle w:val="Heading1"/>
      </w:pPr>
      <w:bookmarkStart w:id="1" w:name="O_1073482"/>
      <w:bookmarkEnd w:id="1"/>
      <w:r w:rsidRPr="001F2D21">
        <w:t>Modification History</w:t>
      </w:r>
    </w:p>
    <w:tbl>
      <w:tblPr>
        <w:tblW w:w="0" w:type="auto"/>
        <w:tblLayout w:type="fixed"/>
        <w:tblCellMar>
          <w:left w:w="62" w:type="dxa"/>
          <w:right w:w="62" w:type="dxa"/>
        </w:tblCellMar>
        <w:tblLook w:val="0000"/>
      </w:tblPr>
      <w:tblGrid>
        <w:gridCol w:w="2493"/>
        <w:gridCol w:w="6337"/>
      </w:tblGrid>
      <w:tr w:rsidTr="001F2D2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D21" w:rsidP="001F2D21">
            <w:pPr>
              <w:pStyle w:val="BodyText"/>
            </w:pPr>
            <w:r w:rsidRPr="001F2D2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D21">
            <w:pPr>
              <w:pStyle w:val="BodyText"/>
              <w:rPr>
                <w:lang w:val="en-NZ"/>
              </w:rPr>
            </w:pPr>
            <w:r w:rsidRPr="001F2D21">
              <w:rPr>
                <w:rStyle w:val="SpecialBold"/>
              </w:rPr>
              <w:t>Comments</w:t>
            </w:r>
          </w:p>
        </w:tc>
      </w:tr>
      <w:tr w:rsidTr="001F2D2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D21">
            <w:pPr>
              <w:pStyle w:val="BodyText"/>
              <w:rPr>
                <w:lang w:val="en-NZ"/>
              </w:rPr>
            </w:pPr>
            <w:r w:rsidRPr="001F2D2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D21" w:rsidP="001F2D21">
            <w:pPr>
              <w:pStyle w:val="BodyText"/>
            </w:pPr>
            <w:r w:rsidRPr="001F2D21">
              <w:t>This version first released with ICP Printing and Graphic Arts Training Package Version 4.0.</w:t>
            </w:r>
          </w:p>
        </w:tc>
      </w:tr>
    </w:tbl>
    <w:p w:rsidR="00000000" w:rsidRPr="001F2D21" w:rsidP="001F2D21">
      <w:pPr>
        <w:pStyle w:val="BodyText"/>
      </w:pPr>
    </w:p>
    <w:p w:rsidR="00000000" w:rsidRPr="001F2D21" w:rsidP="001F2D21">
      <w:pPr>
        <w:pStyle w:val="AllowPageBreak"/>
      </w:pPr>
    </w:p>
    <w:p w:rsidR="00000000" w:rsidRPr="001F2D21" w:rsidP="001F2D21">
      <w:pPr>
        <w:pStyle w:val="Heading1"/>
      </w:pPr>
      <w:bookmarkStart w:id="2" w:name="O_1073485"/>
      <w:bookmarkEnd w:id="2"/>
      <w:r w:rsidRPr="001F2D21">
        <w:t>Performance Evidence</w:t>
      </w:r>
    </w:p>
    <w:p w:rsidR="00000000" w:rsidRPr="001F2D21" w:rsidP="003D544C">
      <w:pPr>
        <w:pStyle w:val="BodyText"/>
      </w:pPr>
      <w:r w:rsidRPr="001F2D21">
        <w:t>The candidate must demonstrate the ability to complete the tasks outlined in the elements, performance criteria and foundation skills of this unit, including evidence of the ability to:</w:t>
      </w:r>
    </w:p>
    <w:p w:rsidR="00000000" w:rsidRPr="001F2D21" w:rsidP="001F2D21">
      <w:pPr>
        <w:pStyle w:val="ListBullet"/>
      </w:pPr>
      <w:r w:rsidRPr="001F2D21">
        <w:t>demonstrate all safety devices</w:t>
      </w:r>
      <w:r w:rsidRPr="001F2D21">
        <w:t xml:space="preserve"> on the machinery produce complex converted or finished product involving complex die cutting, embossing, folding, collating or fastening for two different jobs involving different types, sizes and weights of substrate.</w:t>
      </w:r>
    </w:p>
    <w:p w:rsidR="00000000" w:rsidRPr="001F2D21" w:rsidP="003D544C">
      <w:pPr>
        <w:pStyle w:val="BodyText"/>
      </w:pPr>
      <w:r w:rsidRPr="001F2D21">
        <w:t>In the course of the above the candi</w:t>
      </w:r>
      <w:r w:rsidRPr="001F2D21">
        <w:t xml:space="preserve">date must: </w:t>
      </w:r>
    </w:p>
    <w:p w:rsidR="00000000" w:rsidRPr="001F2D21" w:rsidP="001F2D21">
      <w:pPr>
        <w:pStyle w:val="ListBullet"/>
      </w:pPr>
      <w:r w:rsidRPr="001F2D21">
        <w:t>operate production process in association with fellow workers and according to enterprise procedures and planned daily schedule</w:t>
      </w:r>
    </w:p>
    <w:p w:rsidR="00000000" w:rsidRPr="001F2D21" w:rsidP="001F2D21">
      <w:pPr>
        <w:pStyle w:val="ListBullet"/>
      </w:pPr>
      <w:r w:rsidRPr="001F2D21">
        <w:t>follow work health and safety (WHS) requirements, manufacturer specifications and enterprise procedures</w:t>
      </w:r>
    </w:p>
    <w:p w:rsidR="00000000" w:rsidRPr="001F2D21" w:rsidP="001F2D21">
      <w:pPr>
        <w:pStyle w:val="ListBullet"/>
      </w:pPr>
      <w:r w:rsidRPr="001F2D21">
        <w:t>anticipate production difficulties and take preventive action to prevent occurrence.</w:t>
      </w:r>
    </w:p>
    <w:p w:rsidR="00000000" w:rsidRPr="001F2D21" w:rsidP="001F2D21">
      <w:pPr>
        <w:pStyle w:val="AllowPageBreak"/>
      </w:pPr>
    </w:p>
    <w:p w:rsidR="00000000" w:rsidRPr="001F2D21" w:rsidP="001F2D21">
      <w:pPr>
        <w:pStyle w:val="Heading1"/>
      </w:pPr>
      <w:bookmarkStart w:id="3" w:name="O_1073484"/>
      <w:bookmarkEnd w:id="3"/>
      <w:r w:rsidRPr="001F2D21">
        <w:t>Knowledge Evidence</w:t>
      </w:r>
    </w:p>
    <w:p w:rsidR="00000000" w:rsidRPr="001F2D21" w:rsidP="003D544C">
      <w:pPr>
        <w:pStyle w:val="BodyText"/>
      </w:pPr>
      <w:r w:rsidRPr="001F2D21">
        <w:t>The candidate must be able to demonstrate knowledge to complete the tasks outlined in the elements, performance criteria and foundati</w:t>
      </w:r>
      <w:r w:rsidRPr="001F2D21">
        <w:t>on skills of this unit, including knowledge of:</w:t>
      </w:r>
    </w:p>
    <w:p w:rsidR="00000000" w:rsidRPr="001F2D21" w:rsidP="001F2D21">
      <w:pPr>
        <w:pStyle w:val="ListBullet"/>
      </w:pPr>
      <w:r w:rsidRPr="001F2D21">
        <w:t>enterprise procedures, and WHS risks and requirements for:</w:t>
      </w:r>
    </w:p>
    <w:p w:rsidR="00000000" w:rsidRPr="001F2D21" w:rsidP="001F2D21">
      <w:pPr>
        <w:pStyle w:val="ListBullet2"/>
      </w:pPr>
      <w:r w:rsidRPr="001F2D21">
        <w:t>setting up and operating machine transport and delivery systems</w:t>
      </w:r>
    </w:p>
    <w:p w:rsidR="00000000" w:rsidRPr="001F2D21" w:rsidP="001F2D21">
      <w:pPr>
        <w:pStyle w:val="ListBullet2"/>
      </w:pPr>
      <w:r w:rsidRPr="001F2D21">
        <w:t>maintaining the cutting process and handling blades</w:t>
      </w:r>
    </w:p>
    <w:p w:rsidR="00000000" w:rsidRPr="001F2D21" w:rsidP="001F2D21">
      <w:pPr>
        <w:pStyle w:val="ListBullet2"/>
      </w:pPr>
      <w:r w:rsidRPr="001F2D21">
        <w:t>operating and adjusting the fol</w:t>
      </w:r>
      <w:r w:rsidRPr="001F2D21">
        <w:t>ding machine</w:t>
      </w:r>
    </w:p>
    <w:p w:rsidR="00000000" w:rsidRPr="001F2D21" w:rsidP="001F2D21">
      <w:pPr>
        <w:pStyle w:val="ListBullet2"/>
      </w:pPr>
      <w:r w:rsidRPr="001F2D21">
        <w:t>using hot melt adhesive</w:t>
      </w:r>
    </w:p>
    <w:p w:rsidR="00000000" w:rsidRPr="001F2D21" w:rsidP="001F2D21">
      <w:pPr>
        <w:pStyle w:val="ListBullet2"/>
      </w:pPr>
      <w:r w:rsidRPr="001F2D21">
        <w:t>cleaning the machine</w:t>
      </w:r>
    </w:p>
    <w:p w:rsidR="00000000" w:rsidRPr="001F2D21" w:rsidP="001F2D21">
      <w:pPr>
        <w:pStyle w:val="ListBullet"/>
      </w:pPr>
      <w:r w:rsidRPr="001F2D21">
        <w:t>different procedures for buckle, knife and pharmaceutical folding</w:t>
      </w:r>
    </w:p>
    <w:p w:rsidR="00000000" w:rsidRPr="001F2D21" w:rsidP="001F2D21">
      <w:pPr>
        <w:pStyle w:val="ListBullet"/>
      </w:pPr>
      <w:r w:rsidRPr="001F2D21">
        <w:t>enterprise procedures for sheet issues and adjustable areas of the machine for correction</w:t>
      </w:r>
    </w:p>
    <w:p w:rsidR="00000000" w:rsidRPr="001F2D21" w:rsidP="001F2D21">
      <w:pPr>
        <w:pStyle w:val="ListBullet"/>
      </w:pPr>
      <w:r w:rsidRPr="001F2D21">
        <w:t>common machine faults and correction meth</w:t>
      </w:r>
      <w:r w:rsidRPr="001F2D21">
        <w:t>ods</w:t>
      </w:r>
    </w:p>
    <w:p w:rsidR="00000000" w:rsidRPr="001F2D21" w:rsidP="001F2D21">
      <w:pPr>
        <w:pStyle w:val="ListBullet"/>
      </w:pPr>
      <w:r w:rsidRPr="001F2D21">
        <w:t>areas of the reel stand and sheet-fed feeder requiring continuous observation to meet job requirements</w:t>
      </w:r>
    </w:p>
    <w:p w:rsidR="00000000" w:rsidRPr="001F2D21" w:rsidP="001F2D21">
      <w:pPr>
        <w:pStyle w:val="ListBullet"/>
      </w:pPr>
      <w:r w:rsidRPr="001F2D21">
        <w:t>adjustment procedures for the web control system to maintain web tension and position</w:t>
      </w:r>
    </w:p>
    <w:p w:rsidR="00000000" w:rsidRPr="001F2D21" w:rsidP="001F2D21">
      <w:pPr>
        <w:pStyle w:val="ListBullet"/>
      </w:pPr>
      <w:r w:rsidRPr="001F2D21">
        <w:t>adjustment procedures for the sheet pick-up system to ensure continuous sheet handling</w:t>
      </w:r>
    </w:p>
    <w:p w:rsidR="00000000" w:rsidRPr="001F2D21" w:rsidP="001F2D21">
      <w:pPr>
        <w:pStyle w:val="ListBullet"/>
      </w:pPr>
      <w:r w:rsidRPr="001F2D21">
        <w:t>reasons for monitoring gluing units and delivery systems</w:t>
      </w:r>
    </w:p>
    <w:p w:rsidR="00000000" w:rsidRPr="001F2D21" w:rsidP="001F2D21">
      <w:pPr>
        <w:pStyle w:val="ListBullet"/>
      </w:pPr>
      <w:r w:rsidRPr="001F2D21">
        <w:t>indicators showing replacement of a blade is required and checks for replacement</w:t>
      </w:r>
    </w:p>
    <w:p w:rsidR="00000000" w:rsidRPr="001F2D21" w:rsidP="001F2D21">
      <w:pPr>
        <w:pStyle w:val="ListBullet"/>
      </w:pPr>
      <w:r w:rsidRPr="001F2D21">
        <w:t>checks required when packing cu</w:t>
      </w:r>
      <w:r w:rsidRPr="001F2D21">
        <w:t>tting devices, adjusting cutting pressure, and points to monitor when maintaining cutting pressures</w:t>
      </w:r>
    </w:p>
    <w:p w:rsidR="00000000" w:rsidRPr="001F2D21" w:rsidP="001F2D21">
      <w:pPr>
        <w:pStyle w:val="ListBullet"/>
      </w:pPr>
      <w:r w:rsidRPr="001F2D21">
        <w:t xml:space="preserve">checks required when adjusting depth of embossing </w:t>
      </w:r>
    </w:p>
    <w:p w:rsidR="00000000" w:rsidRPr="001F2D21" w:rsidP="001F2D21">
      <w:pPr>
        <w:pStyle w:val="ListBullet"/>
      </w:pPr>
      <w:r w:rsidRPr="001F2D21">
        <w:t>procedure for removing substrate from the machine</w:t>
      </w:r>
    </w:p>
    <w:p w:rsidR="00000000" w:rsidRPr="001F2D21" w:rsidP="001F2D21">
      <w:pPr>
        <w:pStyle w:val="ListBullet"/>
      </w:pPr>
      <w:r w:rsidRPr="001F2D21">
        <w:t>terms common to production process, including side lay,</w:t>
      </w:r>
      <w:r w:rsidRPr="001F2D21">
        <w:t xml:space="preserve"> deflector and glue line</w:t>
      </w:r>
    </w:p>
    <w:p w:rsidR="00000000" w:rsidRPr="001F2D21" w:rsidP="001F2D21">
      <w:pPr>
        <w:pStyle w:val="ListBullet"/>
      </w:pPr>
      <w:r w:rsidRPr="001F2D21">
        <w:t xml:space="preserve">enterprise procedures for where job does not coincide with sample </w:t>
      </w:r>
    </w:p>
    <w:p w:rsidR="00000000" w:rsidRPr="001F2D21" w:rsidP="001F2D21">
      <w:pPr>
        <w:pStyle w:val="ListBullet"/>
      </w:pPr>
      <w:r w:rsidRPr="001F2D21">
        <w:t>key factors determining machine operation speed and indicators a change in speed is required</w:t>
      </w:r>
    </w:p>
    <w:p w:rsidR="00000000" w:rsidRPr="001F2D21" w:rsidP="001F2D21">
      <w:pPr>
        <w:pStyle w:val="ListBullet"/>
      </w:pPr>
      <w:r w:rsidRPr="001F2D21">
        <w:t>indicators the machine needs lubrication</w:t>
      </w:r>
    </w:p>
    <w:p w:rsidR="00000000" w:rsidRPr="001F2D21" w:rsidP="001F2D21">
      <w:pPr>
        <w:pStyle w:val="ListBullet"/>
      </w:pPr>
      <w:r w:rsidRPr="001F2D21">
        <w:t>factors indicating machine adj</w:t>
      </w:r>
      <w:r w:rsidRPr="001F2D21">
        <w:t>ustment is required</w:t>
      </w:r>
    </w:p>
    <w:p w:rsidR="00000000" w:rsidRPr="001F2D21" w:rsidP="001F2D21">
      <w:pPr>
        <w:pStyle w:val="ListBullet"/>
      </w:pPr>
      <w:r w:rsidRPr="001F2D21">
        <w:t>adhesive binders/gluers and methods for adjusting adhesive properties and spine milling</w:t>
      </w:r>
    </w:p>
    <w:p w:rsidR="00000000" w:rsidRPr="001F2D21" w:rsidP="001F2D21">
      <w:pPr>
        <w:pStyle w:val="ListBullet"/>
      </w:pPr>
      <w:r w:rsidRPr="001F2D21">
        <w:t xml:space="preserve">methods for straightening or adjusting wire in wire feed on a wire stitcher </w:t>
      </w:r>
    </w:p>
    <w:p w:rsidR="00000000" w:rsidRPr="001F2D21" w:rsidP="001F2D21">
      <w:pPr>
        <w:pStyle w:val="ListBullet"/>
      </w:pPr>
      <w:r w:rsidRPr="001F2D21">
        <w:t>techniques to modify dwell time on a high frequency welder</w:t>
      </w:r>
    </w:p>
    <w:p w:rsidR="00000000" w:rsidRPr="001F2D21" w:rsidP="001F2D21">
      <w:pPr>
        <w:pStyle w:val="ListBullet"/>
      </w:pPr>
      <w:r w:rsidRPr="001F2D21">
        <w:t>checks for m</w:t>
      </w:r>
      <w:r w:rsidRPr="001F2D21">
        <w:t>achine shutdown, and key reasons they are required</w:t>
      </w:r>
    </w:p>
    <w:p w:rsidR="00000000" w:rsidRPr="001F2D21" w:rsidP="001F2D21">
      <w:pPr>
        <w:pStyle w:val="ListBullet"/>
      </w:pPr>
      <w:r w:rsidRPr="001F2D21">
        <w:t>required cleaning agents for machines and materials to clean, including surface rust</w:t>
      </w:r>
    </w:p>
    <w:p w:rsidR="00000000" w:rsidRPr="001F2D21" w:rsidP="001F2D21">
      <w:pPr>
        <w:pStyle w:val="ListBullet"/>
      </w:pPr>
      <w:r w:rsidRPr="001F2D21">
        <w:t>quality requirements, controls and checks inspected during production, at end of sample run and on the finished product</w:t>
      </w:r>
    </w:p>
    <w:p w:rsidR="00000000" w:rsidRPr="001F2D21" w:rsidP="001F2D21">
      <w:pPr>
        <w:pStyle w:val="ListBullet"/>
      </w:pPr>
      <w:r w:rsidRPr="001F2D21">
        <w:t>steps to ensure of production control system is followed and required production records</w:t>
      </w:r>
    </w:p>
    <w:p w:rsidR="00000000" w:rsidRPr="001F2D21" w:rsidP="001F2D21">
      <w:pPr>
        <w:pStyle w:val="ListBullet"/>
      </w:pPr>
      <w:r w:rsidRPr="001F2D21">
        <w:t>manufacturer manuals, enterprise procedures and work health and safety documentation, including their location and purpose.</w:t>
      </w:r>
    </w:p>
    <w:p w:rsidR="00000000" w:rsidRPr="001F2D21" w:rsidP="001F2D21">
      <w:pPr>
        <w:pStyle w:val="AllowPageBreak"/>
      </w:pPr>
    </w:p>
    <w:p w:rsidR="00000000" w:rsidRPr="001F2D21" w:rsidP="001F2D21">
      <w:pPr>
        <w:pStyle w:val="Heading1"/>
      </w:pPr>
      <w:bookmarkStart w:id="4" w:name="O_1073483"/>
      <w:bookmarkEnd w:id="4"/>
      <w:r w:rsidRPr="001F2D21">
        <w:t>Assessment Conditions</w:t>
      </w:r>
    </w:p>
    <w:p w:rsidR="00000000" w:rsidRPr="001F2D21" w:rsidP="003D544C">
      <w:pPr>
        <w:pStyle w:val="BodyText"/>
      </w:pPr>
      <w:r w:rsidRPr="001F2D21">
        <w:t>Gather evidence to demonstrate consistent performance in conditions that are safe and replicate the workplace. Noise levels, production flow, interruptions and time variances must be typical of those experienced in the converting, binding and finishing fie</w:t>
      </w:r>
      <w:r w:rsidRPr="001F2D21">
        <w:t xml:space="preserve">ld of work and include access to: </w:t>
      </w:r>
    </w:p>
    <w:p w:rsidR="00000000" w:rsidRPr="001F2D21" w:rsidP="001F2D21">
      <w:pPr>
        <w:pStyle w:val="ListBullet"/>
      </w:pPr>
      <w:r w:rsidRPr="001F2D21">
        <w:t>special purpose tools, equipment and materials</w:t>
      </w:r>
    </w:p>
    <w:p w:rsidR="00000000" w:rsidRPr="001F2D21" w:rsidP="001F2D21">
      <w:pPr>
        <w:pStyle w:val="ListBullet"/>
      </w:pPr>
      <w:r w:rsidRPr="001F2D21">
        <w:t>converting or finishing machinery.</w:t>
      </w:r>
    </w:p>
    <w:p w:rsidR="00000000" w:rsidRPr="001F2D21" w:rsidP="003D544C">
      <w:pPr>
        <w:pStyle w:val="BodyText"/>
      </w:pPr>
      <w:r w:rsidRPr="001F2D21">
        <w:t>Assessors of this unit must satisfy the requirements for assessors in applicable vocational education and training legislation, frameworks</w:t>
      </w:r>
      <w:r w:rsidRPr="001F2D21">
        <w:t xml:space="preserve"> and/or standards.</w:t>
      </w:r>
    </w:p>
    <w:p w:rsidR="00000000" w:rsidRPr="001F2D21" w:rsidP="001F2D21">
      <w:pPr>
        <w:pStyle w:val="Heading1"/>
      </w:pPr>
      <w:bookmarkStart w:id="5" w:name="O_1073481"/>
      <w:bookmarkEnd w:id="5"/>
      <w:r w:rsidRPr="001F2D21">
        <w:t>Links</w:t>
      </w:r>
    </w:p>
    <w:p w:rsidR="00000000" w:rsidRPr="001F2D21" w:rsidP="003D544C">
      <w:pPr>
        <w:pStyle w:val="BodyText"/>
      </w:pPr>
      <w:r w:rsidRPr="001F2D2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8C1D4D">
        <w:rPr>
          <w:rStyle w:val="Hyperlink"/>
        </w:rPr>
        <w:t>https://vetnet.gov.au/Pages/TrainingDocs.aspx?q=a74b7a0f-a253-47e3-8be0-5d426e24131d</w:t>
      </w:r>
      <w:r>
        <w:fldChar w:fldCharType="end"/>
      </w:r>
    </w:p>
    <w:p w:rsidR="00000000" w:rsidRPr="001F2D21" w:rsidP="001F2D21"/>
    <w:sectPr w:rsidSect="001F2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21" w:rsidRPr="003D544C" w:rsidP="003D5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4C" w:rsidP="001F2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544C" w:rsidP="001F2D2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D544C" w:rsidP="001F2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2D21" w:rsidRPr="003D544C" w:rsidP="003D54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4C" w:rsidRPr="002D2AF8" w:rsidP="001F2D21">
    <w:pPr>
      <w:pStyle w:val="Header"/>
      <w:framePr w:wrap="around"/>
    </w:pPr>
    <w:r>
      <w:fldChar w:fldCharType="begin"/>
    </w:r>
    <w:r>
      <w:instrText xml:space="preserve"> TITLE   \* MERGEFORMAT </w:instrText>
    </w:r>
    <w:r>
      <w:fldChar w:fldCharType="separate"/>
    </w:r>
    <w:r>
      <w:t>Assessment Requirements for ICPCBF3200 Produce complex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D544C" w:rsidP="001F2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A9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9EA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AEC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D21"/>
    <w:pPr>
      <w:spacing w:before="360" w:after="60"/>
      <w:outlineLvl w:val="0"/>
    </w:pPr>
    <w:rPr>
      <w:sz w:val="32"/>
    </w:rPr>
  </w:style>
  <w:style w:type="paragraph" w:styleId="Heading2">
    <w:name w:val="heading 2"/>
    <w:basedOn w:val="HeadingBase"/>
    <w:next w:val="BodyText"/>
    <w:link w:val="Heading2Char"/>
    <w:qFormat/>
    <w:rsid w:val="001F2D21"/>
    <w:pPr>
      <w:keepLines/>
      <w:spacing w:before="240" w:after="120"/>
      <w:outlineLvl w:val="1"/>
    </w:pPr>
    <w:rPr>
      <w:sz w:val="28"/>
      <w:szCs w:val="40"/>
    </w:rPr>
  </w:style>
  <w:style w:type="paragraph" w:styleId="Heading3">
    <w:name w:val="heading 3"/>
    <w:basedOn w:val="HeadingBase"/>
    <w:next w:val="BodyText"/>
    <w:link w:val="Heading3Char"/>
    <w:qFormat/>
    <w:rsid w:val="001F2D21"/>
    <w:pPr>
      <w:spacing w:before="180" w:after="120"/>
      <w:outlineLvl w:val="2"/>
    </w:pPr>
    <w:rPr>
      <w:spacing w:val="-10"/>
      <w:kern w:val="32"/>
    </w:rPr>
  </w:style>
  <w:style w:type="paragraph" w:styleId="Heading4">
    <w:name w:val="heading 4"/>
    <w:basedOn w:val="HeadingBase"/>
    <w:next w:val="BodyText"/>
    <w:link w:val="Heading4Char"/>
    <w:qFormat/>
    <w:rsid w:val="001F2D21"/>
    <w:pPr>
      <w:spacing w:before="160" w:after="120"/>
      <w:outlineLvl w:val="3"/>
    </w:pPr>
    <w:rPr>
      <w:sz w:val="22"/>
    </w:rPr>
  </w:style>
  <w:style w:type="paragraph" w:styleId="Heading5">
    <w:name w:val="heading 5"/>
    <w:basedOn w:val="HeadingBase"/>
    <w:next w:val="Normal"/>
    <w:link w:val="Heading5Char"/>
    <w:qFormat/>
    <w:rsid w:val="001F2D21"/>
    <w:pPr>
      <w:spacing w:before="80"/>
      <w:outlineLvl w:val="4"/>
    </w:pPr>
    <w:rPr>
      <w:color w:val="918585"/>
      <w:sz w:val="20"/>
    </w:rPr>
  </w:style>
  <w:style w:type="paragraph" w:styleId="Heading6">
    <w:name w:val="heading 6"/>
    <w:basedOn w:val="HeadingBase"/>
    <w:next w:val="Normal"/>
    <w:link w:val="Heading6Char"/>
    <w:qFormat/>
    <w:rsid w:val="001F2D21"/>
    <w:pPr>
      <w:spacing w:before="60"/>
      <w:outlineLvl w:val="5"/>
    </w:pPr>
    <w:rPr>
      <w:color w:val="918585"/>
      <w:sz w:val="20"/>
    </w:rPr>
  </w:style>
  <w:style w:type="paragraph" w:styleId="Heading7">
    <w:name w:val="heading 7"/>
    <w:basedOn w:val="Normal"/>
    <w:next w:val="Normal"/>
    <w:link w:val="Heading7Char"/>
    <w:qFormat/>
    <w:rsid w:val="001F2D21"/>
    <w:pPr>
      <w:ind w:left="720"/>
      <w:outlineLvl w:val="6"/>
    </w:pPr>
    <w:rPr>
      <w:i/>
    </w:rPr>
  </w:style>
  <w:style w:type="paragraph" w:styleId="Heading8">
    <w:name w:val="heading 8"/>
    <w:basedOn w:val="Normal"/>
    <w:next w:val="Normal"/>
    <w:link w:val="Heading8Char"/>
    <w:qFormat/>
    <w:rsid w:val="001F2D21"/>
    <w:pPr>
      <w:ind w:left="720"/>
      <w:outlineLvl w:val="7"/>
    </w:pPr>
    <w:rPr>
      <w:i/>
    </w:rPr>
  </w:style>
  <w:style w:type="paragraph" w:styleId="Heading9">
    <w:name w:val="heading 9"/>
    <w:basedOn w:val="Normal"/>
    <w:next w:val="Normal"/>
    <w:link w:val="Heading9Char"/>
    <w:qFormat/>
    <w:rsid w:val="001F2D21"/>
    <w:pPr>
      <w:ind w:left="720"/>
      <w:outlineLvl w:val="8"/>
    </w:pPr>
    <w:rPr>
      <w:i/>
    </w:rPr>
  </w:style>
  <w:style w:type="character" w:default="1" w:styleId="DefaultParagraphFont">
    <w:name w:val="Default Paragraph Font"/>
    <w:uiPriority w:val="1"/>
    <w:unhideWhenUsed/>
    <w:rsid w:val="001F2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D21"/>
  </w:style>
  <w:style w:type="character" w:customStyle="1" w:styleId="Heading1Char">
    <w:name w:val="Heading 1 Char"/>
    <w:basedOn w:val="DefaultParagraphFont"/>
    <w:link w:val="Heading1"/>
    <w:rsid w:val="001F2D21"/>
    <w:rPr>
      <w:rFonts w:ascii="Times New Roman" w:eastAsia="Times New Roman" w:hAnsi="Times New Roman" w:cs="Times New Roman"/>
      <w:b/>
      <w:sz w:val="32"/>
      <w:szCs w:val="20"/>
      <w:lang w:eastAsia="en-US"/>
    </w:rPr>
  </w:style>
  <w:style w:type="paragraph" w:styleId="BodyText">
    <w:name w:val="Body Text"/>
    <w:basedOn w:val="Normal"/>
    <w:link w:val="BodyTextChar"/>
    <w:rsid w:val="001F2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2D21"/>
    <w:rPr>
      <w:rFonts w:ascii="Times New Roman" w:eastAsia="Times New Roman" w:hAnsi="Times New Roman" w:cs="Times New Roman"/>
      <w:sz w:val="24"/>
      <w:lang w:eastAsia="en-US"/>
    </w:rPr>
  </w:style>
  <w:style w:type="paragraph" w:styleId="ListBullet">
    <w:name w:val="List Bullet"/>
    <w:basedOn w:val="List"/>
    <w:rsid w:val="001F2D21"/>
    <w:pPr>
      <w:numPr>
        <w:numId w:val="12"/>
      </w:numPr>
      <w:tabs>
        <w:tab w:val="clear" w:pos="340"/>
      </w:tabs>
      <w:spacing w:before="40" w:after="40"/>
    </w:pPr>
  </w:style>
  <w:style w:type="character" w:customStyle="1" w:styleId="SpecialBold">
    <w:name w:val="Special Bold"/>
    <w:basedOn w:val="DefaultParagraphFont"/>
    <w:rsid w:val="001F2D21"/>
    <w:rPr>
      <w:b/>
      <w:spacing w:val="0"/>
    </w:rPr>
  </w:style>
  <w:style w:type="paragraph" w:styleId="ListBullet2">
    <w:name w:val="List Bullet 2"/>
    <w:basedOn w:val="List2"/>
    <w:rsid w:val="001F2D21"/>
    <w:pPr>
      <w:numPr>
        <w:numId w:val="13"/>
      </w:numPr>
      <w:tabs>
        <w:tab w:val="clear" w:pos="680"/>
      </w:tabs>
    </w:pPr>
  </w:style>
  <w:style w:type="paragraph" w:customStyle="1" w:styleId="SuperHeading">
    <w:name w:val="SuperHeading"/>
    <w:basedOn w:val="Normal"/>
    <w:rsid w:val="001F2D21"/>
    <w:pPr>
      <w:spacing w:before="240" w:after="120"/>
      <w:outlineLvl w:val="0"/>
    </w:pPr>
    <w:rPr>
      <w:rFonts w:ascii="Times New Roman" w:hAnsi="Times New Roman"/>
      <w:b/>
      <w:sz w:val="32"/>
    </w:rPr>
  </w:style>
  <w:style w:type="paragraph" w:customStyle="1" w:styleId="AllowPageBreak">
    <w:name w:val="AllowPageBreak"/>
    <w:rsid w:val="001F2D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2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D21"/>
    <w:rPr>
      <w:rFonts w:ascii="Courier New" w:eastAsia="Times New Roman" w:hAnsi="Courier New" w:cs="Times New Roman"/>
      <w:i/>
      <w:szCs w:val="20"/>
      <w:lang w:eastAsia="en-US"/>
    </w:rPr>
  </w:style>
  <w:style w:type="paragraph" w:customStyle="1" w:styleId="HeadingBase">
    <w:name w:val="Heading Base"/>
    <w:rsid w:val="001F2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D21"/>
    <w:pPr>
      <w:tabs>
        <w:tab w:val="right" w:leader="dot" w:pos="9072"/>
      </w:tabs>
      <w:ind w:left="567"/>
    </w:pPr>
    <w:rPr>
      <w:szCs w:val="22"/>
    </w:rPr>
  </w:style>
  <w:style w:type="paragraph" w:customStyle="1" w:styleId="TOCBase">
    <w:name w:val="TOC Base"/>
    <w:rsid w:val="001F2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D21"/>
    <w:pPr>
      <w:tabs>
        <w:tab w:val="right" w:leader="dot" w:pos="9072"/>
      </w:tabs>
      <w:spacing w:before="40" w:after="40"/>
      <w:ind w:left="284"/>
    </w:pPr>
    <w:rPr>
      <w:rFonts w:ascii="Times New Roman" w:hAnsi="Times New Roman"/>
    </w:rPr>
  </w:style>
  <w:style w:type="paragraph" w:styleId="TOC1">
    <w:name w:val="toc 1"/>
    <w:basedOn w:val="TOCBase"/>
    <w:next w:val="Normal"/>
    <w:rsid w:val="001F2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2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D21"/>
    <w:rPr>
      <w:rFonts w:ascii="Times New Roman" w:eastAsia="Times New Roman" w:hAnsi="Times New Roman" w:cs="Times New Roman"/>
      <w:sz w:val="16"/>
      <w:lang w:eastAsia="en-US"/>
    </w:rPr>
  </w:style>
  <w:style w:type="paragraph" w:styleId="Title">
    <w:name w:val="Title"/>
    <w:basedOn w:val="HeadingBase"/>
    <w:link w:val="TitleChar"/>
    <w:qFormat/>
    <w:rsid w:val="001F2D21"/>
    <w:pPr>
      <w:spacing w:before="5040"/>
      <w:jc w:val="center"/>
    </w:pPr>
    <w:rPr>
      <w:sz w:val="48"/>
      <w:szCs w:val="72"/>
      <w:lang w:val="en-US"/>
    </w:rPr>
  </w:style>
  <w:style w:type="character" w:customStyle="1" w:styleId="TitleChar">
    <w:name w:val="Title Char"/>
    <w:basedOn w:val="DefaultParagraphFont"/>
    <w:link w:val="Title"/>
    <w:rsid w:val="001F2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D21"/>
    <w:pPr>
      <w:tabs>
        <w:tab w:val="left" w:pos="3600"/>
        <w:tab w:val="left" w:pos="3958"/>
      </w:tabs>
    </w:pPr>
  </w:style>
  <w:style w:type="paragraph" w:styleId="List">
    <w:name w:val="List"/>
    <w:basedOn w:val="BodyText"/>
    <w:next w:val="BodyText"/>
    <w:rsid w:val="001F2D21"/>
    <w:pPr>
      <w:tabs>
        <w:tab w:val="left" w:pos="340"/>
      </w:tabs>
      <w:spacing w:before="60" w:after="60"/>
      <w:ind w:left="340" w:hanging="340"/>
    </w:pPr>
  </w:style>
  <w:style w:type="paragraph" w:customStyle="1" w:styleId="Note">
    <w:name w:val="Note"/>
    <w:basedOn w:val="BodyText"/>
    <w:rsid w:val="001F2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D21"/>
    <w:pPr>
      <w:framePr w:wrap="auto" w:hAnchor="text" w:y="6049"/>
    </w:pPr>
    <w:rPr>
      <w:color w:val="000000"/>
      <w:sz w:val="40"/>
    </w:rPr>
  </w:style>
  <w:style w:type="paragraph" w:customStyle="1" w:styleId="TOCTitle">
    <w:name w:val="TOCTitle"/>
    <w:basedOn w:val="Heading1"/>
    <w:rsid w:val="001F2D21"/>
    <w:pPr>
      <w:spacing w:after="240"/>
      <w:jc w:val="center"/>
      <w:outlineLvl w:val="9"/>
    </w:pPr>
    <w:rPr>
      <w:caps/>
    </w:rPr>
  </w:style>
  <w:style w:type="paragraph" w:customStyle="1" w:styleId="Version">
    <w:name w:val="Version"/>
    <w:rsid w:val="001F2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2D21"/>
    <w:pPr>
      <w:keepNext w:val="0"/>
      <w:tabs>
        <w:tab w:val="right" w:pos="4176"/>
      </w:tabs>
      <w:ind w:left="198" w:hanging="198"/>
    </w:pPr>
    <w:rPr>
      <w:rFonts w:ascii="Garamond" w:hAnsi="Garamond"/>
    </w:rPr>
  </w:style>
  <w:style w:type="paragraph" w:styleId="IndexHeading">
    <w:name w:val="index heading"/>
    <w:basedOn w:val="Normal"/>
    <w:next w:val="Index1"/>
    <w:semiHidden/>
    <w:rsid w:val="001F2D21"/>
    <w:pPr>
      <w:spacing w:before="120" w:after="120"/>
    </w:pPr>
    <w:rPr>
      <w:rFonts w:ascii="Arial" w:hAnsi="Arial"/>
      <w:b/>
      <w:color w:val="918585"/>
      <w:sz w:val="24"/>
    </w:rPr>
  </w:style>
  <w:style w:type="paragraph" w:styleId="Header">
    <w:name w:val="header"/>
    <w:basedOn w:val="Normal"/>
    <w:link w:val="HeaderChar"/>
    <w:rsid w:val="001F2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D21"/>
    <w:rPr>
      <w:rFonts w:ascii="Times New Roman" w:eastAsia="Times New Roman" w:hAnsi="Times New Roman" w:cs="Times New Roman"/>
      <w:sz w:val="16"/>
      <w:szCs w:val="20"/>
      <w:lang w:val="en-GB" w:eastAsia="en-US"/>
    </w:rPr>
  </w:style>
  <w:style w:type="paragraph" w:customStyle="1" w:styleId="Chapter">
    <w:name w:val="Chapter"/>
    <w:basedOn w:val="Normal"/>
    <w:rsid w:val="001F2D21"/>
    <w:pPr>
      <w:spacing w:before="240"/>
    </w:pPr>
    <w:rPr>
      <w:rFonts w:ascii="Times New Roman" w:hAnsi="Times New Roman"/>
      <w:smallCaps/>
      <w:spacing w:val="80"/>
      <w:sz w:val="28"/>
    </w:rPr>
  </w:style>
  <w:style w:type="paragraph" w:customStyle="1" w:styleId="InChapter">
    <w:name w:val="InChapter"/>
    <w:basedOn w:val="Heading3"/>
    <w:rsid w:val="001F2D21"/>
    <w:pPr>
      <w:spacing w:after="240"/>
      <w:outlineLvl w:val="9"/>
    </w:pPr>
    <w:rPr>
      <w:noProof/>
    </w:rPr>
  </w:style>
  <w:style w:type="paragraph" w:styleId="Index2">
    <w:name w:val="index 2"/>
    <w:basedOn w:val="Normal"/>
    <w:next w:val="Normal"/>
    <w:semiHidden/>
    <w:rsid w:val="001F2D21"/>
    <w:pPr>
      <w:tabs>
        <w:tab w:val="right" w:pos="4176"/>
      </w:tabs>
      <w:ind w:left="568" w:hanging="284"/>
    </w:pPr>
    <w:rPr>
      <w:rFonts w:ascii="Garamond" w:hAnsi="Garamond"/>
    </w:rPr>
  </w:style>
  <w:style w:type="paragraph" w:customStyle="1" w:styleId="Byline">
    <w:name w:val="Byline"/>
    <w:rsid w:val="001F2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D21"/>
    <w:pPr>
      <w:tabs>
        <w:tab w:val="clear" w:pos="3600"/>
        <w:tab w:val="clear" w:pos="3958"/>
      </w:tabs>
      <w:jc w:val="right"/>
    </w:pPr>
  </w:style>
  <w:style w:type="character" w:styleId="Emphasis">
    <w:name w:val="Emphasis"/>
    <w:basedOn w:val="DefaultParagraphFont"/>
    <w:qFormat/>
    <w:rsid w:val="001F2D21"/>
    <w:rPr>
      <w:i/>
    </w:rPr>
  </w:style>
  <w:style w:type="paragraph" w:styleId="Caption">
    <w:name w:val="caption"/>
    <w:basedOn w:val="BodyText"/>
    <w:next w:val="Normal"/>
    <w:qFormat/>
    <w:rsid w:val="001F2D21"/>
    <w:pPr>
      <w:framePr w:w="2268" w:hSpace="181" w:vSpace="181" w:wrap="around" w:vAnchor="text" w:hAnchor="page" w:x="1135" w:y="285" w:anchorLock="1"/>
    </w:pPr>
    <w:rPr>
      <w:i/>
    </w:rPr>
  </w:style>
  <w:style w:type="paragraph" w:customStyle="1" w:styleId="MiniTOCTitle">
    <w:name w:val="MiniTOCTitle"/>
    <w:basedOn w:val="Heading4"/>
    <w:rsid w:val="001F2D21"/>
    <w:pPr>
      <w:spacing w:before="240"/>
      <w:outlineLvl w:val="9"/>
    </w:pPr>
    <w:rPr>
      <w:noProof/>
      <w:sz w:val="24"/>
    </w:rPr>
  </w:style>
  <w:style w:type="paragraph" w:customStyle="1" w:styleId="MiniTOCItem">
    <w:name w:val="MiniTOCItem"/>
    <w:basedOn w:val="ListBullet"/>
    <w:rsid w:val="001F2D21"/>
    <w:pPr>
      <w:numPr>
        <w:numId w:val="0"/>
      </w:numPr>
      <w:tabs>
        <w:tab w:val="right" w:leader="dot" w:pos="6521"/>
      </w:tabs>
      <w:spacing w:before="0" w:after="0"/>
    </w:pPr>
  </w:style>
  <w:style w:type="paragraph" w:customStyle="1" w:styleId="TOFTitle">
    <w:name w:val="TOFTitle"/>
    <w:basedOn w:val="TOCTitle"/>
    <w:rsid w:val="001F2D21"/>
  </w:style>
  <w:style w:type="paragraph" w:styleId="TableofFigures">
    <w:name w:val="table of figures"/>
    <w:basedOn w:val="Normal"/>
    <w:next w:val="Normal"/>
    <w:semiHidden/>
    <w:rsid w:val="001F2D21"/>
    <w:pPr>
      <w:tabs>
        <w:tab w:val="right" w:leader="dot" w:pos="9072"/>
      </w:tabs>
      <w:ind w:left="970" w:hanging="403"/>
    </w:pPr>
    <w:rPr>
      <w:rFonts w:ascii="Times New Roman" w:hAnsi="Times New Roman"/>
      <w:b/>
    </w:rPr>
  </w:style>
  <w:style w:type="paragraph" w:styleId="ListNumber">
    <w:name w:val="List Number"/>
    <w:basedOn w:val="List"/>
    <w:rsid w:val="001F2D21"/>
    <w:pPr>
      <w:numPr>
        <w:numId w:val="15"/>
      </w:numPr>
      <w:tabs>
        <w:tab w:val="clear" w:pos="340"/>
      </w:tabs>
    </w:pPr>
  </w:style>
  <w:style w:type="character" w:customStyle="1" w:styleId="WingdingSymbols">
    <w:name w:val="Wingding Symbols"/>
    <w:rsid w:val="001F2D21"/>
    <w:rPr>
      <w:rFonts w:ascii="Wingdings" w:hAnsi="Wingdings"/>
    </w:rPr>
  </w:style>
  <w:style w:type="paragraph" w:customStyle="1" w:styleId="TableHeading">
    <w:name w:val="Table Heading"/>
    <w:basedOn w:val="HeadingBase"/>
    <w:rsid w:val="001F2D21"/>
    <w:pPr>
      <w:keepLines/>
      <w:pBdr>
        <w:bottom w:val="single" w:sz="6" w:space="1" w:color="918585"/>
      </w:pBdr>
      <w:spacing w:before="240"/>
    </w:pPr>
  </w:style>
  <w:style w:type="character" w:customStyle="1" w:styleId="HotSpot">
    <w:name w:val="HotSpot"/>
    <w:rsid w:val="001F2D21"/>
    <w:rPr>
      <w:color w:val="0033CC"/>
      <w:u w:val="none"/>
    </w:rPr>
  </w:style>
  <w:style w:type="paragraph" w:customStyle="1" w:styleId="BodyTextRight">
    <w:name w:val="Body Text Right"/>
    <w:basedOn w:val="BodyText"/>
    <w:rsid w:val="001F2D21"/>
    <w:pPr>
      <w:spacing w:before="0" w:after="0"/>
      <w:jc w:val="right"/>
    </w:pPr>
  </w:style>
  <w:style w:type="paragraph" w:styleId="Index3">
    <w:name w:val="index 3"/>
    <w:basedOn w:val="ListNumber2"/>
    <w:next w:val="Normal"/>
    <w:semiHidden/>
    <w:rsid w:val="001F2D21"/>
    <w:pPr>
      <w:numPr>
        <w:numId w:val="0"/>
      </w:numPr>
      <w:tabs>
        <w:tab w:val="right" w:leader="dot" w:pos="4176"/>
      </w:tabs>
    </w:pPr>
  </w:style>
  <w:style w:type="paragraph" w:styleId="ListNumber2">
    <w:name w:val="List Number 2"/>
    <w:basedOn w:val="List2"/>
    <w:rsid w:val="001F2D21"/>
    <w:pPr>
      <w:numPr>
        <w:numId w:val="10"/>
      </w:numPr>
      <w:tabs>
        <w:tab w:val="clear" w:pos="1060"/>
      </w:tabs>
    </w:pPr>
  </w:style>
  <w:style w:type="paragraph" w:customStyle="1" w:styleId="MarginNote">
    <w:name w:val="Margin Note"/>
    <w:basedOn w:val="BodyText"/>
    <w:rsid w:val="001F2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D21"/>
    <w:rPr>
      <w:sz w:val="32"/>
    </w:rPr>
  </w:style>
  <w:style w:type="paragraph" w:customStyle="1" w:styleId="HeadingProcedure">
    <w:name w:val="Heading Procedure"/>
    <w:basedOn w:val="HeadingBase"/>
    <w:next w:val="Normal"/>
    <w:rsid w:val="001F2D21"/>
    <w:pPr>
      <w:tabs>
        <w:tab w:val="left" w:pos="0"/>
      </w:tabs>
      <w:spacing w:before="120" w:after="60"/>
    </w:pPr>
    <w:rPr>
      <w:i/>
      <w:color w:val="918585"/>
      <w:sz w:val="22"/>
    </w:rPr>
  </w:style>
  <w:style w:type="paragraph" w:customStyle="1" w:styleId="TableBodyText">
    <w:name w:val="Table Body Text"/>
    <w:basedOn w:val="BodyText"/>
    <w:rsid w:val="001F2D21"/>
    <w:pPr>
      <w:spacing w:before="60" w:after="60"/>
    </w:pPr>
  </w:style>
  <w:style w:type="paragraph" w:styleId="ListContinue">
    <w:name w:val="List Continue"/>
    <w:basedOn w:val="List"/>
    <w:rsid w:val="001F2D21"/>
    <w:pPr>
      <w:ind w:firstLine="0"/>
    </w:pPr>
  </w:style>
  <w:style w:type="paragraph" w:customStyle="1" w:styleId="ListNote">
    <w:name w:val="List Note"/>
    <w:basedOn w:val="List"/>
    <w:rsid w:val="001F2D21"/>
    <w:pPr>
      <w:pBdr>
        <w:top w:val="single" w:sz="6" w:space="2" w:color="918585"/>
        <w:bottom w:val="single" w:sz="6" w:space="2" w:color="918585"/>
      </w:pBdr>
      <w:tabs>
        <w:tab w:val="left" w:pos="1021"/>
      </w:tabs>
      <w:ind w:firstLine="0"/>
    </w:pPr>
  </w:style>
  <w:style w:type="paragraph" w:customStyle="1" w:styleId="Warning">
    <w:name w:val="Warning"/>
    <w:basedOn w:val="BodyText"/>
    <w:rsid w:val="001F2D21"/>
    <w:pPr>
      <w:shd w:val="clear" w:color="auto" w:fill="D9D9D9"/>
      <w:tabs>
        <w:tab w:val="left" w:pos="992"/>
      </w:tabs>
      <w:ind w:left="119" w:right="119"/>
    </w:pPr>
    <w:rPr>
      <w:sz w:val="20"/>
    </w:rPr>
  </w:style>
  <w:style w:type="paragraph" w:customStyle="1" w:styleId="MarginIcons">
    <w:name w:val="Margin Icons"/>
    <w:basedOn w:val="BodyText"/>
    <w:rsid w:val="001F2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D21"/>
    <w:rPr>
      <w:rFonts w:ascii="Courier New" w:hAnsi="Courier New"/>
    </w:rPr>
  </w:style>
  <w:style w:type="paragraph" w:customStyle="1" w:styleId="NoteBullet">
    <w:name w:val="Note Bullet"/>
    <w:basedOn w:val="Note"/>
    <w:rsid w:val="001F2D21"/>
    <w:pPr>
      <w:tabs>
        <w:tab w:val="clear" w:pos="680"/>
      </w:tabs>
      <w:spacing w:before="60" w:after="60"/>
    </w:pPr>
  </w:style>
  <w:style w:type="paragraph" w:customStyle="1" w:styleId="SubHeading2">
    <w:name w:val="SubHeading2"/>
    <w:basedOn w:val="HeadingBase"/>
    <w:rsid w:val="001F2D21"/>
    <w:pPr>
      <w:spacing w:before="240" w:after="60"/>
    </w:pPr>
    <w:rPr>
      <w:sz w:val="20"/>
    </w:rPr>
  </w:style>
  <w:style w:type="paragraph" w:customStyle="1" w:styleId="SubHeading1">
    <w:name w:val="SubHeading1"/>
    <w:basedOn w:val="HeadingBase"/>
    <w:rsid w:val="001F2D21"/>
    <w:pPr>
      <w:spacing w:before="240" w:after="60"/>
    </w:pPr>
    <w:rPr>
      <w:color w:val="918585"/>
      <w:sz w:val="22"/>
    </w:rPr>
  </w:style>
  <w:style w:type="paragraph" w:customStyle="1" w:styleId="SideHeading">
    <w:name w:val="Side Heading"/>
    <w:basedOn w:val="HeadingBase"/>
    <w:rsid w:val="001F2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D21"/>
    <w:pPr>
      <w:tabs>
        <w:tab w:val="num" w:pos="360"/>
      </w:tabs>
    </w:pPr>
  </w:style>
  <w:style w:type="paragraph" w:styleId="PlainText">
    <w:name w:val="Plain Text"/>
    <w:basedOn w:val="Normal"/>
    <w:link w:val="PlainTextChar"/>
    <w:rsid w:val="001F2D21"/>
    <w:rPr>
      <w:sz w:val="20"/>
    </w:rPr>
  </w:style>
  <w:style w:type="character" w:customStyle="1" w:styleId="PlainTextChar">
    <w:name w:val="Plain Text Char"/>
    <w:basedOn w:val="DefaultParagraphFont"/>
    <w:link w:val="PlainText"/>
    <w:rsid w:val="001F2D21"/>
    <w:rPr>
      <w:rFonts w:ascii="Courier New" w:eastAsia="Times New Roman" w:hAnsi="Courier New" w:cs="Times New Roman"/>
      <w:sz w:val="20"/>
      <w:szCs w:val="20"/>
      <w:lang w:eastAsia="en-US"/>
    </w:rPr>
  </w:style>
  <w:style w:type="character" w:customStyle="1" w:styleId="MenuOption">
    <w:name w:val="Menu Option"/>
    <w:basedOn w:val="DefaultParagraphFont"/>
    <w:rsid w:val="001F2D21"/>
    <w:rPr>
      <w:b/>
      <w:smallCaps/>
    </w:rPr>
  </w:style>
  <w:style w:type="paragraph" w:customStyle="1" w:styleId="TableListNumber">
    <w:name w:val="Table List Number"/>
    <w:basedOn w:val="ListNumber"/>
    <w:rsid w:val="001F2D21"/>
    <w:pPr>
      <w:numPr>
        <w:numId w:val="0"/>
      </w:numPr>
    </w:pPr>
  </w:style>
  <w:style w:type="paragraph" w:styleId="TOC4">
    <w:name w:val="toc 4"/>
    <w:basedOn w:val="TOCBase"/>
    <w:next w:val="Normal"/>
    <w:semiHidden/>
    <w:rsid w:val="001F2D21"/>
    <w:pPr>
      <w:tabs>
        <w:tab w:val="right" w:leader="dot" w:pos="9071"/>
      </w:tabs>
      <w:ind w:left="1701"/>
    </w:pPr>
  </w:style>
  <w:style w:type="paragraph" w:customStyle="1" w:styleId="ListAlpha">
    <w:name w:val="List Alpha"/>
    <w:basedOn w:val="List"/>
    <w:rsid w:val="001F2D21"/>
    <w:pPr>
      <w:numPr>
        <w:numId w:val="9"/>
      </w:numPr>
    </w:pPr>
  </w:style>
  <w:style w:type="paragraph" w:customStyle="1" w:styleId="ListAlpha2">
    <w:name w:val="List Alpha 2"/>
    <w:basedOn w:val="List2"/>
    <w:rsid w:val="001F2D21"/>
    <w:pPr>
      <w:numPr>
        <w:numId w:val="8"/>
      </w:numPr>
    </w:pPr>
  </w:style>
  <w:style w:type="paragraph" w:styleId="List2">
    <w:name w:val="List 2"/>
    <w:basedOn w:val="BodyText"/>
    <w:rsid w:val="001F2D21"/>
    <w:pPr>
      <w:tabs>
        <w:tab w:val="left" w:pos="680"/>
      </w:tabs>
      <w:spacing w:before="60" w:after="60"/>
      <w:ind w:left="680" w:hanging="340"/>
    </w:pPr>
  </w:style>
  <w:style w:type="paragraph" w:styleId="List3">
    <w:name w:val="List 3"/>
    <w:basedOn w:val="BodyText"/>
    <w:rsid w:val="001F2D21"/>
    <w:pPr>
      <w:tabs>
        <w:tab w:val="left" w:pos="1021"/>
      </w:tabs>
      <w:spacing w:before="60" w:after="60"/>
      <w:ind w:left="1020" w:hanging="340"/>
    </w:pPr>
  </w:style>
  <w:style w:type="paragraph" w:styleId="List4">
    <w:name w:val="List 4"/>
    <w:basedOn w:val="BodyText"/>
    <w:rsid w:val="001F2D21"/>
    <w:pPr>
      <w:tabs>
        <w:tab w:val="left" w:pos="1361"/>
      </w:tabs>
      <w:spacing w:before="60" w:after="60"/>
      <w:ind w:left="1361" w:hanging="340"/>
    </w:pPr>
  </w:style>
  <w:style w:type="paragraph" w:styleId="List5">
    <w:name w:val="List 5"/>
    <w:basedOn w:val="BodyText"/>
    <w:rsid w:val="001F2D21"/>
    <w:pPr>
      <w:tabs>
        <w:tab w:val="left" w:pos="1701"/>
      </w:tabs>
      <w:spacing w:before="60" w:after="60"/>
      <w:ind w:left="1701" w:hanging="340"/>
    </w:pPr>
  </w:style>
  <w:style w:type="paragraph" w:styleId="ListBullet3">
    <w:name w:val="List Bullet 3"/>
    <w:basedOn w:val="List3"/>
    <w:rsid w:val="001F2D21"/>
    <w:pPr>
      <w:numPr>
        <w:numId w:val="14"/>
      </w:numPr>
      <w:tabs>
        <w:tab w:val="clear" w:pos="1021"/>
      </w:tabs>
      <w:ind w:left="1037" w:hanging="357"/>
    </w:pPr>
  </w:style>
  <w:style w:type="paragraph" w:styleId="ListBullet4">
    <w:name w:val="List Bullet 4"/>
    <w:basedOn w:val="List4"/>
    <w:rsid w:val="001F2D21"/>
    <w:pPr>
      <w:numPr>
        <w:numId w:val="3"/>
      </w:numPr>
      <w:tabs>
        <w:tab w:val="clear" w:pos="1361"/>
      </w:tabs>
    </w:pPr>
  </w:style>
  <w:style w:type="paragraph" w:styleId="ListBullet5">
    <w:name w:val="List Bullet 5"/>
    <w:basedOn w:val="List5"/>
    <w:rsid w:val="001F2D21"/>
    <w:pPr>
      <w:numPr>
        <w:numId w:val="4"/>
      </w:numPr>
    </w:pPr>
  </w:style>
  <w:style w:type="paragraph" w:styleId="ListContinue2">
    <w:name w:val="List Continue 2"/>
    <w:basedOn w:val="List2"/>
    <w:rsid w:val="001F2D21"/>
    <w:pPr>
      <w:ind w:firstLine="0"/>
    </w:pPr>
  </w:style>
  <w:style w:type="paragraph" w:styleId="ListContinue3">
    <w:name w:val="List Continue 3"/>
    <w:basedOn w:val="List3"/>
    <w:rsid w:val="001F2D21"/>
    <w:pPr>
      <w:ind w:left="1021" w:firstLine="0"/>
    </w:pPr>
  </w:style>
  <w:style w:type="paragraph" w:styleId="ListContinue4">
    <w:name w:val="List Continue 4"/>
    <w:basedOn w:val="List4"/>
    <w:rsid w:val="001F2D21"/>
    <w:pPr>
      <w:ind w:firstLine="0"/>
    </w:pPr>
  </w:style>
  <w:style w:type="paragraph" w:styleId="ListContinue5">
    <w:name w:val="List Continue 5"/>
    <w:basedOn w:val="List5"/>
    <w:rsid w:val="001F2D21"/>
    <w:pPr>
      <w:ind w:firstLine="0"/>
    </w:pPr>
  </w:style>
  <w:style w:type="paragraph" w:styleId="ListNumber3">
    <w:name w:val="List Number 3"/>
    <w:basedOn w:val="List3"/>
    <w:rsid w:val="001F2D21"/>
    <w:pPr>
      <w:numPr>
        <w:numId w:val="5"/>
      </w:numPr>
    </w:pPr>
  </w:style>
  <w:style w:type="paragraph" w:styleId="ListNumber4">
    <w:name w:val="List Number 4"/>
    <w:basedOn w:val="List4"/>
    <w:rsid w:val="001F2D21"/>
    <w:pPr>
      <w:numPr>
        <w:numId w:val="6"/>
      </w:numPr>
    </w:pPr>
  </w:style>
  <w:style w:type="paragraph" w:styleId="ListNumber5">
    <w:name w:val="List Number 5"/>
    <w:basedOn w:val="List5"/>
    <w:rsid w:val="001F2D21"/>
    <w:pPr>
      <w:numPr>
        <w:numId w:val="7"/>
      </w:numPr>
    </w:pPr>
  </w:style>
  <w:style w:type="paragraph" w:styleId="BlockText">
    <w:name w:val="Block Text"/>
    <w:basedOn w:val="Normal"/>
    <w:rsid w:val="001F2D21"/>
    <w:pPr>
      <w:spacing w:after="120"/>
      <w:ind w:left="1440" w:right="1440"/>
    </w:pPr>
  </w:style>
  <w:style w:type="character" w:customStyle="1" w:styleId="Subscript">
    <w:name w:val="Subscript"/>
    <w:basedOn w:val="DefaultParagraphFont"/>
    <w:rsid w:val="001F2D21"/>
    <w:rPr>
      <w:sz w:val="16"/>
      <w:vertAlign w:val="subscript"/>
    </w:rPr>
  </w:style>
  <w:style w:type="character" w:customStyle="1" w:styleId="Superscript">
    <w:name w:val="Superscript"/>
    <w:basedOn w:val="DefaultParagraphFont"/>
    <w:rsid w:val="001F2D21"/>
    <w:rPr>
      <w:sz w:val="16"/>
      <w:vertAlign w:val="superscript"/>
    </w:rPr>
  </w:style>
  <w:style w:type="character" w:customStyle="1" w:styleId="Symbols">
    <w:name w:val="Symbols"/>
    <w:basedOn w:val="DefaultParagraphFont"/>
    <w:rsid w:val="001F2D21"/>
    <w:rPr>
      <w:rFonts w:ascii="Symbol" w:hAnsi="Symbol"/>
    </w:rPr>
  </w:style>
  <w:style w:type="character" w:customStyle="1" w:styleId="MenuOptions">
    <w:name w:val="Menu Options"/>
    <w:basedOn w:val="DefaultParagraphFont"/>
    <w:rsid w:val="001F2D21"/>
    <w:rPr>
      <w:rFonts w:ascii="Arial Narrow" w:hAnsi="Arial Narrow"/>
      <w:smallCaps/>
    </w:rPr>
  </w:style>
  <w:style w:type="character" w:customStyle="1" w:styleId="Buttons">
    <w:name w:val="Buttons"/>
    <w:basedOn w:val="DefaultParagraphFont"/>
    <w:rsid w:val="001F2D21"/>
    <w:rPr>
      <w:b/>
    </w:rPr>
  </w:style>
  <w:style w:type="character" w:customStyle="1" w:styleId="Underlined">
    <w:name w:val="Underlined"/>
    <w:basedOn w:val="DefaultParagraphFont"/>
    <w:rsid w:val="001F2D21"/>
    <w:rPr>
      <w:u w:val="single"/>
    </w:rPr>
  </w:style>
  <w:style w:type="paragraph" w:customStyle="1" w:styleId="TableBodyTextRight">
    <w:name w:val="Table Body Text Right"/>
    <w:basedOn w:val="TableBodyText"/>
    <w:rsid w:val="001F2D21"/>
    <w:pPr>
      <w:widowControl w:val="0"/>
      <w:autoSpaceDE w:val="0"/>
      <w:autoSpaceDN w:val="0"/>
      <w:adjustRightInd w:val="0"/>
      <w:jc w:val="right"/>
    </w:pPr>
    <w:rPr>
      <w:rFonts w:cs="Arial"/>
      <w:szCs w:val="18"/>
    </w:rPr>
  </w:style>
  <w:style w:type="paragraph" w:customStyle="1" w:styleId="CopyrightText">
    <w:name w:val="Copyright Text"/>
    <w:basedOn w:val="BodyText"/>
    <w:rsid w:val="001F2D21"/>
    <w:rPr>
      <w:sz w:val="18"/>
    </w:rPr>
  </w:style>
  <w:style w:type="paragraph" w:customStyle="1" w:styleId="BodySmallRight">
    <w:name w:val="Body Small Right"/>
    <w:basedOn w:val="BodyTextRight"/>
    <w:rsid w:val="001F2D21"/>
    <w:rPr>
      <w:sz w:val="18"/>
      <w:szCs w:val="18"/>
    </w:rPr>
  </w:style>
  <w:style w:type="paragraph" w:customStyle="1" w:styleId="MarginEdition">
    <w:name w:val="Margin Edition"/>
    <w:basedOn w:val="MarginNote"/>
    <w:rsid w:val="001F2D21"/>
    <w:pPr>
      <w:spacing w:before="0" w:after="0"/>
    </w:pPr>
    <w:rPr>
      <w:rFonts w:ascii="Times New Roman" w:hAnsi="Times New Roman"/>
      <w:color w:val="999999"/>
    </w:rPr>
  </w:style>
  <w:style w:type="paragraph" w:customStyle="1" w:styleId="Spacer">
    <w:name w:val="Spacer"/>
    <w:basedOn w:val="Normal"/>
    <w:rsid w:val="001F2D21"/>
    <w:rPr>
      <w:sz w:val="2"/>
      <w:szCs w:val="2"/>
    </w:rPr>
  </w:style>
  <w:style w:type="character" w:customStyle="1" w:styleId="Small">
    <w:name w:val="Small"/>
    <w:basedOn w:val="DefaultParagraphFont"/>
    <w:rsid w:val="001F2D21"/>
    <w:rPr>
      <w:sz w:val="16"/>
    </w:rPr>
  </w:style>
  <w:style w:type="paragraph" w:customStyle="1" w:styleId="WideTable">
    <w:name w:val="Wide Table"/>
    <w:basedOn w:val="Normal"/>
    <w:rsid w:val="001F2D21"/>
    <w:pPr>
      <w:ind w:left="-1418"/>
    </w:pPr>
    <w:rPr>
      <w:sz w:val="2"/>
      <w:szCs w:val="2"/>
    </w:rPr>
  </w:style>
  <w:style w:type="character" w:styleId="PageNumber">
    <w:name w:val="page number"/>
    <w:basedOn w:val="DefaultParagraphFont"/>
    <w:rsid w:val="001F2D21"/>
  </w:style>
  <w:style w:type="paragraph" w:styleId="Quote">
    <w:name w:val="Quote"/>
    <w:basedOn w:val="Heading1"/>
    <w:link w:val="QuoteChar"/>
    <w:qFormat/>
    <w:rsid w:val="001F2D21"/>
    <w:rPr>
      <w:b w:val="0"/>
      <w:sz w:val="72"/>
      <w:szCs w:val="72"/>
      <w:lang w:val="en-NZ"/>
    </w:rPr>
  </w:style>
  <w:style w:type="character" w:customStyle="1" w:styleId="QuoteChar">
    <w:name w:val="Quote Char"/>
    <w:basedOn w:val="DefaultParagraphFont"/>
    <w:link w:val="Quote"/>
    <w:rsid w:val="001F2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D21"/>
    <w:pPr>
      <w:pageBreakBefore/>
    </w:pPr>
  </w:style>
  <w:style w:type="paragraph" w:customStyle="1" w:styleId="Border">
    <w:name w:val="Border"/>
    <w:basedOn w:val="Normal"/>
    <w:qFormat/>
    <w:rsid w:val="001F2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D21"/>
    <w:rPr>
      <w:b/>
      <w:bCs/>
      <w:i/>
      <w:iCs/>
      <w:color w:val="auto"/>
    </w:rPr>
  </w:style>
  <w:style w:type="paragraph" w:styleId="IntenseQuote">
    <w:name w:val="Intense Quote"/>
    <w:basedOn w:val="Normal"/>
    <w:next w:val="Normal"/>
    <w:link w:val="IntenseQuoteChar"/>
    <w:uiPriority w:val="30"/>
    <w:qFormat/>
    <w:rsid w:val="001F2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D21"/>
    <w:rPr>
      <w:smallCaps/>
      <w:color w:val="auto"/>
      <w:u w:val="single"/>
    </w:rPr>
  </w:style>
  <w:style w:type="character" w:styleId="IntenseReference">
    <w:name w:val="Intense Reference"/>
    <w:basedOn w:val="DefaultParagraphFont"/>
    <w:uiPriority w:val="32"/>
    <w:qFormat/>
    <w:rsid w:val="001F2D21"/>
    <w:rPr>
      <w:b/>
      <w:bCs/>
      <w:smallCaps/>
      <w:color w:val="auto"/>
      <w:spacing w:val="5"/>
      <w:u w:val="single"/>
    </w:rPr>
  </w:style>
  <w:style w:type="paragraph" w:customStyle="1" w:styleId="2ColumnHeading">
    <w:name w:val="2Column Heading"/>
    <w:basedOn w:val="BodyText"/>
    <w:qFormat/>
    <w:rsid w:val="001F2D21"/>
    <w:pPr>
      <w:spacing w:after="60"/>
      <w:ind w:left="-2268"/>
    </w:pPr>
    <w:rPr>
      <w:b/>
    </w:rPr>
  </w:style>
  <w:style w:type="paragraph" w:customStyle="1" w:styleId="Heading1TOC">
    <w:name w:val="Heading1 TOC"/>
    <w:basedOn w:val="Normal"/>
    <w:qFormat/>
    <w:rsid w:val="001F2D21"/>
    <w:pPr>
      <w:spacing w:before="240" w:after="120"/>
    </w:pPr>
    <w:rPr>
      <w:rFonts w:ascii="Times New Roman" w:hAnsi="Times New Roman"/>
      <w:b/>
      <w:sz w:val="32"/>
    </w:rPr>
  </w:style>
  <w:style w:type="paragraph" w:customStyle="1" w:styleId="Heading2TOC">
    <w:name w:val="Heading2 TOC"/>
    <w:basedOn w:val="Normal"/>
    <w:qFormat/>
    <w:rsid w:val="001F2D21"/>
    <w:pPr>
      <w:spacing w:before="240" w:after="60"/>
    </w:pPr>
    <w:rPr>
      <w:rFonts w:ascii="Times New Roman" w:hAnsi="Times New Roman"/>
      <w:b/>
      <w:sz w:val="28"/>
    </w:rPr>
  </w:style>
  <w:style w:type="character" w:customStyle="1" w:styleId="Underline">
    <w:name w:val="Underline"/>
    <w:basedOn w:val="DefaultParagraphFont"/>
    <w:qFormat/>
    <w:rsid w:val="001F2D21"/>
    <w:rPr>
      <w:u w:val="single"/>
    </w:rPr>
  </w:style>
  <w:style w:type="character" w:customStyle="1" w:styleId="BoldandItalics">
    <w:name w:val="Bold and Italics"/>
    <w:qFormat/>
    <w:rsid w:val="001F2D21"/>
    <w:rPr>
      <w:b/>
      <w:i/>
      <w:u w:val="none"/>
    </w:rPr>
  </w:style>
  <w:style w:type="paragraph" w:styleId="BalloonText">
    <w:name w:val="Balloon Text"/>
    <w:basedOn w:val="Normal"/>
    <w:link w:val="BalloonTextChar"/>
    <w:rsid w:val="001F2D21"/>
    <w:rPr>
      <w:rFonts w:ascii="Tahoma" w:hAnsi="Tahoma" w:cs="Tahoma"/>
      <w:sz w:val="16"/>
      <w:szCs w:val="16"/>
    </w:rPr>
  </w:style>
  <w:style w:type="character" w:customStyle="1" w:styleId="BalloonTextChar">
    <w:name w:val="Balloon Text Char"/>
    <w:basedOn w:val="DefaultParagraphFont"/>
    <w:link w:val="BalloonText"/>
    <w:rsid w:val="001F2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2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D21"/>
    <w:rPr>
      <w:b/>
      <w:color w:val="660033"/>
      <w:spacing w:val="0"/>
    </w:rPr>
  </w:style>
  <w:style w:type="paragraph" w:customStyle="1" w:styleId="Nameditemlist">
    <w:name w:val="Named item list"/>
    <w:basedOn w:val="BodyText"/>
    <w:qFormat/>
    <w:rsid w:val="001F2D21"/>
    <w:pPr>
      <w:tabs>
        <w:tab w:val="left" w:pos="2835"/>
      </w:tabs>
      <w:ind w:left="2835" w:hanging="2835"/>
    </w:pPr>
  </w:style>
  <w:style w:type="paragraph" w:customStyle="1" w:styleId="BodyTextnopadding">
    <w:name w:val="Body Text no padding"/>
    <w:basedOn w:val="BodyText"/>
    <w:qFormat/>
    <w:rsid w:val="001F2D21"/>
    <w:pPr>
      <w:spacing w:before="0" w:after="0"/>
    </w:pPr>
  </w:style>
  <w:style w:type="paragraph" w:customStyle="1" w:styleId="BodyTextBold">
    <w:name w:val="Body Text Bold"/>
    <w:basedOn w:val="BodyText"/>
    <w:qFormat/>
    <w:rsid w:val="001F2D21"/>
    <w:rPr>
      <w:b/>
    </w:rPr>
  </w:style>
  <w:style w:type="character" w:styleId="Hyperlink">
    <w:name w:val="Hyperlink"/>
    <w:basedOn w:val="DefaultParagraphFont"/>
    <w:uiPriority w:val="99"/>
    <w:unhideWhenUsed/>
    <w:rsid w:val="003D54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592</Words>
  <Characters>3778</Characters>
  <Application>Microsoft Office Word</Application>
  <DocSecurity>0</DocSecurity>
  <Lines>83</Lines>
  <Paragraphs>64</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ICPCBF3200 Produce complex converted or finished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2021-07-20T05:37:00Z</dcterms:created>
  <dcterms:modified xsi:type="dcterms:W3CDTF">2021-07-20T05:37:00Z</dcterms:modified>
</cp:coreProperties>
</file>