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791" w:rsidP="00940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ICPCBF3090 Produce complex folded and glued cartons</w:t>
      </w:r>
      <w:r>
        <w:fldChar w:fldCharType="end"/>
      </w:r>
    </w:p>
    <w:p w:rsidR="00940791" w:rsidP="00940791">
      <w:pPr>
        <w:pStyle w:val="Version"/>
        <w:sectPr w:rsidSect="00B82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9E7" w:rsidP="00B829E7">
      <w:pPr>
        <w:pStyle w:val="SuperHeading"/>
      </w:pPr>
      <w:r w:rsidRPr="00B829E7">
        <w:t>ICPCBF3090 Produce complex folded and glued cartons</w:t>
      </w:r>
    </w:p>
    <w:p w:rsidR="00000000" w:rsidRPr="00B829E7" w:rsidP="00B829E7">
      <w:pPr>
        <w:pStyle w:val="Heading1"/>
      </w:pPr>
      <w:bookmarkStart w:id="1" w:name="O_1073470"/>
      <w:bookmarkEnd w:id="1"/>
      <w:r w:rsidRPr="00B829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82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rPr>
                <w:rStyle w:val="SpecialBold"/>
              </w:rPr>
              <w:t>Comments</w:t>
            </w:r>
          </w:p>
        </w:tc>
      </w:tr>
      <w:tr w:rsidTr="00B82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t>This version first released with ICP Printing and Graphic Arts Training Package Version 4.0.</w:t>
            </w:r>
          </w:p>
        </w:tc>
      </w:tr>
    </w:tbl>
    <w:p w:rsidR="00000000" w:rsidRPr="00B829E7" w:rsidP="00B829E7">
      <w:pPr>
        <w:pStyle w:val="BodyText"/>
      </w:pPr>
    </w:p>
    <w:p w:rsidR="00000000" w:rsidRPr="00B829E7" w:rsidP="00B829E7">
      <w:pPr>
        <w:pStyle w:val="AllowPageBreak"/>
      </w:pPr>
    </w:p>
    <w:p w:rsidR="00000000" w:rsidRPr="00B829E7" w:rsidP="00B829E7">
      <w:pPr>
        <w:pStyle w:val="Heading1"/>
      </w:pPr>
      <w:bookmarkStart w:id="2" w:name="O_1073475"/>
      <w:bookmarkEnd w:id="2"/>
      <w:r w:rsidRPr="00B829E7">
        <w:t>Application</w:t>
      </w:r>
    </w:p>
    <w:p w:rsidR="00000000" w:rsidRPr="00B829E7" w:rsidP="00940791">
      <w:pPr>
        <w:pStyle w:val="BodyText"/>
      </w:pPr>
      <w:r w:rsidRPr="00B829E7">
        <w:t>This unit describes the skills and knowledge required to produce complex</w:t>
      </w:r>
      <w:r w:rsidRPr="00B829E7">
        <w:t xml:space="preserve"> folded and glued products while maintaining the production process and machinery operation.</w:t>
      </w:r>
    </w:p>
    <w:p w:rsidR="00000000" w:rsidRPr="00B829E7" w:rsidP="00940791">
      <w:pPr>
        <w:pStyle w:val="BodyText"/>
      </w:pPr>
      <w:r w:rsidRPr="00B829E7">
        <w:t>It applies to individuals who work under direct supervision with limited responsibility in preparing materials and equipment and resolving issues to produce a fini</w:t>
      </w:r>
      <w:r w:rsidRPr="00B829E7">
        <w:t>shed product.</w:t>
      </w:r>
    </w:p>
    <w:p w:rsidR="00000000" w:rsidRPr="00B829E7" w:rsidP="00940791">
      <w:pPr>
        <w:pStyle w:val="BodyText"/>
      </w:pPr>
      <w:r w:rsidRPr="00B829E7">
        <w:t>No licensing, legislative or certification requirements apply to this unit at the time of publication.</w:t>
      </w:r>
    </w:p>
    <w:p w:rsidR="00000000" w:rsidRPr="00B829E7" w:rsidP="00B829E7">
      <w:pPr>
        <w:pStyle w:val="Heading1"/>
      </w:pPr>
      <w:bookmarkStart w:id="3" w:name="O_1073474"/>
      <w:bookmarkEnd w:id="3"/>
      <w:r w:rsidRPr="00B829E7">
        <w:t>Unit Sector</w:t>
      </w:r>
    </w:p>
    <w:p w:rsidR="00000000" w:rsidRPr="00B829E7" w:rsidP="00940791">
      <w:pPr>
        <w:pStyle w:val="BodyText"/>
      </w:pPr>
      <w:r w:rsidRPr="00B829E7">
        <w:t>Converting, Binding and Finishing</w:t>
      </w:r>
    </w:p>
    <w:p w:rsidR="00000000" w:rsidRPr="00B829E7" w:rsidP="00B829E7">
      <w:pPr>
        <w:pStyle w:val="Heading1"/>
      </w:pPr>
      <w:bookmarkStart w:id="4" w:name="O_1073473"/>
      <w:bookmarkEnd w:id="4"/>
      <w:r w:rsidRPr="00B829E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B829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rPr>
                <w:rStyle w:val="SpecialBold"/>
              </w:rPr>
              <w:t>PERFORMANCE C</w:t>
            </w:r>
            <w:r w:rsidRPr="00B829E7">
              <w:rPr>
                <w:rStyle w:val="SpecialBold"/>
              </w:rPr>
              <w:t>RITERIA</w:t>
            </w:r>
          </w:p>
        </w:tc>
      </w:tr>
      <w:tr w:rsidTr="00B829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9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>1. Maintain operation of carton blank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t>1.1 Monitor and adjust feeder and carton blank pick-up and transportation system according to work health and safety (WHS) requirements</w:t>
            </w:r>
          </w:p>
          <w:p w:rsidR="00000000" w:rsidRPr="00B829E7" w:rsidP="00B829E7">
            <w:pPr>
              <w:pStyle w:val="BodyText"/>
            </w:pPr>
            <w:r w:rsidRPr="00B829E7">
              <w:t xml:space="preserve">1.2 Monitor and adjust transfer systems </w:t>
            </w:r>
          </w:p>
          <w:p w:rsidR="00000000" w:rsidRPr="00B829E7" w:rsidP="00B829E7">
            <w:pPr>
              <w:pStyle w:val="BodyText"/>
            </w:pPr>
            <w:r w:rsidRPr="00B829E7">
              <w:t xml:space="preserve">1.3 Add substrate to process according to job specifications </w:t>
            </w:r>
          </w:p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>1.4 Check and adj</w:t>
            </w:r>
            <w:r w:rsidRPr="00B829E7">
              <w:t xml:space="preserve">ust delivery according to quality requirements </w:t>
            </w:r>
          </w:p>
        </w:tc>
      </w:tr>
      <w:tr w:rsidTr="00B829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>2. Maintain complex carton folding and gluing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t xml:space="preserve">2.1 Review and adjust registration of folds </w:t>
            </w:r>
          </w:p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 xml:space="preserve">2.2 Review and adjust gluing process according to adhesion strength requirements  </w:t>
            </w:r>
          </w:p>
        </w:tc>
      </w:tr>
      <w:tr w:rsidTr="00B829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 xml:space="preserve">3. Maintain operation of </w:t>
            </w:r>
            <w:r w:rsidRPr="00B829E7">
              <w:t>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t xml:space="preserve">3.1 Review and verify performance using the process control </w:t>
            </w:r>
            <w:r w:rsidRPr="00B829E7">
              <w:t xml:space="preserve">system  </w:t>
            </w:r>
          </w:p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 xml:space="preserve">3.2 Report process adjustments to eliminate problems according to enterprise procedures </w:t>
            </w:r>
          </w:p>
        </w:tc>
      </w:tr>
      <w:tr w:rsidTr="00B829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>4. Identify and rectify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t>4.1 Identify and rep</w:t>
            </w:r>
            <w:r w:rsidRPr="00B829E7">
              <w:t>ort problems in machine operation according to enterprise procedures</w:t>
            </w:r>
          </w:p>
          <w:p w:rsidR="00000000" w:rsidRPr="00B829E7" w:rsidP="00B829E7">
            <w:pPr>
              <w:pStyle w:val="BodyText"/>
            </w:pPr>
            <w:r w:rsidRPr="00B829E7">
              <w:t>4.2 Carry out adjustments or corrections according to specified procedures, and within scope of own role</w:t>
            </w:r>
          </w:p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 xml:space="preserve">4.3 Verify repairs and adjustments as required prior to resumption of operations </w:t>
            </w:r>
          </w:p>
        </w:tc>
      </w:tr>
      <w:tr w:rsidTr="00B829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t>5.1 Follow shutdown sequence according to manufacturer specifications and enterprise procedures</w:t>
            </w:r>
          </w:p>
          <w:p w:rsidR="00000000" w:rsidRPr="00B829E7" w:rsidP="00B829E7">
            <w:pPr>
              <w:pStyle w:val="BodyText"/>
            </w:pPr>
            <w:r w:rsidRPr="00B829E7">
              <w:t>5.2 Remove solid and liquid waste from operating area and recycle and dispose of, as required, according to regulator</w:t>
            </w:r>
            <w:r w:rsidRPr="00B829E7">
              <w:t xml:space="preserve">y requirements and enterprise procedures </w:t>
            </w:r>
          </w:p>
          <w:p w:rsidR="00000000" w:rsidRPr="00B829E7" w:rsidP="00B829E7">
            <w:pPr>
              <w:pStyle w:val="BodyText"/>
            </w:pPr>
            <w:r w:rsidRPr="00B829E7">
              <w:t xml:space="preserve">5.3 Clean and disengage all required parts of machinery used in printing process </w:t>
            </w:r>
          </w:p>
          <w:p w:rsidR="00000000" w:rsidRPr="00B829E7" w:rsidP="00B829E7">
            <w:pPr>
              <w:pStyle w:val="BodyText"/>
            </w:pPr>
            <w:r w:rsidRPr="00B829E7">
              <w:t xml:space="preserve">5.4 Complete required production records and enterprise documentation  </w:t>
            </w:r>
          </w:p>
        </w:tc>
      </w:tr>
    </w:tbl>
    <w:p w:rsidR="00000000" w:rsidRPr="00B829E7" w:rsidP="00B829E7">
      <w:pPr>
        <w:pStyle w:val="BodyText"/>
      </w:pPr>
    </w:p>
    <w:p w:rsidR="00000000" w:rsidRPr="00B829E7" w:rsidP="00B829E7">
      <w:pPr>
        <w:pStyle w:val="AllowPageBreak"/>
      </w:pPr>
    </w:p>
    <w:p w:rsidR="00000000" w:rsidRPr="00B829E7" w:rsidP="00B829E7">
      <w:pPr>
        <w:pStyle w:val="Heading1"/>
      </w:pPr>
      <w:bookmarkStart w:id="5" w:name="O_1073472"/>
      <w:bookmarkEnd w:id="5"/>
      <w:r w:rsidRPr="00B829E7">
        <w:t>Foundation Skills</w:t>
      </w:r>
    </w:p>
    <w:p w:rsidR="00000000" w:rsidRPr="00940791" w:rsidP="00940791">
      <w:pPr>
        <w:pStyle w:val="BodyText"/>
        <w:rPr>
          <w:i/>
        </w:rPr>
      </w:pPr>
      <w:r w:rsidRPr="00940791">
        <w:rPr>
          <w:rStyle w:val="Emphasis"/>
        </w:rPr>
        <w:t>This section describe</w:t>
      </w:r>
      <w:r w:rsidRPr="00940791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B829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BodyText"/>
            </w:pPr>
            <w:r w:rsidRPr="00B829E7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rPr>
                <w:rStyle w:val="SpecialBold"/>
              </w:rPr>
              <w:t>Description</w:t>
            </w:r>
          </w:p>
        </w:tc>
      </w:tr>
      <w:tr w:rsidTr="00B829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ListBullet"/>
              <w:rPr>
                <w:lang w:val="en-NZ"/>
              </w:rPr>
            </w:pPr>
            <w:r w:rsidRPr="00B829E7">
              <w:t xml:space="preserve">Enters routine data associated with production processes and enterprise procedures </w:t>
            </w:r>
          </w:p>
        </w:tc>
      </w:tr>
      <w:tr w:rsidTr="00B829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>Self-management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ListBullet"/>
              <w:rPr>
                <w:lang w:val="en-NZ"/>
              </w:rPr>
            </w:pPr>
            <w:r w:rsidRPr="00B829E7">
              <w:t>Identifies and follows all procedures for operation and maintenance of equipment, incorporating regulatory requirements and enterprise procedures</w:t>
            </w:r>
          </w:p>
        </w:tc>
      </w:tr>
      <w:tr w:rsidTr="00B829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 xml:space="preserve">Teamwork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ListBullet"/>
            </w:pPr>
            <w:r w:rsidRPr="00B829E7">
              <w:t>Cooperates with others as part of familiar routine activities, and contributes to</w:t>
            </w:r>
            <w:r w:rsidRPr="00B829E7">
              <w:t xml:space="preserve"> specific activities requiring joint responsibility and accountability</w:t>
            </w:r>
          </w:p>
          <w:p w:rsidR="00000000" w:rsidP="00B829E7">
            <w:pPr>
              <w:pStyle w:val="ListBullet"/>
              <w:rPr>
                <w:lang w:val="en-NZ"/>
              </w:rPr>
            </w:pPr>
            <w:r w:rsidRPr="00B829E7">
              <w:t>Identifies what to communicate, with whom and how, in routine work situations</w:t>
            </w:r>
          </w:p>
        </w:tc>
      </w:tr>
      <w:tr w:rsidTr="00B829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ListBullet"/>
              <w:rPr>
                <w:lang w:val="en-NZ"/>
              </w:rPr>
            </w:pPr>
            <w:r w:rsidRPr="00B829E7">
              <w:t xml:space="preserve">Determines priorities and sequences steps involved in clearly defined, familiar </w:t>
            </w:r>
            <w:r w:rsidRPr="00B829E7">
              <w:t>tasks</w:t>
            </w:r>
          </w:p>
        </w:tc>
      </w:tr>
      <w:tr w:rsidTr="00B829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 xml:space="preserve">Problem solving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ListBullet"/>
              <w:rPr>
                <w:lang w:val="en-NZ"/>
              </w:rPr>
            </w:pPr>
            <w:r w:rsidRPr="00B829E7">
              <w:t>Identifies and anticipates an increasing range of familiar problems, their symptoms and causes; actively looking for early warning signs and implementing contingency plans</w:t>
            </w:r>
          </w:p>
        </w:tc>
      </w:tr>
      <w:tr w:rsidTr="00B829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E7">
            <w:pPr>
              <w:pStyle w:val="BodyText"/>
              <w:rPr>
                <w:lang w:val="en-NZ"/>
              </w:rPr>
            </w:pPr>
            <w:r w:rsidRPr="00B829E7">
              <w:t xml:space="preserve">Technology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E7" w:rsidP="00B829E7">
            <w:pPr>
              <w:pStyle w:val="ListBullet"/>
            </w:pPr>
            <w:r w:rsidRPr="00B829E7">
              <w:t>Follows routine procedures for using digital technology by reading data from electronic monitoring and control systems</w:t>
            </w:r>
          </w:p>
        </w:tc>
      </w:tr>
    </w:tbl>
    <w:p w:rsidR="00000000" w:rsidRPr="00B829E7" w:rsidP="00B829E7">
      <w:pPr>
        <w:pStyle w:val="BodyText"/>
      </w:pPr>
    </w:p>
    <w:p w:rsidR="00000000" w:rsidRPr="00B829E7" w:rsidP="00B829E7">
      <w:pPr>
        <w:pStyle w:val="AllowPageBreak"/>
      </w:pPr>
    </w:p>
    <w:p w:rsidR="00000000" w:rsidRPr="00B829E7" w:rsidP="00B829E7">
      <w:pPr>
        <w:pStyle w:val="Heading1"/>
      </w:pPr>
      <w:bookmarkStart w:id="6" w:name="O_1073471"/>
      <w:bookmarkEnd w:id="6"/>
      <w:r w:rsidRPr="00B829E7">
        <w:t>Unit Mapping Information</w:t>
      </w:r>
    </w:p>
    <w:p w:rsidR="00000000" w:rsidRPr="00B829E7" w:rsidP="00940791">
      <w:pPr>
        <w:pStyle w:val="BodyText"/>
      </w:pPr>
      <w:r w:rsidRPr="00B829E7">
        <w:t>Supersedes and is equivalent to ICPCBF309 Produce complex folded and glued cartons.</w:t>
      </w:r>
    </w:p>
    <w:p w:rsidR="00000000" w:rsidRPr="00B829E7" w:rsidP="00B829E7">
      <w:pPr>
        <w:pStyle w:val="Heading1"/>
      </w:pPr>
      <w:bookmarkStart w:id="7" w:name="O_1073464"/>
      <w:bookmarkEnd w:id="7"/>
      <w:r w:rsidRPr="00B829E7">
        <w:t>Links</w:t>
      </w:r>
    </w:p>
    <w:p w:rsidR="00000000" w:rsidRPr="00B829E7" w:rsidP="00940791">
      <w:pPr>
        <w:pStyle w:val="BodyText"/>
      </w:pPr>
      <w:r w:rsidRPr="00B829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37E5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829E7" w:rsidP="00B829E7"/>
    <w:sectPr w:rsidSect="00B829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E7" w:rsidRPr="00940791" w:rsidP="00940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91" w:rsidP="00B82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791" w:rsidP="00B82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0791" w:rsidP="00B82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9E7" w:rsidRPr="00940791" w:rsidP="00940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91" w:rsidRPr="002D2AF8" w:rsidP="00B82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ICPCBF3090 Produce complex folded and glued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40791" w:rsidP="00B82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28F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822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9E7"/>
  </w:style>
  <w:style w:type="character" w:customStyle="1" w:styleId="Heading1Char">
    <w:name w:val="Heading 1 Char"/>
    <w:basedOn w:val="DefaultParagraphFont"/>
    <w:link w:val="Heading1"/>
    <w:rsid w:val="00B82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9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9E7"/>
    <w:rPr>
      <w:b/>
      <w:spacing w:val="0"/>
    </w:rPr>
  </w:style>
  <w:style w:type="character" w:styleId="Emphasis">
    <w:name w:val="Emphasis"/>
    <w:basedOn w:val="DefaultParagraphFont"/>
    <w:qFormat/>
    <w:rsid w:val="00B829E7"/>
    <w:rPr>
      <w:i/>
    </w:rPr>
  </w:style>
  <w:style w:type="paragraph" w:customStyle="1" w:styleId="SuperHeading">
    <w:name w:val="SuperHeading"/>
    <w:basedOn w:val="Normal"/>
    <w:rsid w:val="00B82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9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9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9E7"/>
  </w:style>
  <w:style w:type="paragraph" w:styleId="TableofFigures">
    <w:name w:val="table of figures"/>
    <w:basedOn w:val="Normal"/>
    <w:next w:val="Normal"/>
    <w:semiHidden/>
    <w:rsid w:val="00B82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9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9E7"/>
    <w:rPr>
      <w:rFonts w:ascii="Wingdings" w:hAnsi="Wingdings"/>
    </w:rPr>
  </w:style>
  <w:style w:type="paragraph" w:customStyle="1" w:styleId="TableHeading">
    <w:name w:val="Table Heading"/>
    <w:basedOn w:val="HeadingBase"/>
    <w:rsid w:val="00B82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9E7"/>
    <w:rPr>
      <w:color w:val="0033CC"/>
      <w:u w:val="none"/>
    </w:rPr>
  </w:style>
  <w:style w:type="paragraph" w:customStyle="1" w:styleId="BodyTextRight">
    <w:name w:val="Body Text Right"/>
    <w:basedOn w:val="BodyText"/>
    <w:rsid w:val="00B82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9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9E7"/>
    <w:rPr>
      <w:sz w:val="32"/>
    </w:rPr>
  </w:style>
  <w:style w:type="paragraph" w:customStyle="1" w:styleId="HeadingProcedure">
    <w:name w:val="Heading Procedure"/>
    <w:basedOn w:val="HeadingBase"/>
    <w:next w:val="Normal"/>
    <w:rsid w:val="00B82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9E7"/>
    <w:pPr>
      <w:spacing w:before="60" w:after="60"/>
    </w:pPr>
  </w:style>
  <w:style w:type="paragraph" w:styleId="ListContinue">
    <w:name w:val="List Continue"/>
    <w:basedOn w:val="List"/>
    <w:rsid w:val="00B829E7"/>
    <w:pPr>
      <w:ind w:firstLine="0"/>
    </w:pPr>
  </w:style>
  <w:style w:type="paragraph" w:customStyle="1" w:styleId="ListNote">
    <w:name w:val="List Note"/>
    <w:basedOn w:val="List"/>
    <w:rsid w:val="00B82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9E7"/>
    <w:rPr>
      <w:rFonts w:ascii="Courier New" w:hAnsi="Courier New"/>
    </w:rPr>
  </w:style>
  <w:style w:type="paragraph" w:customStyle="1" w:styleId="NoteBullet">
    <w:name w:val="Note Bullet"/>
    <w:basedOn w:val="Note"/>
    <w:rsid w:val="00B82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9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9E7"/>
    <w:rPr>
      <w:b/>
      <w:smallCaps/>
    </w:rPr>
  </w:style>
  <w:style w:type="paragraph" w:customStyle="1" w:styleId="TableListNumber">
    <w:name w:val="Table List Number"/>
    <w:basedOn w:val="ListNumber"/>
    <w:rsid w:val="00B82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9E7"/>
    <w:pPr>
      <w:numPr>
        <w:numId w:val="8"/>
      </w:numPr>
    </w:pPr>
  </w:style>
  <w:style w:type="paragraph" w:customStyle="1" w:styleId="ListAlpha2">
    <w:name w:val="List Alpha 2"/>
    <w:basedOn w:val="List2"/>
    <w:rsid w:val="00B829E7"/>
    <w:pPr>
      <w:numPr>
        <w:numId w:val="7"/>
      </w:numPr>
    </w:pPr>
  </w:style>
  <w:style w:type="paragraph" w:styleId="List2">
    <w:name w:val="List 2"/>
    <w:basedOn w:val="BodyText"/>
    <w:rsid w:val="00B82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9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9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9E7"/>
    <w:pPr>
      <w:numPr>
        <w:numId w:val="3"/>
      </w:numPr>
    </w:pPr>
  </w:style>
  <w:style w:type="paragraph" w:styleId="ListContinue2">
    <w:name w:val="List Continue 2"/>
    <w:basedOn w:val="List2"/>
    <w:rsid w:val="00B829E7"/>
    <w:pPr>
      <w:ind w:firstLine="0"/>
    </w:pPr>
  </w:style>
  <w:style w:type="paragraph" w:styleId="ListContinue3">
    <w:name w:val="List Continue 3"/>
    <w:basedOn w:val="List3"/>
    <w:rsid w:val="00B829E7"/>
    <w:pPr>
      <w:ind w:left="1021" w:firstLine="0"/>
    </w:pPr>
  </w:style>
  <w:style w:type="paragraph" w:styleId="ListContinue4">
    <w:name w:val="List Continue 4"/>
    <w:basedOn w:val="List4"/>
    <w:rsid w:val="00B829E7"/>
    <w:pPr>
      <w:ind w:firstLine="0"/>
    </w:pPr>
  </w:style>
  <w:style w:type="paragraph" w:styleId="ListContinue5">
    <w:name w:val="List Continue 5"/>
    <w:basedOn w:val="List5"/>
    <w:rsid w:val="00B829E7"/>
    <w:pPr>
      <w:ind w:firstLine="0"/>
    </w:pPr>
  </w:style>
  <w:style w:type="paragraph" w:styleId="ListNumber3">
    <w:name w:val="List Number 3"/>
    <w:basedOn w:val="List3"/>
    <w:rsid w:val="00B829E7"/>
    <w:pPr>
      <w:numPr>
        <w:numId w:val="4"/>
      </w:numPr>
    </w:pPr>
  </w:style>
  <w:style w:type="paragraph" w:styleId="ListNumber4">
    <w:name w:val="List Number 4"/>
    <w:basedOn w:val="List4"/>
    <w:rsid w:val="00B829E7"/>
    <w:pPr>
      <w:numPr>
        <w:numId w:val="5"/>
      </w:numPr>
    </w:pPr>
  </w:style>
  <w:style w:type="paragraph" w:styleId="ListNumber5">
    <w:name w:val="List Number 5"/>
    <w:basedOn w:val="List5"/>
    <w:rsid w:val="00B829E7"/>
    <w:pPr>
      <w:numPr>
        <w:numId w:val="6"/>
      </w:numPr>
    </w:pPr>
  </w:style>
  <w:style w:type="paragraph" w:styleId="BlockText">
    <w:name w:val="Block Text"/>
    <w:basedOn w:val="Normal"/>
    <w:rsid w:val="00B82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9E7"/>
    <w:rPr>
      <w:sz w:val="16"/>
      <w:vertAlign w:val="superscript"/>
    </w:rPr>
  </w:style>
  <w:style w:type="character" w:customStyle="1" w:styleId="Symbols">
    <w:name w:val="Symbols"/>
    <w:basedOn w:val="DefaultParagraphFont"/>
    <w:rsid w:val="00B829E7"/>
    <w:rPr>
      <w:rFonts w:ascii="Symbol" w:hAnsi="Symbol"/>
    </w:rPr>
  </w:style>
  <w:style w:type="character" w:customStyle="1" w:styleId="MenuOptions">
    <w:name w:val="Menu Options"/>
    <w:basedOn w:val="DefaultParagraphFont"/>
    <w:rsid w:val="00B82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9E7"/>
    <w:rPr>
      <w:b/>
    </w:rPr>
  </w:style>
  <w:style w:type="character" w:customStyle="1" w:styleId="Underlined">
    <w:name w:val="Underlined"/>
    <w:basedOn w:val="DefaultParagraphFont"/>
    <w:rsid w:val="00B829E7"/>
    <w:rPr>
      <w:u w:val="single"/>
    </w:rPr>
  </w:style>
  <w:style w:type="paragraph" w:customStyle="1" w:styleId="TableBodyTextRight">
    <w:name w:val="Table Body Text Right"/>
    <w:basedOn w:val="TableBodyText"/>
    <w:rsid w:val="00B82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9E7"/>
    <w:rPr>
      <w:sz w:val="18"/>
    </w:rPr>
  </w:style>
  <w:style w:type="paragraph" w:customStyle="1" w:styleId="BodySmallRight">
    <w:name w:val="Body Small Right"/>
    <w:basedOn w:val="BodyTextRight"/>
    <w:rsid w:val="00B829E7"/>
    <w:rPr>
      <w:sz w:val="18"/>
      <w:szCs w:val="18"/>
    </w:rPr>
  </w:style>
  <w:style w:type="paragraph" w:customStyle="1" w:styleId="MarginEdition">
    <w:name w:val="Margin Edition"/>
    <w:basedOn w:val="MarginNote"/>
    <w:rsid w:val="00B82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9E7"/>
    <w:rPr>
      <w:sz w:val="2"/>
      <w:szCs w:val="2"/>
    </w:rPr>
  </w:style>
  <w:style w:type="character" w:customStyle="1" w:styleId="Small">
    <w:name w:val="Small"/>
    <w:basedOn w:val="DefaultParagraphFont"/>
    <w:rsid w:val="00B829E7"/>
    <w:rPr>
      <w:sz w:val="16"/>
    </w:rPr>
  </w:style>
  <w:style w:type="paragraph" w:customStyle="1" w:styleId="WideTable">
    <w:name w:val="Wide Table"/>
    <w:basedOn w:val="Normal"/>
    <w:rsid w:val="00B82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9E7"/>
  </w:style>
  <w:style w:type="paragraph" w:styleId="Quote">
    <w:name w:val="Quote"/>
    <w:basedOn w:val="Heading1"/>
    <w:link w:val="QuoteChar"/>
    <w:qFormat/>
    <w:rsid w:val="00B82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9E7"/>
    <w:pPr>
      <w:pageBreakBefore/>
    </w:pPr>
  </w:style>
  <w:style w:type="paragraph" w:customStyle="1" w:styleId="Border">
    <w:name w:val="Border"/>
    <w:basedOn w:val="Normal"/>
    <w:qFormat/>
    <w:rsid w:val="00B82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9E7"/>
    <w:rPr>
      <w:u w:val="single"/>
    </w:rPr>
  </w:style>
  <w:style w:type="character" w:customStyle="1" w:styleId="BoldandItalics">
    <w:name w:val="Bold and Italics"/>
    <w:qFormat/>
    <w:rsid w:val="00B829E7"/>
    <w:rPr>
      <w:b/>
      <w:i/>
      <w:u w:val="none"/>
    </w:rPr>
  </w:style>
  <w:style w:type="paragraph" w:styleId="BalloonText">
    <w:name w:val="Balloon Text"/>
    <w:basedOn w:val="Normal"/>
    <w:link w:val="BalloonTextChar"/>
    <w:rsid w:val="00B82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9E7"/>
    <w:pPr>
      <w:spacing w:before="0" w:after="0"/>
    </w:pPr>
  </w:style>
  <w:style w:type="paragraph" w:customStyle="1" w:styleId="BodyTextBold">
    <w:name w:val="Body Text Bold"/>
    <w:basedOn w:val="BodyText"/>
    <w:qFormat/>
    <w:rsid w:val="00B829E7"/>
    <w:rPr>
      <w:b/>
    </w:rPr>
  </w:style>
  <w:style w:type="character" w:styleId="Hyperlink">
    <w:name w:val="Hyperlink"/>
    <w:basedOn w:val="DefaultParagraphFont"/>
    <w:uiPriority w:val="99"/>
    <w:unhideWhenUsed/>
    <w:rsid w:val="00940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3492</Characters>
  <Application>Microsoft Office Word</Application>
  <DocSecurity>0</DocSecurity>
  <Lines>116</Lines>
  <Paragraphs>71</Paragraphs>
  <ScaleCrop>false</ScaleCrop>
  <Company>Author-it Software Corporation Ltd.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ICPCBF3090 Produce complex folded and glued cartons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2021-07-20T05:44:00Z</dcterms:created>
  <dcterms:modified xsi:type="dcterms:W3CDTF">2021-07-20T05:44:00Z</dcterms:modified>
</cp:coreProperties>
</file>