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F3A" w:rsidP="00826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ICPCBF3090 Produce complex folded and glued cartons</w:t>
      </w:r>
      <w:r>
        <w:fldChar w:fldCharType="end"/>
      </w:r>
    </w:p>
    <w:p w:rsidR="00826F3A" w:rsidP="00826F3A">
      <w:pPr>
        <w:pStyle w:val="Version"/>
        <w:sectPr w:rsidSect="00CB4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FC7" w:rsidP="00CB4FC7">
      <w:pPr>
        <w:pStyle w:val="SuperHeading"/>
      </w:pPr>
      <w:r w:rsidRPr="00CB4FC7">
        <w:t>Assessment Requirements for ICPCBF3090 Produce complex folded and glued cartons</w:t>
      </w:r>
    </w:p>
    <w:p w:rsidR="00000000" w:rsidRPr="00CB4FC7" w:rsidP="00CB4FC7">
      <w:pPr>
        <w:pStyle w:val="Heading1"/>
      </w:pPr>
      <w:bookmarkStart w:id="1" w:name="O_1073466"/>
      <w:bookmarkEnd w:id="1"/>
      <w:r w:rsidRPr="00CB4F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B4F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C7" w:rsidP="00CB4FC7">
            <w:pPr>
              <w:pStyle w:val="BodyText"/>
            </w:pPr>
            <w:r w:rsidRPr="00CB4F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C7">
            <w:pPr>
              <w:pStyle w:val="BodyText"/>
              <w:rPr>
                <w:lang w:val="en-NZ"/>
              </w:rPr>
            </w:pPr>
            <w:r w:rsidRPr="00CB4FC7">
              <w:rPr>
                <w:rStyle w:val="SpecialBold"/>
              </w:rPr>
              <w:t>Comments</w:t>
            </w:r>
          </w:p>
        </w:tc>
      </w:tr>
      <w:tr w:rsidTr="00CB4F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FC7">
            <w:pPr>
              <w:pStyle w:val="BodyText"/>
              <w:rPr>
                <w:lang w:val="en-NZ"/>
              </w:rPr>
            </w:pPr>
            <w:r w:rsidRPr="00CB4F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FC7" w:rsidP="00CB4FC7">
            <w:pPr>
              <w:pStyle w:val="BodyText"/>
            </w:pPr>
            <w:r w:rsidRPr="00CB4FC7">
              <w:t>This version first released with ICP Printing and Graphic Arts Training Package Version 4.0.</w:t>
            </w:r>
          </w:p>
        </w:tc>
      </w:tr>
    </w:tbl>
    <w:p w:rsidR="00000000" w:rsidRPr="00CB4FC7" w:rsidP="00CB4FC7">
      <w:pPr>
        <w:pStyle w:val="BodyText"/>
      </w:pPr>
    </w:p>
    <w:p w:rsidR="00000000" w:rsidRPr="00CB4FC7" w:rsidP="00CB4FC7">
      <w:pPr>
        <w:pStyle w:val="AllowPageBreak"/>
      </w:pPr>
    </w:p>
    <w:p w:rsidR="00000000" w:rsidRPr="00CB4FC7" w:rsidP="00CB4FC7">
      <w:pPr>
        <w:pStyle w:val="Heading1"/>
      </w:pPr>
      <w:bookmarkStart w:id="2" w:name="O_1073469"/>
      <w:bookmarkEnd w:id="2"/>
      <w:r w:rsidRPr="00CB4FC7">
        <w:t>Performance Evidence</w:t>
      </w:r>
    </w:p>
    <w:p w:rsidR="00000000" w:rsidRPr="00CB4FC7" w:rsidP="00826F3A">
      <w:pPr>
        <w:pStyle w:val="BodyText"/>
      </w:pPr>
      <w:r w:rsidRPr="00CB4FC7">
        <w:t>The candidate must demonstrate the ability to complete the tasks outlined in the elements, performance criteria and foundation skills of this unit, including evidence of the ability to:</w:t>
      </w:r>
    </w:p>
    <w:p w:rsidR="00000000" w:rsidRPr="00CB4FC7" w:rsidP="00CB4FC7">
      <w:pPr>
        <w:pStyle w:val="ListBullet"/>
      </w:pPr>
      <w:r w:rsidRPr="00CB4FC7">
        <w:t>produce three complex carton jobs, with</w:t>
      </w:r>
      <w:r w:rsidRPr="00CB4FC7">
        <w:t xml:space="preserve"> different sizes and weights of carton board, using multiple gluing units.</w:t>
      </w:r>
    </w:p>
    <w:p w:rsidR="00000000" w:rsidRPr="00CB4FC7" w:rsidP="00826F3A">
      <w:pPr>
        <w:pStyle w:val="BodyText"/>
      </w:pPr>
      <w:r w:rsidRPr="00CB4FC7">
        <w:t xml:space="preserve">In the course of the above the candidate must: </w:t>
      </w:r>
    </w:p>
    <w:p w:rsidR="00000000" w:rsidRPr="00CB4FC7" w:rsidP="00CB4FC7">
      <w:pPr>
        <w:pStyle w:val="ListBullet"/>
      </w:pPr>
      <w:r w:rsidRPr="00CB4FC7">
        <w:t>operate production process in association with fellow workers and according to enterprise procedures and planned daily schedule</w:t>
      </w:r>
    </w:p>
    <w:p w:rsidR="00000000" w:rsidRPr="00CB4FC7" w:rsidP="00CB4FC7">
      <w:pPr>
        <w:pStyle w:val="ListBullet"/>
      </w:pPr>
      <w:r w:rsidRPr="00CB4FC7">
        <w:t>follow work health and safety (WHS) requirements, manufacturer specifications and enterprise procedures</w:t>
      </w:r>
    </w:p>
    <w:p w:rsidR="00000000" w:rsidRPr="00CB4FC7" w:rsidP="00CB4FC7">
      <w:pPr>
        <w:pStyle w:val="ListBullet"/>
      </w:pPr>
      <w:r w:rsidRPr="00CB4FC7">
        <w:t>anticipate production difficulties and take preventive action to prevent occurrence.</w:t>
      </w:r>
    </w:p>
    <w:p w:rsidR="00000000" w:rsidRPr="00CB4FC7" w:rsidP="00CB4FC7">
      <w:pPr>
        <w:pStyle w:val="AllowPageBreak"/>
      </w:pPr>
    </w:p>
    <w:p w:rsidR="00000000" w:rsidRPr="00CB4FC7" w:rsidP="00CB4FC7">
      <w:pPr>
        <w:pStyle w:val="Heading1"/>
      </w:pPr>
      <w:bookmarkStart w:id="3" w:name="O_1073468"/>
      <w:bookmarkEnd w:id="3"/>
      <w:r w:rsidRPr="00CB4FC7">
        <w:t>Knowledge Evidence</w:t>
      </w:r>
    </w:p>
    <w:p w:rsidR="00000000" w:rsidRPr="00CB4FC7" w:rsidP="00826F3A">
      <w:pPr>
        <w:pStyle w:val="BodyText"/>
      </w:pPr>
      <w:r w:rsidRPr="00CB4FC7">
        <w:t>The candidate must be able to</w:t>
      </w:r>
      <w:r w:rsidRPr="00CB4FC7">
        <w:t xml:space="preserve"> demonstrate knowledge to complete the tasks outlined in the elements, performance criteria and foundation skills of this unit, including knowledge of:</w:t>
      </w:r>
    </w:p>
    <w:p w:rsidR="00000000" w:rsidRPr="00CB4FC7" w:rsidP="00CB4FC7">
      <w:pPr>
        <w:pStyle w:val="ListBullet"/>
      </w:pPr>
      <w:r w:rsidRPr="00CB4FC7">
        <w:t xml:space="preserve">WHS risks and requirements for: </w:t>
      </w:r>
    </w:p>
    <w:p w:rsidR="00000000" w:rsidRPr="00CB4FC7" w:rsidP="00CB4FC7">
      <w:pPr>
        <w:pStyle w:val="ListBullet2"/>
      </w:pPr>
      <w:r w:rsidRPr="00CB4FC7">
        <w:t>setting and operating folder/gluer transport and delivery systems</w:t>
      </w:r>
    </w:p>
    <w:p w:rsidR="00000000" w:rsidRPr="00CB4FC7" w:rsidP="00CB4FC7">
      <w:pPr>
        <w:pStyle w:val="ListBullet2"/>
      </w:pPr>
      <w:r w:rsidRPr="00CB4FC7">
        <w:t>adj</w:t>
      </w:r>
      <w:r w:rsidRPr="00CB4FC7">
        <w:t>usting and cleaning the machine</w:t>
      </w:r>
    </w:p>
    <w:p w:rsidR="00000000" w:rsidRPr="00CB4FC7" w:rsidP="00CB4FC7">
      <w:pPr>
        <w:pStyle w:val="ListBullet2"/>
      </w:pPr>
      <w:r w:rsidRPr="00CB4FC7">
        <w:t>handling cleaning materials</w:t>
      </w:r>
    </w:p>
    <w:p w:rsidR="00000000" w:rsidRPr="00CB4FC7" w:rsidP="00CB4FC7">
      <w:pPr>
        <w:pStyle w:val="ListBullet2"/>
      </w:pPr>
      <w:r w:rsidRPr="00CB4FC7">
        <w:t>machine shutdown</w:t>
      </w:r>
    </w:p>
    <w:p w:rsidR="00000000" w:rsidRPr="00CB4FC7" w:rsidP="00CB4FC7">
      <w:pPr>
        <w:pStyle w:val="ListBullet2"/>
      </w:pPr>
      <w:r w:rsidRPr="00CB4FC7">
        <w:t>working with hot melt adhesives</w:t>
      </w:r>
    </w:p>
    <w:p w:rsidR="00000000" w:rsidRPr="00CB4FC7" w:rsidP="00CB4FC7">
      <w:pPr>
        <w:pStyle w:val="ListBullet"/>
      </w:pPr>
      <w:r w:rsidRPr="00CB4FC7">
        <w:t>areas of the machine, feeder, gluing unit and pick-up system requiring continuous observation to meet job requirements</w:t>
      </w:r>
    </w:p>
    <w:p w:rsidR="00000000" w:rsidRPr="00CB4FC7" w:rsidP="00CB4FC7">
      <w:pPr>
        <w:pStyle w:val="ListBullet"/>
      </w:pPr>
      <w:r w:rsidRPr="00CB4FC7">
        <w:t>areas of the delivery syste</w:t>
      </w:r>
      <w:r w:rsidRPr="00CB4FC7">
        <w:t>m requiring continuous observation to prevent damage to the finished product</w:t>
      </w:r>
    </w:p>
    <w:p w:rsidR="00000000" w:rsidRPr="00CB4FC7" w:rsidP="00CB4FC7">
      <w:pPr>
        <w:pStyle w:val="ListBullet"/>
      </w:pPr>
      <w:r w:rsidRPr="00CB4FC7">
        <w:t>causes of incorrect folding, and correction methods</w:t>
      </w:r>
    </w:p>
    <w:p w:rsidR="00000000" w:rsidRPr="00CB4FC7" w:rsidP="00CB4FC7">
      <w:pPr>
        <w:pStyle w:val="ListBullet"/>
      </w:pPr>
      <w:r w:rsidRPr="00CB4FC7">
        <w:t xml:space="preserve">quality requirements inspected at sample run completion </w:t>
      </w:r>
    </w:p>
    <w:p w:rsidR="00000000" w:rsidRPr="00CB4FC7" w:rsidP="00CB4FC7">
      <w:pPr>
        <w:pStyle w:val="ListBullet"/>
      </w:pPr>
      <w:r w:rsidRPr="00CB4FC7">
        <w:t>steps to take if adhesive viscosity in gluing unit is too low/high</w:t>
      </w:r>
    </w:p>
    <w:p w:rsidR="00000000" w:rsidRPr="00CB4FC7" w:rsidP="00CB4FC7">
      <w:pPr>
        <w:pStyle w:val="ListBullet"/>
      </w:pPr>
      <w:r w:rsidRPr="00CB4FC7">
        <w:t>adjustment procedure for the application of glue</w:t>
      </w:r>
    </w:p>
    <w:p w:rsidR="00000000" w:rsidRPr="00CB4FC7" w:rsidP="00CB4FC7">
      <w:pPr>
        <w:pStyle w:val="ListBullet"/>
      </w:pPr>
      <w:r w:rsidRPr="00CB4FC7">
        <w:t>areas of the machine to adjust if:</w:t>
      </w:r>
    </w:p>
    <w:p w:rsidR="00000000" w:rsidRPr="00CB4FC7" w:rsidP="00CB4FC7">
      <w:pPr>
        <w:pStyle w:val="ListBullet2"/>
      </w:pPr>
      <w:r w:rsidRPr="00CB4FC7">
        <w:t xml:space="preserve">sheets are not neatly entering delivery </w:t>
      </w:r>
    </w:p>
    <w:p w:rsidR="00000000" w:rsidRPr="00CB4FC7" w:rsidP="00CB4FC7">
      <w:pPr>
        <w:pStyle w:val="ListBullet2"/>
      </w:pPr>
      <w:r w:rsidRPr="00CB4FC7">
        <w:t xml:space="preserve">carton blanks are creasing </w:t>
      </w:r>
    </w:p>
    <w:p w:rsidR="00000000" w:rsidRPr="00CB4FC7" w:rsidP="00CB4FC7">
      <w:pPr>
        <w:pStyle w:val="ListBullet2"/>
      </w:pPr>
      <w:r w:rsidRPr="00CB4FC7">
        <w:t>carton blanks are not entering the machine</w:t>
      </w:r>
    </w:p>
    <w:p w:rsidR="00000000" w:rsidRPr="00CB4FC7" w:rsidP="00CB4FC7">
      <w:pPr>
        <w:pStyle w:val="ListBullet"/>
      </w:pPr>
      <w:r w:rsidRPr="00CB4FC7">
        <w:t>checks required to shut down the machine and prepare finis</w:t>
      </w:r>
      <w:r w:rsidRPr="00CB4FC7">
        <w:t>hed work for dispatch</w:t>
      </w:r>
    </w:p>
    <w:p w:rsidR="00000000" w:rsidRPr="00CB4FC7" w:rsidP="00CB4FC7">
      <w:pPr>
        <w:pStyle w:val="ListBullet"/>
      </w:pPr>
      <w:r w:rsidRPr="00CB4FC7">
        <w:t>areas of the machine requiring regular cleaning, required cleaning agents and the materials to clean</w:t>
      </w:r>
    </w:p>
    <w:p w:rsidR="00000000" w:rsidRPr="00CB4FC7" w:rsidP="00CB4FC7">
      <w:pPr>
        <w:pStyle w:val="ListBullet"/>
      </w:pPr>
      <w:r w:rsidRPr="00CB4FC7">
        <w:t>techniques for keeping the machine clear of surface rust (condensation)</w:t>
      </w:r>
    </w:p>
    <w:p w:rsidR="00000000" w:rsidRPr="00CB4FC7" w:rsidP="00CB4FC7">
      <w:pPr>
        <w:pStyle w:val="ListBullet"/>
      </w:pPr>
      <w:r w:rsidRPr="00CB4FC7">
        <w:t xml:space="preserve">production records to maintain, and information to include </w:t>
      </w:r>
    </w:p>
    <w:p w:rsidR="00000000" w:rsidRPr="00CB4FC7" w:rsidP="00CB4FC7">
      <w:pPr>
        <w:pStyle w:val="ListBullet"/>
      </w:pPr>
      <w:r w:rsidRPr="00CB4FC7">
        <w:t>q</w:t>
      </w:r>
      <w:r w:rsidRPr="00CB4FC7">
        <w:t>uality criteria to consider in a completed folded carton</w:t>
      </w:r>
    </w:p>
    <w:p w:rsidR="00000000" w:rsidRPr="00CB4FC7" w:rsidP="00CB4FC7">
      <w:pPr>
        <w:pStyle w:val="ListBullet"/>
      </w:pPr>
      <w:r w:rsidRPr="00CB4FC7">
        <w:t>steps taken to ensure important features of the production control system are followed</w:t>
      </w:r>
    </w:p>
    <w:p w:rsidR="00000000" w:rsidRPr="00CB4FC7" w:rsidP="00CB4FC7">
      <w:pPr>
        <w:pStyle w:val="ListBullet"/>
      </w:pPr>
      <w:r w:rsidRPr="00CB4FC7">
        <w:t>methods for altering production to meet client requirements</w:t>
      </w:r>
    </w:p>
    <w:p w:rsidR="00000000" w:rsidRPr="00CB4FC7" w:rsidP="00CB4FC7">
      <w:pPr>
        <w:pStyle w:val="ListBullet"/>
      </w:pPr>
      <w:r w:rsidRPr="00CB4FC7">
        <w:t>items to check against the client sample</w:t>
      </w:r>
    </w:p>
    <w:p w:rsidR="00000000" w:rsidRPr="00CB4FC7" w:rsidP="00CB4FC7">
      <w:pPr>
        <w:pStyle w:val="ListBullet"/>
      </w:pPr>
      <w:r w:rsidRPr="00CB4FC7">
        <w:t>manufacturer manuals, enterprise procedures and work health and safety documentation, including their location and purpose.</w:t>
      </w:r>
    </w:p>
    <w:p w:rsidR="00000000" w:rsidRPr="00CB4FC7" w:rsidP="00CB4FC7">
      <w:pPr>
        <w:pStyle w:val="AllowPageBreak"/>
      </w:pPr>
    </w:p>
    <w:p w:rsidR="00000000" w:rsidRPr="00CB4FC7" w:rsidP="00CB4FC7">
      <w:pPr>
        <w:pStyle w:val="Heading1"/>
      </w:pPr>
      <w:bookmarkStart w:id="4" w:name="O_1073467"/>
      <w:bookmarkEnd w:id="4"/>
      <w:r w:rsidRPr="00CB4FC7">
        <w:t>Assessment Conditions</w:t>
      </w:r>
    </w:p>
    <w:p w:rsidR="00000000" w:rsidRPr="00CB4FC7" w:rsidP="00826F3A">
      <w:pPr>
        <w:pStyle w:val="BodyText"/>
      </w:pPr>
      <w:r w:rsidRPr="00CB4FC7">
        <w:t>Gather evidence to demonstrate consistent performance in conditions that are safe and repli</w:t>
      </w:r>
      <w:r w:rsidRPr="00CB4FC7">
        <w:t>cate the workplace. Noise levels, production flow, interruptions and time variances must be typical of those experienced in the converting, binding and finishing field of work and include access to:</w:t>
      </w:r>
    </w:p>
    <w:p w:rsidR="00000000" w:rsidRPr="00CB4FC7" w:rsidP="00CB4FC7">
      <w:pPr>
        <w:pStyle w:val="ListBullet"/>
      </w:pPr>
      <w:r w:rsidRPr="00CB4FC7">
        <w:t xml:space="preserve">special purpose tools, equipment and materials </w:t>
      </w:r>
    </w:p>
    <w:p w:rsidR="00000000" w:rsidRPr="00CB4FC7" w:rsidP="00CB4FC7">
      <w:pPr>
        <w:pStyle w:val="ListBullet"/>
      </w:pPr>
      <w:r w:rsidRPr="00CB4FC7">
        <w:t>folded a</w:t>
      </w:r>
      <w:r w:rsidRPr="00CB4FC7">
        <w:t>nd glued carton machinery.</w:t>
      </w:r>
    </w:p>
    <w:p w:rsidR="00000000" w:rsidRPr="00CB4FC7" w:rsidP="00826F3A">
      <w:pPr>
        <w:pStyle w:val="BodyText"/>
      </w:pPr>
      <w:r w:rsidRPr="00CB4FC7">
        <w:t>Assessors of this unit must satisfy the requirements for assessors in applicable vocational education and training legislation, frameworks and/or standards.</w:t>
      </w:r>
    </w:p>
    <w:p w:rsidR="00000000" w:rsidRPr="00CB4FC7" w:rsidP="00CB4FC7">
      <w:pPr>
        <w:pStyle w:val="Heading1"/>
      </w:pPr>
      <w:bookmarkStart w:id="5" w:name="O_1073465"/>
      <w:bookmarkEnd w:id="5"/>
      <w:r w:rsidRPr="00CB4FC7">
        <w:t>Links</w:t>
      </w:r>
    </w:p>
    <w:p w:rsidR="00000000" w:rsidRPr="00CB4FC7" w:rsidP="00826F3A">
      <w:pPr>
        <w:pStyle w:val="BodyText"/>
      </w:pPr>
      <w:r w:rsidRPr="00CB4FC7">
        <w:t xml:space="preserve">Companion Volume Implementation Guide is found </w:t>
      </w:r>
      <w:r w:rsidRPr="00CB4FC7">
        <w:t xml:space="preserve">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805C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B4FC7" w:rsidP="00CB4FC7"/>
    <w:sectPr w:rsidSect="00CB4F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C7" w:rsidRPr="00826F3A" w:rsidP="00826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3A" w:rsidP="00CB4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F3A" w:rsidP="00CB4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F3A" w:rsidP="00CB4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FC7" w:rsidRPr="00826F3A" w:rsidP="00826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3A" w:rsidRPr="002D2AF8" w:rsidP="00CB4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ICPCBF3090 Produce complex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26F3A" w:rsidP="00CB4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C47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A0E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2E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FC7"/>
  </w:style>
  <w:style w:type="character" w:customStyle="1" w:styleId="Heading1Char">
    <w:name w:val="Heading 1 Char"/>
    <w:basedOn w:val="DefaultParagraphFont"/>
    <w:link w:val="Heading1"/>
    <w:rsid w:val="00CB4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F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FC7"/>
    <w:rPr>
      <w:b/>
      <w:spacing w:val="0"/>
    </w:rPr>
  </w:style>
  <w:style w:type="paragraph" w:styleId="ListBullet2">
    <w:name w:val="List Bullet 2"/>
    <w:basedOn w:val="List2"/>
    <w:rsid w:val="00CB4F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F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FC7"/>
    <w:rPr>
      <w:i/>
    </w:rPr>
  </w:style>
  <w:style w:type="paragraph" w:styleId="Caption">
    <w:name w:val="caption"/>
    <w:basedOn w:val="BodyText"/>
    <w:next w:val="Normal"/>
    <w:qFormat/>
    <w:rsid w:val="00CB4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FC7"/>
  </w:style>
  <w:style w:type="paragraph" w:styleId="TableofFigures">
    <w:name w:val="table of figures"/>
    <w:basedOn w:val="Normal"/>
    <w:next w:val="Normal"/>
    <w:semiHidden/>
    <w:rsid w:val="00CB4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F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FC7"/>
    <w:rPr>
      <w:rFonts w:ascii="Wingdings" w:hAnsi="Wingdings"/>
    </w:rPr>
  </w:style>
  <w:style w:type="paragraph" w:customStyle="1" w:styleId="TableHeading">
    <w:name w:val="Table Heading"/>
    <w:basedOn w:val="HeadingBase"/>
    <w:rsid w:val="00CB4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FC7"/>
    <w:rPr>
      <w:color w:val="0033CC"/>
      <w:u w:val="none"/>
    </w:rPr>
  </w:style>
  <w:style w:type="paragraph" w:customStyle="1" w:styleId="BodyTextRight">
    <w:name w:val="Body Text Right"/>
    <w:basedOn w:val="BodyText"/>
    <w:rsid w:val="00CB4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F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FC7"/>
    <w:rPr>
      <w:sz w:val="32"/>
    </w:rPr>
  </w:style>
  <w:style w:type="paragraph" w:customStyle="1" w:styleId="HeadingProcedure">
    <w:name w:val="Heading Procedure"/>
    <w:basedOn w:val="HeadingBase"/>
    <w:next w:val="Normal"/>
    <w:rsid w:val="00CB4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FC7"/>
    <w:pPr>
      <w:spacing w:before="60" w:after="60"/>
    </w:pPr>
  </w:style>
  <w:style w:type="paragraph" w:styleId="ListContinue">
    <w:name w:val="List Continue"/>
    <w:basedOn w:val="List"/>
    <w:rsid w:val="00CB4FC7"/>
    <w:pPr>
      <w:ind w:firstLine="0"/>
    </w:pPr>
  </w:style>
  <w:style w:type="paragraph" w:customStyle="1" w:styleId="ListNote">
    <w:name w:val="List Note"/>
    <w:basedOn w:val="List"/>
    <w:rsid w:val="00CB4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FC7"/>
    <w:rPr>
      <w:rFonts w:ascii="Courier New" w:hAnsi="Courier New"/>
    </w:rPr>
  </w:style>
  <w:style w:type="paragraph" w:customStyle="1" w:styleId="NoteBullet">
    <w:name w:val="Note Bullet"/>
    <w:basedOn w:val="Note"/>
    <w:rsid w:val="00CB4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F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FC7"/>
    <w:rPr>
      <w:b/>
      <w:smallCaps/>
    </w:rPr>
  </w:style>
  <w:style w:type="paragraph" w:customStyle="1" w:styleId="TableListNumber">
    <w:name w:val="Table List Number"/>
    <w:basedOn w:val="ListNumber"/>
    <w:rsid w:val="00CB4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FC7"/>
    <w:pPr>
      <w:numPr>
        <w:numId w:val="9"/>
      </w:numPr>
    </w:pPr>
  </w:style>
  <w:style w:type="paragraph" w:customStyle="1" w:styleId="ListAlpha2">
    <w:name w:val="List Alpha 2"/>
    <w:basedOn w:val="List2"/>
    <w:rsid w:val="00CB4FC7"/>
    <w:pPr>
      <w:numPr>
        <w:numId w:val="8"/>
      </w:numPr>
    </w:pPr>
  </w:style>
  <w:style w:type="paragraph" w:styleId="List2">
    <w:name w:val="List 2"/>
    <w:basedOn w:val="BodyText"/>
    <w:rsid w:val="00CB4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F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F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FC7"/>
    <w:pPr>
      <w:numPr>
        <w:numId w:val="4"/>
      </w:numPr>
    </w:pPr>
  </w:style>
  <w:style w:type="paragraph" w:styleId="ListContinue2">
    <w:name w:val="List Continue 2"/>
    <w:basedOn w:val="List2"/>
    <w:rsid w:val="00CB4FC7"/>
    <w:pPr>
      <w:ind w:firstLine="0"/>
    </w:pPr>
  </w:style>
  <w:style w:type="paragraph" w:styleId="ListContinue3">
    <w:name w:val="List Continue 3"/>
    <w:basedOn w:val="List3"/>
    <w:rsid w:val="00CB4FC7"/>
    <w:pPr>
      <w:ind w:left="1021" w:firstLine="0"/>
    </w:pPr>
  </w:style>
  <w:style w:type="paragraph" w:styleId="ListContinue4">
    <w:name w:val="List Continue 4"/>
    <w:basedOn w:val="List4"/>
    <w:rsid w:val="00CB4FC7"/>
    <w:pPr>
      <w:ind w:firstLine="0"/>
    </w:pPr>
  </w:style>
  <w:style w:type="paragraph" w:styleId="ListContinue5">
    <w:name w:val="List Continue 5"/>
    <w:basedOn w:val="List5"/>
    <w:rsid w:val="00CB4FC7"/>
    <w:pPr>
      <w:ind w:firstLine="0"/>
    </w:pPr>
  </w:style>
  <w:style w:type="paragraph" w:styleId="ListNumber3">
    <w:name w:val="List Number 3"/>
    <w:basedOn w:val="List3"/>
    <w:rsid w:val="00CB4FC7"/>
    <w:pPr>
      <w:numPr>
        <w:numId w:val="5"/>
      </w:numPr>
    </w:pPr>
  </w:style>
  <w:style w:type="paragraph" w:styleId="ListNumber4">
    <w:name w:val="List Number 4"/>
    <w:basedOn w:val="List4"/>
    <w:rsid w:val="00CB4FC7"/>
    <w:pPr>
      <w:numPr>
        <w:numId w:val="6"/>
      </w:numPr>
    </w:pPr>
  </w:style>
  <w:style w:type="paragraph" w:styleId="ListNumber5">
    <w:name w:val="List Number 5"/>
    <w:basedOn w:val="List5"/>
    <w:rsid w:val="00CB4FC7"/>
    <w:pPr>
      <w:numPr>
        <w:numId w:val="7"/>
      </w:numPr>
    </w:pPr>
  </w:style>
  <w:style w:type="paragraph" w:styleId="BlockText">
    <w:name w:val="Block Text"/>
    <w:basedOn w:val="Normal"/>
    <w:rsid w:val="00CB4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FC7"/>
    <w:rPr>
      <w:sz w:val="16"/>
      <w:vertAlign w:val="superscript"/>
    </w:rPr>
  </w:style>
  <w:style w:type="character" w:customStyle="1" w:styleId="Symbols">
    <w:name w:val="Symbols"/>
    <w:basedOn w:val="DefaultParagraphFont"/>
    <w:rsid w:val="00CB4FC7"/>
    <w:rPr>
      <w:rFonts w:ascii="Symbol" w:hAnsi="Symbol"/>
    </w:rPr>
  </w:style>
  <w:style w:type="character" w:customStyle="1" w:styleId="MenuOptions">
    <w:name w:val="Menu Options"/>
    <w:basedOn w:val="DefaultParagraphFont"/>
    <w:rsid w:val="00CB4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FC7"/>
    <w:rPr>
      <w:b/>
    </w:rPr>
  </w:style>
  <w:style w:type="character" w:customStyle="1" w:styleId="Underlined">
    <w:name w:val="Underlined"/>
    <w:basedOn w:val="DefaultParagraphFont"/>
    <w:rsid w:val="00CB4FC7"/>
    <w:rPr>
      <w:u w:val="single"/>
    </w:rPr>
  </w:style>
  <w:style w:type="paragraph" w:customStyle="1" w:styleId="TableBodyTextRight">
    <w:name w:val="Table Body Text Right"/>
    <w:basedOn w:val="TableBodyText"/>
    <w:rsid w:val="00CB4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FC7"/>
    <w:rPr>
      <w:sz w:val="18"/>
    </w:rPr>
  </w:style>
  <w:style w:type="paragraph" w:customStyle="1" w:styleId="BodySmallRight">
    <w:name w:val="Body Small Right"/>
    <w:basedOn w:val="BodyTextRight"/>
    <w:rsid w:val="00CB4FC7"/>
    <w:rPr>
      <w:sz w:val="18"/>
      <w:szCs w:val="18"/>
    </w:rPr>
  </w:style>
  <w:style w:type="paragraph" w:customStyle="1" w:styleId="MarginEdition">
    <w:name w:val="Margin Edition"/>
    <w:basedOn w:val="MarginNote"/>
    <w:rsid w:val="00CB4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FC7"/>
    <w:rPr>
      <w:sz w:val="2"/>
      <w:szCs w:val="2"/>
    </w:rPr>
  </w:style>
  <w:style w:type="character" w:customStyle="1" w:styleId="Small">
    <w:name w:val="Small"/>
    <w:basedOn w:val="DefaultParagraphFont"/>
    <w:rsid w:val="00CB4FC7"/>
    <w:rPr>
      <w:sz w:val="16"/>
    </w:rPr>
  </w:style>
  <w:style w:type="paragraph" w:customStyle="1" w:styleId="WideTable">
    <w:name w:val="Wide Table"/>
    <w:basedOn w:val="Normal"/>
    <w:rsid w:val="00CB4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FC7"/>
  </w:style>
  <w:style w:type="paragraph" w:styleId="Quote">
    <w:name w:val="Quote"/>
    <w:basedOn w:val="Heading1"/>
    <w:link w:val="QuoteChar"/>
    <w:qFormat/>
    <w:rsid w:val="00CB4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FC7"/>
    <w:pPr>
      <w:pageBreakBefore/>
    </w:pPr>
  </w:style>
  <w:style w:type="paragraph" w:customStyle="1" w:styleId="Border">
    <w:name w:val="Border"/>
    <w:basedOn w:val="Normal"/>
    <w:qFormat/>
    <w:rsid w:val="00CB4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FC7"/>
    <w:rPr>
      <w:u w:val="single"/>
    </w:rPr>
  </w:style>
  <w:style w:type="character" w:customStyle="1" w:styleId="BoldandItalics">
    <w:name w:val="Bold and Italics"/>
    <w:qFormat/>
    <w:rsid w:val="00CB4FC7"/>
    <w:rPr>
      <w:b/>
      <w:i/>
      <w:u w:val="none"/>
    </w:rPr>
  </w:style>
  <w:style w:type="paragraph" w:styleId="BalloonText">
    <w:name w:val="Balloon Text"/>
    <w:basedOn w:val="Normal"/>
    <w:link w:val="BalloonTextChar"/>
    <w:rsid w:val="00CB4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FC7"/>
    <w:pPr>
      <w:spacing w:before="0" w:after="0"/>
    </w:pPr>
  </w:style>
  <w:style w:type="paragraph" w:customStyle="1" w:styleId="BodyTextBold">
    <w:name w:val="Body Text Bold"/>
    <w:basedOn w:val="BodyText"/>
    <w:qFormat/>
    <w:rsid w:val="00CB4FC7"/>
    <w:rPr>
      <w:b/>
    </w:rPr>
  </w:style>
  <w:style w:type="character" w:styleId="Hyperlink">
    <w:name w:val="Hyperlink"/>
    <w:basedOn w:val="DefaultParagraphFont"/>
    <w:uiPriority w:val="99"/>
    <w:unhideWhenUsed/>
    <w:rsid w:val="00826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3078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ICPCBF3090 Produce complex folded and glued cartons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