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CBE" w:rsidP="00760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ICPCBF3070 Produce double-faced web</w:t>
      </w:r>
      <w:r>
        <w:fldChar w:fldCharType="end"/>
      </w:r>
    </w:p>
    <w:p w:rsidR="00760CBE" w:rsidP="00760CBE">
      <w:pPr>
        <w:pStyle w:val="Version"/>
        <w:sectPr w:rsidSect="009A5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A6F" w:rsidP="009A5A6F">
      <w:pPr>
        <w:pStyle w:val="SuperHeading"/>
      </w:pPr>
      <w:r w:rsidRPr="009A5A6F">
        <w:t>ICPCBF3070 Produce double-faced web</w:t>
      </w:r>
    </w:p>
    <w:p w:rsidR="00000000" w:rsidRPr="009A5A6F" w:rsidP="009A5A6F">
      <w:pPr>
        <w:pStyle w:val="Heading1"/>
      </w:pPr>
      <w:bookmarkStart w:id="1" w:name="O_1073454"/>
      <w:bookmarkEnd w:id="1"/>
      <w:r w:rsidRPr="009A5A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A5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rPr>
                <w:rStyle w:val="SpecialBold"/>
              </w:rPr>
              <w:t>Comments</w:t>
            </w:r>
          </w:p>
        </w:tc>
      </w:tr>
      <w:tr w:rsidTr="009A5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>This version first released with ICP Printing and Graphic Arts Training Package Version 4.0.</w:t>
            </w:r>
          </w:p>
        </w:tc>
      </w:tr>
    </w:tbl>
    <w:p w:rsidR="00000000" w:rsidRPr="009A5A6F" w:rsidP="009A5A6F">
      <w:pPr>
        <w:pStyle w:val="BodyText"/>
      </w:pPr>
    </w:p>
    <w:p w:rsidR="00000000" w:rsidRPr="009A5A6F" w:rsidP="009A5A6F">
      <w:pPr>
        <w:pStyle w:val="AllowPageBreak"/>
      </w:pPr>
    </w:p>
    <w:p w:rsidR="00000000" w:rsidRPr="009A5A6F" w:rsidP="009A5A6F">
      <w:pPr>
        <w:pStyle w:val="Heading1"/>
      </w:pPr>
      <w:bookmarkStart w:id="2" w:name="O_1073459"/>
      <w:bookmarkEnd w:id="2"/>
      <w:r w:rsidRPr="009A5A6F">
        <w:t>Application</w:t>
      </w:r>
    </w:p>
    <w:p w:rsidR="00000000" w:rsidRPr="009A5A6F" w:rsidP="00760CBE">
      <w:pPr>
        <w:pStyle w:val="BodyText"/>
      </w:pPr>
      <w:r w:rsidRPr="009A5A6F">
        <w:t>This unit describes the skills and knowledge required to operate, adjust, monitor</w:t>
      </w:r>
      <w:r w:rsidRPr="009A5A6F">
        <w:t xml:space="preserve"> and shut down equipment and machinery used to produce double-faced web for corrugated board manufacture.</w:t>
      </w:r>
    </w:p>
    <w:p w:rsidR="00000000" w:rsidRPr="009A5A6F" w:rsidP="00760CBE">
      <w:pPr>
        <w:pStyle w:val="BodyText"/>
      </w:pPr>
      <w:r w:rsidRPr="009A5A6F">
        <w:t>It applies to individuals who perform tasks such as monitoring machinery operations, dealing with routine problems and reporting production and machin</w:t>
      </w:r>
      <w:r w:rsidRPr="009A5A6F">
        <w:t>ery faults.</w:t>
      </w:r>
    </w:p>
    <w:p w:rsidR="00000000" w:rsidRPr="009A5A6F" w:rsidP="00760CBE">
      <w:pPr>
        <w:pStyle w:val="BodyText"/>
      </w:pPr>
      <w:r w:rsidRPr="009A5A6F">
        <w:t>No licensing, legislative or certification requirements apply to this unit at the time of publication.</w:t>
      </w:r>
    </w:p>
    <w:p w:rsidR="00000000" w:rsidRPr="009A5A6F" w:rsidP="009A5A6F">
      <w:pPr>
        <w:pStyle w:val="Heading1"/>
      </w:pPr>
      <w:bookmarkStart w:id="3" w:name="O_1073458"/>
      <w:bookmarkEnd w:id="3"/>
      <w:r w:rsidRPr="009A5A6F">
        <w:t>Unit Sector</w:t>
      </w:r>
    </w:p>
    <w:p w:rsidR="00000000" w:rsidRPr="009A5A6F" w:rsidP="00760CBE">
      <w:pPr>
        <w:pStyle w:val="BodyText"/>
      </w:pPr>
      <w:r w:rsidRPr="009A5A6F">
        <w:t>Converting, Binding and Finishing</w:t>
      </w:r>
    </w:p>
    <w:p w:rsidR="00000000" w:rsidRPr="009A5A6F" w:rsidP="009A5A6F">
      <w:pPr>
        <w:pStyle w:val="Heading1"/>
      </w:pPr>
      <w:bookmarkStart w:id="4" w:name="O_1073457"/>
      <w:bookmarkEnd w:id="4"/>
      <w:r w:rsidRPr="009A5A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rPr>
                <w:rStyle w:val="SpecialBold"/>
              </w:rPr>
              <w:t>PERFORMANCE CRI</w:t>
            </w:r>
            <w:r w:rsidRPr="009A5A6F">
              <w:rPr>
                <w:rStyle w:val="SpecialBold"/>
              </w:rPr>
              <w:t>TERIA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1. Inspect and adjust quality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 xml:space="preserve">1.1 Organise inspection and/or testing of sample </w:t>
            </w:r>
          </w:p>
          <w:p w:rsidR="00000000" w:rsidRPr="009A5A6F" w:rsidP="009A5A6F">
            <w:pPr>
              <w:pStyle w:val="BodyText"/>
            </w:pPr>
            <w:r w:rsidRPr="009A5A6F">
              <w:t>1.2 Inspect and test sample as required according to enterprise procedures</w:t>
            </w:r>
          </w:p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1.3 Interpret results and make adjustments according to product and machine specifications as required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2. Maintain operation of reel transportation system and double facing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>2.1 Monitor and adjust reel stand and web control system according to work health and safety (WHS) requirements</w:t>
            </w:r>
          </w:p>
          <w:p w:rsidR="00000000" w:rsidRPr="009A5A6F" w:rsidP="009A5A6F">
            <w:pPr>
              <w:pStyle w:val="BodyText"/>
            </w:pPr>
            <w:r w:rsidRPr="009A5A6F">
              <w:t xml:space="preserve">2.2 Add substrate to the process according to job specifications </w:t>
            </w:r>
          </w:p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2.3 Monitor and adjust starch and heat delivery systems  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3. Maintain in-line process(es)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 xml:space="preserve">3.1 Check and adjust coating and waxing units </w:t>
            </w:r>
          </w:p>
          <w:p w:rsidR="00000000" w:rsidRPr="009A5A6F" w:rsidP="009A5A6F">
            <w:pPr>
              <w:pStyle w:val="BodyText"/>
            </w:pPr>
            <w:r w:rsidRPr="009A5A6F">
              <w:t xml:space="preserve">3.2 Observe and adjust tape dispensing units </w:t>
            </w:r>
          </w:p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3.3 Monitor and adjust slitters and cut-off knife 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4.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 xml:space="preserve">4.1 Use machine controls as required </w:t>
            </w:r>
          </w:p>
          <w:p w:rsidR="00000000" w:rsidRPr="009A5A6F" w:rsidP="009A5A6F">
            <w:pPr>
              <w:pStyle w:val="BodyText"/>
            </w:pPr>
            <w:r w:rsidRPr="009A5A6F">
              <w:t>4.2 Review</w:t>
            </w:r>
            <w:r w:rsidRPr="009A5A6F">
              <w:t xml:space="preserve"> and verify performance using the process control system </w:t>
            </w:r>
          </w:p>
          <w:p w:rsidR="00000000" w:rsidRPr="009A5A6F" w:rsidP="009A5A6F">
            <w:pPr>
              <w:pStyle w:val="BodyText"/>
            </w:pPr>
            <w:r w:rsidRPr="009A5A6F">
              <w:t xml:space="preserve">4.3 Monitor and adjust starch performance throughout production run </w:t>
            </w:r>
          </w:p>
          <w:p w:rsidR="00000000" w:rsidRPr="009A5A6F" w:rsidP="009A5A6F">
            <w:pPr>
              <w:pStyle w:val="BodyText"/>
            </w:pPr>
            <w:r w:rsidRPr="009A5A6F">
              <w:t>4.4 Conduct quality checks on a regular basis and adjust as required</w:t>
            </w:r>
          </w:p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4.5 Report process adjustments to eliminate problems accordi</w:t>
            </w:r>
            <w:r w:rsidRPr="009A5A6F">
              <w:t xml:space="preserve">ng to enterprise procedures  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5.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>5.1 Identify and report problems in machine operation according to enterprise procedures</w:t>
            </w:r>
          </w:p>
          <w:p w:rsidR="00000000" w:rsidRPr="009A5A6F" w:rsidP="009A5A6F">
            <w:pPr>
              <w:pStyle w:val="BodyText"/>
            </w:pPr>
            <w:r w:rsidRPr="009A5A6F">
              <w:t>5.2 Carry out adjustments or corrections according to specified procedures, and within scope of own rol</w:t>
            </w:r>
            <w:r w:rsidRPr="009A5A6F">
              <w:t>e</w:t>
            </w:r>
          </w:p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5.3 Verify repairs and adjustments as required prior to resumption of operations </w:t>
            </w:r>
          </w:p>
        </w:tc>
      </w:tr>
      <w:tr w:rsidTr="009A5A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t>6.1 Follow shutdown sequence according to manufacturer specifications and enterprise procedures</w:t>
            </w:r>
          </w:p>
          <w:p w:rsidR="00000000" w:rsidRPr="009A5A6F" w:rsidP="009A5A6F">
            <w:pPr>
              <w:pStyle w:val="BodyText"/>
            </w:pPr>
            <w:r w:rsidRPr="009A5A6F">
              <w:t>6.2 Remove solid and liquid waste</w:t>
            </w:r>
            <w:r w:rsidRPr="009A5A6F">
              <w:t xml:space="preserve"> from operating area and recycle and dispose of, as required, according to regulatory requirements and enterprise procedures </w:t>
            </w:r>
          </w:p>
          <w:p w:rsidR="00000000" w:rsidRPr="009A5A6F" w:rsidP="009A5A6F">
            <w:pPr>
              <w:pStyle w:val="BodyText"/>
            </w:pPr>
            <w:r w:rsidRPr="009A5A6F">
              <w:t xml:space="preserve">6.3 Clean and disengage all required parts of machinery used in printing process </w:t>
            </w:r>
          </w:p>
          <w:p w:rsidR="00000000" w:rsidRPr="009A5A6F" w:rsidP="009A5A6F">
            <w:pPr>
              <w:pStyle w:val="BodyText"/>
            </w:pPr>
            <w:r w:rsidRPr="009A5A6F">
              <w:t xml:space="preserve">6.4 Complete required production records and enterprise documentation  </w:t>
            </w:r>
          </w:p>
        </w:tc>
      </w:tr>
    </w:tbl>
    <w:p w:rsidR="00000000" w:rsidRPr="009A5A6F" w:rsidP="009A5A6F">
      <w:pPr>
        <w:pStyle w:val="BodyText"/>
      </w:pPr>
    </w:p>
    <w:p w:rsidR="00000000" w:rsidRPr="009A5A6F" w:rsidP="009A5A6F">
      <w:pPr>
        <w:pStyle w:val="AllowPageBreak"/>
      </w:pPr>
    </w:p>
    <w:p w:rsidR="00000000" w:rsidRPr="009A5A6F" w:rsidP="009A5A6F">
      <w:pPr>
        <w:pStyle w:val="Heading1"/>
      </w:pPr>
      <w:bookmarkStart w:id="5" w:name="O_1073456"/>
      <w:bookmarkEnd w:id="5"/>
      <w:r w:rsidRPr="009A5A6F">
        <w:t>Foundation Skills</w:t>
      </w:r>
    </w:p>
    <w:p w:rsidR="00000000" w:rsidRPr="00760CBE" w:rsidP="00760CBE">
      <w:pPr>
        <w:pStyle w:val="BodyText"/>
        <w:rPr>
          <w:i/>
        </w:rPr>
      </w:pPr>
      <w:r w:rsidRPr="00760CBE">
        <w:rPr>
          <w:rStyle w:val="Emphasis"/>
        </w:rPr>
        <w:t>This section describes those language, literacy, numeracy and employment skills that are essential to performance but not explicit in the perform</w:t>
      </w:r>
      <w:r w:rsidRPr="00760CBE">
        <w:rPr>
          <w:rStyle w:val="Emphasis"/>
        </w:rPr>
        <w:t>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038"/>
      </w:tblGrid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BodyText"/>
            </w:pPr>
            <w:r w:rsidRPr="009A5A6F">
              <w:rPr>
                <w:rStyle w:val="Buttons"/>
              </w:rPr>
              <w:t xml:space="preserve"> </w:t>
            </w:r>
            <w:r w:rsidRPr="009A5A6F">
              <w:rPr>
                <w:rStyle w:val="SpecialBold"/>
              </w:rPr>
              <w:t>Skill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rPr>
                <w:rStyle w:val="SpecialBold"/>
              </w:rPr>
              <w:t>Description</w:t>
            </w:r>
          </w:p>
        </w:tc>
      </w:tr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>Writing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ListBullet"/>
              <w:rPr>
                <w:lang w:val="en-NZ"/>
              </w:rPr>
            </w:pPr>
            <w:r w:rsidRPr="009A5A6F">
              <w:t xml:space="preserve">Record problems and document other information according to </w:t>
            </w:r>
            <w:r w:rsidRPr="009A5A6F">
              <w:t>enterprise requirements</w:t>
            </w:r>
          </w:p>
        </w:tc>
      </w:tr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Self-management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ListBullet"/>
              <w:rPr>
                <w:lang w:val="en-NZ"/>
              </w:rPr>
            </w:pPr>
            <w:r w:rsidRPr="009A5A6F">
              <w:t xml:space="preserve">Identifies and follows all procedures for operation and maintenance of equipment, </w:t>
            </w:r>
            <w:r w:rsidRPr="009A5A6F">
              <w:t xml:space="preserve">incorporating regulatory requirements and enterprise procedures </w:t>
            </w:r>
          </w:p>
        </w:tc>
      </w:tr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Teamwork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ListBullet"/>
            </w:pPr>
            <w:r w:rsidRPr="009A5A6F">
              <w:t>Cooperates with others as part of familiar routine activities, and contributes to specific activities requiring joint responsibility and accountability</w:t>
            </w:r>
          </w:p>
          <w:p w:rsidR="00000000" w:rsidP="009A5A6F">
            <w:pPr>
              <w:pStyle w:val="ListBullet"/>
              <w:rPr>
                <w:lang w:val="en-NZ"/>
              </w:rPr>
            </w:pPr>
            <w:r w:rsidRPr="009A5A6F">
              <w:t>Identifies what to communic</w:t>
            </w:r>
            <w:r w:rsidRPr="009A5A6F">
              <w:t>ate, with whom and how, in routine work situations</w:t>
            </w:r>
          </w:p>
        </w:tc>
      </w:tr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Planning and organising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ListBullet"/>
            </w:pPr>
            <w:r w:rsidRPr="009A5A6F">
              <w:t>Determines priorities and sequences steps involved in clearly defined, familiar tasks</w:t>
            </w:r>
          </w:p>
          <w:p w:rsidR="00000000" w:rsidP="009A5A6F">
            <w:pPr>
              <w:pStyle w:val="ListBullet"/>
              <w:rPr>
                <w:lang w:val="en-NZ"/>
              </w:rPr>
            </w:pPr>
            <w:r w:rsidRPr="009A5A6F">
              <w:t>Plans, identifies and assembles resources required to complete tasks</w:t>
            </w:r>
          </w:p>
        </w:tc>
      </w:tr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Problem solving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ListBullet"/>
              <w:rPr>
                <w:lang w:val="en-NZ"/>
              </w:rPr>
            </w:pPr>
            <w:r w:rsidRPr="009A5A6F">
              <w:t>Iden</w:t>
            </w:r>
            <w:r w:rsidRPr="009A5A6F">
              <w:t>tifies and anticipates an increasing range of familiar problems, their symptoms and causes, actively looking for early warning signs and implementing contingency plans</w:t>
            </w:r>
          </w:p>
        </w:tc>
      </w:tr>
      <w:tr w:rsidTr="009A5A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6F">
            <w:pPr>
              <w:pStyle w:val="BodyText"/>
              <w:rPr>
                <w:lang w:val="en-NZ"/>
              </w:rPr>
            </w:pPr>
            <w:r w:rsidRPr="009A5A6F">
              <w:t xml:space="preserve">Technology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6F" w:rsidP="009A5A6F">
            <w:pPr>
              <w:pStyle w:val="ListBullet"/>
            </w:pPr>
            <w:r w:rsidRPr="009A5A6F">
              <w:t>Follows routine procedures for using digital technology by reading data from electronic monitoring and control systems</w:t>
            </w:r>
          </w:p>
        </w:tc>
      </w:tr>
    </w:tbl>
    <w:p w:rsidR="00000000" w:rsidRPr="009A5A6F" w:rsidP="009A5A6F">
      <w:pPr>
        <w:pStyle w:val="BodyText"/>
      </w:pPr>
    </w:p>
    <w:p w:rsidR="00000000" w:rsidRPr="009A5A6F" w:rsidP="009A5A6F">
      <w:pPr>
        <w:pStyle w:val="AllowPageBreak"/>
      </w:pPr>
    </w:p>
    <w:p w:rsidR="00000000" w:rsidRPr="009A5A6F" w:rsidP="009A5A6F">
      <w:pPr>
        <w:pStyle w:val="Heading1"/>
      </w:pPr>
      <w:bookmarkStart w:id="6" w:name="O_1073455"/>
      <w:bookmarkEnd w:id="6"/>
      <w:r w:rsidRPr="009A5A6F">
        <w:t>Unit Mapping Information</w:t>
      </w:r>
    </w:p>
    <w:p w:rsidR="00000000" w:rsidRPr="009A5A6F" w:rsidP="00760CBE">
      <w:pPr>
        <w:pStyle w:val="BodyText"/>
      </w:pPr>
      <w:r w:rsidRPr="009A5A6F">
        <w:t>Supersedes and is equivalent to ICPCBF307 Produce double-faced web.</w:t>
      </w:r>
    </w:p>
    <w:p w:rsidR="00000000" w:rsidRPr="009A5A6F" w:rsidP="009A5A6F">
      <w:pPr>
        <w:pStyle w:val="Heading1"/>
      </w:pPr>
      <w:bookmarkStart w:id="7" w:name="O_1073448"/>
      <w:bookmarkEnd w:id="7"/>
      <w:r w:rsidRPr="009A5A6F">
        <w:t>Link</w:t>
      </w:r>
      <w:r w:rsidRPr="009A5A6F">
        <w:t>s</w:t>
      </w:r>
    </w:p>
    <w:p w:rsidR="00000000" w:rsidRPr="009A5A6F" w:rsidP="00760CBE">
      <w:pPr>
        <w:pStyle w:val="BodyText"/>
      </w:pPr>
      <w:r w:rsidRPr="009A5A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1693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A5A6F" w:rsidP="009A5A6F"/>
    <w:sectPr w:rsidSect="009A5A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6F" w:rsidRPr="00760CBE" w:rsidP="00760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BE" w:rsidP="009A5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CBE" w:rsidP="009A5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0CBE" w:rsidP="009A5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A6F" w:rsidRPr="00760CBE" w:rsidP="00760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BE" w:rsidRPr="002D2AF8" w:rsidP="009A5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ICPCBF3070 Produce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60CBE" w:rsidP="009A5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5CF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6A87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A6F"/>
  </w:style>
  <w:style w:type="character" w:customStyle="1" w:styleId="Heading1Char">
    <w:name w:val="Heading 1 Char"/>
    <w:basedOn w:val="DefaultParagraphFont"/>
    <w:link w:val="Heading1"/>
    <w:rsid w:val="009A5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A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A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A6F"/>
    <w:rPr>
      <w:b/>
      <w:spacing w:val="0"/>
    </w:rPr>
  </w:style>
  <w:style w:type="character" w:styleId="Emphasis">
    <w:name w:val="Emphasis"/>
    <w:basedOn w:val="DefaultParagraphFont"/>
    <w:qFormat/>
    <w:rsid w:val="009A5A6F"/>
    <w:rPr>
      <w:i/>
    </w:rPr>
  </w:style>
  <w:style w:type="paragraph" w:customStyle="1" w:styleId="SuperHeading">
    <w:name w:val="SuperHeading"/>
    <w:basedOn w:val="Normal"/>
    <w:rsid w:val="009A5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9A5A6F"/>
    <w:rPr>
      <w:b/>
    </w:rPr>
  </w:style>
  <w:style w:type="character" w:customStyle="1" w:styleId="Heading2Char">
    <w:name w:val="Heading 2 Char"/>
    <w:basedOn w:val="DefaultParagraphFont"/>
    <w:link w:val="Heading2"/>
    <w:rsid w:val="009A5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A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A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A6F"/>
  </w:style>
  <w:style w:type="paragraph" w:styleId="TableofFigures">
    <w:name w:val="table of figures"/>
    <w:basedOn w:val="Normal"/>
    <w:next w:val="Normal"/>
    <w:semiHidden/>
    <w:rsid w:val="009A5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A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A6F"/>
    <w:rPr>
      <w:rFonts w:ascii="Wingdings" w:hAnsi="Wingdings"/>
    </w:rPr>
  </w:style>
  <w:style w:type="paragraph" w:customStyle="1" w:styleId="TableHeading">
    <w:name w:val="Table Heading"/>
    <w:basedOn w:val="HeadingBase"/>
    <w:rsid w:val="009A5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A6F"/>
    <w:rPr>
      <w:color w:val="0033CC"/>
      <w:u w:val="none"/>
    </w:rPr>
  </w:style>
  <w:style w:type="paragraph" w:customStyle="1" w:styleId="BodyTextRight">
    <w:name w:val="Body Text Right"/>
    <w:basedOn w:val="BodyText"/>
    <w:rsid w:val="009A5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A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A6F"/>
    <w:rPr>
      <w:sz w:val="32"/>
    </w:rPr>
  </w:style>
  <w:style w:type="paragraph" w:customStyle="1" w:styleId="HeadingProcedure">
    <w:name w:val="Heading Procedure"/>
    <w:basedOn w:val="HeadingBase"/>
    <w:next w:val="Normal"/>
    <w:rsid w:val="009A5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A6F"/>
    <w:pPr>
      <w:spacing w:before="60" w:after="60"/>
    </w:pPr>
  </w:style>
  <w:style w:type="paragraph" w:styleId="ListContinue">
    <w:name w:val="List Continue"/>
    <w:basedOn w:val="List"/>
    <w:rsid w:val="009A5A6F"/>
    <w:pPr>
      <w:ind w:firstLine="0"/>
    </w:pPr>
  </w:style>
  <w:style w:type="paragraph" w:customStyle="1" w:styleId="ListNote">
    <w:name w:val="List Note"/>
    <w:basedOn w:val="List"/>
    <w:rsid w:val="009A5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A6F"/>
    <w:rPr>
      <w:rFonts w:ascii="Courier New" w:hAnsi="Courier New"/>
    </w:rPr>
  </w:style>
  <w:style w:type="paragraph" w:customStyle="1" w:styleId="NoteBullet">
    <w:name w:val="Note Bullet"/>
    <w:basedOn w:val="Note"/>
    <w:rsid w:val="009A5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A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A6F"/>
    <w:rPr>
      <w:b/>
      <w:smallCaps/>
    </w:rPr>
  </w:style>
  <w:style w:type="paragraph" w:customStyle="1" w:styleId="TableListNumber">
    <w:name w:val="Table List Number"/>
    <w:basedOn w:val="ListNumber"/>
    <w:rsid w:val="009A5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A6F"/>
    <w:pPr>
      <w:numPr>
        <w:numId w:val="8"/>
      </w:numPr>
    </w:pPr>
  </w:style>
  <w:style w:type="paragraph" w:customStyle="1" w:styleId="ListAlpha2">
    <w:name w:val="List Alpha 2"/>
    <w:basedOn w:val="List2"/>
    <w:rsid w:val="009A5A6F"/>
    <w:pPr>
      <w:numPr>
        <w:numId w:val="7"/>
      </w:numPr>
    </w:pPr>
  </w:style>
  <w:style w:type="paragraph" w:styleId="List2">
    <w:name w:val="List 2"/>
    <w:basedOn w:val="BodyText"/>
    <w:rsid w:val="009A5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A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A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A6F"/>
    <w:pPr>
      <w:numPr>
        <w:numId w:val="3"/>
      </w:numPr>
    </w:pPr>
  </w:style>
  <w:style w:type="paragraph" w:styleId="ListContinue2">
    <w:name w:val="List Continue 2"/>
    <w:basedOn w:val="List2"/>
    <w:rsid w:val="009A5A6F"/>
    <w:pPr>
      <w:ind w:firstLine="0"/>
    </w:pPr>
  </w:style>
  <w:style w:type="paragraph" w:styleId="ListContinue3">
    <w:name w:val="List Continue 3"/>
    <w:basedOn w:val="List3"/>
    <w:rsid w:val="009A5A6F"/>
    <w:pPr>
      <w:ind w:left="1021" w:firstLine="0"/>
    </w:pPr>
  </w:style>
  <w:style w:type="paragraph" w:styleId="ListContinue4">
    <w:name w:val="List Continue 4"/>
    <w:basedOn w:val="List4"/>
    <w:rsid w:val="009A5A6F"/>
    <w:pPr>
      <w:ind w:firstLine="0"/>
    </w:pPr>
  </w:style>
  <w:style w:type="paragraph" w:styleId="ListContinue5">
    <w:name w:val="List Continue 5"/>
    <w:basedOn w:val="List5"/>
    <w:rsid w:val="009A5A6F"/>
    <w:pPr>
      <w:ind w:firstLine="0"/>
    </w:pPr>
  </w:style>
  <w:style w:type="paragraph" w:styleId="ListNumber3">
    <w:name w:val="List Number 3"/>
    <w:basedOn w:val="List3"/>
    <w:rsid w:val="009A5A6F"/>
    <w:pPr>
      <w:numPr>
        <w:numId w:val="4"/>
      </w:numPr>
    </w:pPr>
  </w:style>
  <w:style w:type="paragraph" w:styleId="ListNumber4">
    <w:name w:val="List Number 4"/>
    <w:basedOn w:val="List4"/>
    <w:rsid w:val="009A5A6F"/>
    <w:pPr>
      <w:numPr>
        <w:numId w:val="5"/>
      </w:numPr>
    </w:pPr>
  </w:style>
  <w:style w:type="paragraph" w:styleId="ListNumber5">
    <w:name w:val="List Number 5"/>
    <w:basedOn w:val="List5"/>
    <w:rsid w:val="009A5A6F"/>
    <w:pPr>
      <w:numPr>
        <w:numId w:val="6"/>
      </w:numPr>
    </w:pPr>
  </w:style>
  <w:style w:type="paragraph" w:styleId="BlockText">
    <w:name w:val="Block Text"/>
    <w:basedOn w:val="Normal"/>
    <w:rsid w:val="009A5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A6F"/>
    <w:rPr>
      <w:sz w:val="16"/>
      <w:vertAlign w:val="superscript"/>
    </w:rPr>
  </w:style>
  <w:style w:type="character" w:customStyle="1" w:styleId="Symbols">
    <w:name w:val="Symbols"/>
    <w:basedOn w:val="DefaultParagraphFont"/>
    <w:rsid w:val="009A5A6F"/>
    <w:rPr>
      <w:rFonts w:ascii="Symbol" w:hAnsi="Symbol"/>
    </w:rPr>
  </w:style>
  <w:style w:type="character" w:customStyle="1" w:styleId="MenuOptions">
    <w:name w:val="Menu Options"/>
    <w:basedOn w:val="DefaultParagraphFont"/>
    <w:rsid w:val="009A5A6F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9A5A6F"/>
    <w:rPr>
      <w:u w:val="single"/>
    </w:rPr>
  </w:style>
  <w:style w:type="paragraph" w:customStyle="1" w:styleId="TableBodyTextRight">
    <w:name w:val="Table Body Text Right"/>
    <w:basedOn w:val="TableBodyText"/>
    <w:rsid w:val="009A5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A6F"/>
    <w:rPr>
      <w:sz w:val="18"/>
    </w:rPr>
  </w:style>
  <w:style w:type="paragraph" w:customStyle="1" w:styleId="BodySmallRight">
    <w:name w:val="Body Small Right"/>
    <w:basedOn w:val="BodyTextRight"/>
    <w:rsid w:val="009A5A6F"/>
    <w:rPr>
      <w:sz w:val="18"/>
      <w:szCs w:val="18"/>
    </w:rPr>
  </w:style>
  <w:style w:type="paragraph" w:customStyle="1" w:styleId="MarginEdition">
    <w:name w:val="Margin Edition"/>
    <w:basedOn w:val="MarginNote"/>
    <w:rsid w:val="009A5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A6F"/>
    <w:rPr>
      <w:sz w:val="2"/>
      <w:szCs w:val="2"/>
    </w:rPr>
  </w:style>
  <w:style w:type="character" w:customStyle="1" w:styleId="Small">
    <w:name w:val="Small"/>
    <w:basedOn w:val="DefaultParagraphFont"/>
    <w:rsid w:val="009A5A6F"/>
    <w:rPr>
      <w:sz w:val="16"/>
    </w:rPr>
  </w:style>
  <w:style w:type="paragraph" w:customStyle="1" w:styleId="WideTable">
    <w:name w:val="Wide Table"/>
    <w:basedOn w:val="Normal"/>
    <w:rsid w:val="009A5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A6F"/>
  </w:style>
  <w:style w:type="paragraph" w:styleId="Quote">
    <w:name w:val="Quote"/>
    <w:basedOn w:val="Heading1"/>
    <w:link w:val="QuoteChar"/>
    <w:qFormat/>
    <w:rsid w:val="009A5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A6F"/>
    <w:pPr>
      <w:pageBreakBefore/>
    </w:pPr>
  </w:style>
  <w:style w:type="paragraph" w:customStyle="1" w:styleId="Border">
    <w:name w:val="Border"/>
    <w:basedOn w:val="Normal"/>
    <w:qFormat/>
    <w:rsid w:val="009A5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A6F"/>
    <w:rPr>
      <w:u w:val="single"/>
    </w:rPr>
  </w:style>
  <w:style w:type="character" w:customStyle="1" w:styleId="BoldandItalics">
    <w:name w:val="Bold and Italics"/>
    <w:qFormat/>
    <w:rsid w:val="009A5A6F"/>
    <w:rPr>
      <w:b/>
      <w:i/>
      <w:u w:val="none"/>
    </w:rPr>
  </w:style>
  <w:style w:type="paragraph" w:styleId="BalloonText">
    <w:name w:val="Balloon Text"/>
    <w:basedOn w:val="Normal"/>
    <w:link w:val="BalloonTextChar"/>
    <w:rsid w:val="009A5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A6F"/>
    <w:pPr>
      <w:spacing w:before="0" w:after="0"/>
    </w:pPr>
  </w:style>
  <w:style w:type="paragraph" w:customStyle="1" w:styleId="BodyTextBold">
    <w:name w:val="Body Text Bold"/>
    <w:basedOn w:val="BodyText"/>
    <w:qFormat/>
    <w:rsid w:val="009A5A6F"/>
    <w:rPr>
      <w:b/>
    </w:rPr>
  </w:style>
  <w:style w:type="character" w:styleId="Hyperlink">
    <w:name w:val="Hyperlink"/>
    <w:basedOn w:val="DefaultParagraphFont"/>
    <w:uiPriority w:val="99"/>
    <w:unhideWhenUsed/>
    <w:rsid w:val="00760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3840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ICPCBF3070 Produce double-faced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