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30E" w:rsidP="00F12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ICPCBF3070 Produce double-faced web</w:t>
      </w:r>
      <w:r>
        <w:fldChar w:fldCharType="end"/>
      </w:r>
    </w:p>
    <w:p w:rsidR="00F1230E" w:rsidP="00F1230E">
      <w:pPr>
        <w:pStyle w:val="Version"/>
        <w:sectPr w:rsidSect="00834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35D" w:rsidP="0083435D">
      <w:pPr>
        <w:pStyle w:val="SuperHeading"/>
      </w:pPr>
      <w:r w:rsidRPr="0083435D">
        <w:t>Assessment Requirements for ICPCBF3070 Produce double-faced web</w:t>
      </w:r>
    </w:p>
    <w:p w:rsidR="00000000" w:rsidRPr="0083435D" w:rsidP="0083435D">
      <w:pPr>
        <w:pStyle w:val="Heading1"/>
      </w:pPr>
      <w:bookmarkStart w:id="1" w:name="O_1073450"/>
      <w:bookmarkEnd w:id="1"/>
      <w:r w:rsidRPr="00834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34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5D" w:rsidP="0083435D">
            <w:pPr>
              <w:pStyle w:val="BodyText"/>
            </w:pPr>
            <w:r w:rsidRPr="008343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5D">
            <w:pPr>
              <w:pStyle w:val="BodyText"/>
              <w:rPr>
                <w:lang w:val="en-NZ"/>
              </w:rPr>
            </w:pPr>
            <w:r w:rsidRPr="0083435D">
              <w:rPr>
                <w:rStyle w:val="SpecialBold"/>
              </w:rPr>
              <w:t>Comments</w:t>
            </w:r>
          </w:p>
        </w:tc>
      </w:tr>
      <w:tr w:rsidTr="00834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5D">
            <w:pPr>
              <w:pStyle w:val="BodyText"/>
              <w:rPr>
                <w:lang w:val="en-NZ"/>
              </w:rPr>
            </w:pPr>
            <w:r w:rsidRPr="008343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5D" w:rsidP="0083435D">
            <w:pPr>
              <w:pStyle w:val="BodyText"/>
            </w:pPr>
            <w:r w:rsidRPr="0083435D">
              <w:t>This version first released with ICP Printing and Graphic Arts Training Package Version 4.0.</w:t>
            </w:r>
          </w:p>
        </w:tc>
      </w:tr>
    </w:tbl>
    <w:p w:rsidR="00000000" w:rsidRPr="0083435D" w:rsidP="0083435D">
      <w:pPr>
        <w:pStyle w:val="BodyText"/>
      </w:pPr>
    </w:p>
    <w:p w:rsidR="00000000" w:rsidRPr="0083435D" w:rsidP="0083435D">
      <w:pPr>
        <w:pStyle w:val="AllowPageBreak"/>
      </w:pPr>
    </w:p>
    <w:p w:rsidR="00000000" w:rsidRPr="0083435D" w:rsidP="0083435D">
      <w:pPr>
        <w:pStyle w:val="Heading1"/>
      </w:pPr>
      <w:bookmarkStart w:id="2" w:name="O_1073453"/>
      <w:bookmarkEnd w:id="2"/>
      <w:r w:rsidRPr="0083435D">
        <w:t>Performance Evidence</w:t>
      </w:r>
    </w:p>
    <w:p w:rsidR="00000000" w:rsidRPr="0083435D" w:rsidP="00F1230E">
      <w:pPr>
        <w:pStyle w:val="BodyText"/>
      </w:pPr>
      <w:r w:rsidRPr="0083435D">
        <w:t>The candidate must demonstrate the ability to complete the tasks outlined in the elements, performance criteria and foundation skills of this unit, including evidence of the ability to:</w:t>
      </w:r>
    </w:p>
    <w:p w:rsidR="00000000" w:rsidRPr="0083435D" w:rsidP="0083435D">
      <w:pPr>
        <w:pStyle w:val="ListBullet"/>
      </w:pPr>
      <w:r w:rsidRPr="0083435D">
        <w:t>perform at least two runs on the machine to prod</w:t>
      </w:r>
      <w:r w:rsidRPr="0083435D">
        <w:t>uce two different products.</w:t>
      </w:r>
    </w:p>
    <w:p w:rsidR="00000000" w:rsidRPr="0083435D" w:rsidP="00F1230E">
      <w:pPr>
        <w:pStyle w:val="BodyText"/>
      </w:pPr>
      <w:r w:rsidRPr="0083435D">
        <w:t xml:space="preserve">In the course of the above the candidate must: </w:t>
      </w:r>
    </w:p>
    <w:p w:rsidR="00000000" w:rsidRPr="0083435D" w:rsidP="0083435D">
      <w:pPr>
        <w:pStyle w:val="ListBullet"/>
      </w:pPr>
      <w:r w:rsidRPr="0083435D">
        <w:t>operate production process in association with fellow workers and according to enterprise procedures and planned daily schedule</w:t>
      </w:r>
    </w:p>
    <w:p w:rsidR="00000000" w:rsidRPr="0083435D" w:rsidP="0083435D">
      <w:pPr>
        <w:pStyle w:val="ListBullet"/>
      </w:pPr>
      <w:r w:rsidRPr="0083435D">
        <w:t>follow work health and safety (WHS) requirements, manufacturer specifications and enterprise procedures</w:t>
      </w:r>
    </w:p>
    <w:p w:rsidR="00000000" w:rsidRPr="0083435D" w:rsidP="0083435D">
      <w:pPr>
        <w:pStyle w:val="ListBullet"/>
      </w:pPr>
      <w:r w:rsidRPr="0083435D">
        <w:t>anticipate production difficulties and take preventive action to prevent occurrence.</w:t>
      </w:r>
    </w:p>
    <w:p w:rsidR="00000000" w:rsidRPr="0083435D" w:rsidP="0083435D">
      <w:pPr>
        <w:pStyle w:val="AllowPageBreak"/>
      </w:pPr>
    </w:p>
    <w:p w:rsidR="00000000" w:rsidRPr="0083435D" w:rsidP="0083435D">
      <w:pPr>
        <w:pStyle w:val="Heading1"/>
      </w:pPr>
      <w:bookmarkStart w:id="3" w:name="O_1073452"/>
      <w:bookmarkEnd w:id="3"/>
      <w:r w:rsidRPr="0083435D">
        <w:t>Knowledge Evidence</w:t>
      </w:r>
    </w:p>
    <w:p w:rsidR="00000000" w:rsidRPr="0083435D" w:rsidP="00F1230E">
      <w:pPr>
        <w:pStyle w:val="BodyText"/>
      </w:pPr>
      <w:r w:rsidRPr="0083435D">
        <w:t>The candidate must be able to</w:t>
      </w:r>
      <w:r w:rsidRPr="0083435D">
        <w:t xml:space="preserve"> demonstrate knowledge to complete the tasks outlined in the elements, performance criteria and foundation skills of this unit, including knowledge of:</w:t>
      </w:r>
    </w:p>
    <w:p w:rsidR="00000000" w:rsidRPr="0083435D" w:rsidP="0083435D">
      <w:pPr>
        <w:pStyle w:val="ListBullet"/>
      </w:pPr>
      <w:r w:rsidRPr="0083435D">
        <w:t>WHS risks and requirements for:</w:t>
      </w:r>
    </w:p>
    <w:p w:rsidR="00000000" w:rsidRPr="0083435D" w:rsidP="0083435D">
      <w:pPr>
        <w:pStyle w:val="ListBullet2"/>
      </w:pPr>
      <w:r w:rsidRPr="0083435D">
        <w:t>setting up and operating machinery and delivery systems</w:t>
      </w:r>
    </w:p>
    <w:p w:rsidR="00000000" w:rsidRPr="0083435D" w:rsidP="0083435D">
      <w:pPr>
        <w:pStyle w:val="ListBullet2"/>
      </w:pPr>
      <w:r w:rsidRPr="0083435D">
        <w:t>machine shutdo</w:t>
      </w:r>
      <w:r w:rsidRPr="0083435D">
        <w:t>wn</w:t>
      </w:r>
    </w:p>
    <w:p w:rsidR="00000000" w:rsidRPr="0083435D" w:rsidP="0083435D">
      <w:pPr>
        <w:pStyle w:val="ListBullet2"/>
      </w:pPr>
      <w:r w:rsidRPr="0083435D">
        <w:t>handling blades</w:t>
      </w:r>
    </w:p>
    <w:p w:rsidR="00000000" w:rsidRPr="0083435D" w:rsidP="0083435D">
      <w:pPr>
        <w:pStyle w:val="ListBullet2"/>
      </w:pPr>
      <w:r w:rsidRPr="0083435D">
        <w:t>waste handling and disposal</w:t>
      </w:r>
    </w:p>
    <w:p w:rsidR="00000000" w:rsidRPr="0083435D" w:rsidP="0083435D">
      <w:pPr>
        <w:pStyle w:val="ListBullet"/>
      </w:pPr>
      <w:r w:rsidRPr="0083435D">
        <w:t>principle support systems on line to the corrugating machine</w:t>
      </w:r>
    </w:p>
    <w:p w:rsidR="00000000" w:rsidRPr="0083435D" w:rsidP="0083435D">
      <w:pPr>
        <w:pStyle w:val="ListBullet"/>
      </w:pPr>
      <w:r w:rsidRPr="0083435D">
        <w:t xml:space="preserve">the use of support systems in controlling and monitoring the corrugator </w:t>
      </w:r>
    </w:p>
    <w:p w:rsidR="00000000" w:rsidRPr="0083435D" w:rsidP="0083435D">
      <w:pPr>
        <w:pStyle w:val="ListBullet"/>
      </w:pPr>
      <w:r w:rsidRPr="0083435D">
        <w:t>sections of the double backer requiring continuous observation for operati</w:t>
      </w:r>
      <w:r w:rsidRPr="0083435D">
        <w:t>onal problems during the run</w:t>
      </w:r>
    </w:p>
    <w:p w:rsidR="00000000" w:rsidRPr="0083435D" w:rsidP="0083435D">
      <w:pPr>
        <w:pStyle w:val="ListBullet"/>
      </w:pPr>
      <w:r w:rsidRPr="0083435D">
        <w:t>quality requirements and controls, common product faults during production runs, and correction methods</w:t>
      </w:r>
    </w:p>
    <w:p w:rsidR="00000000" w:rsidRPr="0083435D" w:rsidP="0083435D">
      <w:pPr>
        <w:pStyle w:val="ListBullet"/>
      </w:pPr>
      <w:r w:rsidRPr="0083435D">
        <w:t>procedures for monitoring and adjusting settings during the run at every step of the process</w:t>
      </w:r>
    </w:p>
    <w:p w:rsidR="00000000" w:rsidRPr="0083435D" w:rsidP="0083435D">
      <w:pPr>
        <w:pStyle w:val="ListBullet"/>
      </w:pPr>
      <w:r w:rsidRPr="0083435D">
        <w:t>product factors which can be manually monitored, and adjustment methods to resolve problems found by staff operating end stages of the corrugator machine</w:t>
      </w:r>
    </w:p>
    <w:p w:rsidR="00000000" w:rsidRPr="0083435D" w:rsidP="0083435D">
      <w:pPr>
        <w:pStyle w:val="ListBullet"/>
      </w:pPr>
      <w:r w:rsidRPr="0083435D">
        <w:t>adjustments made in response to problems found in operating end stages of the corrugator machine</w:t>
      </w:r>
    </w:p>
    <w:p w:rsidR="00000000" w:rsidRPr="0083435D" w:rsidP="0083435D">
      <w:pPr>
        <w:pStyle w:val="ListBullet"/>
      </w:pPr>
      <w:r w:rsidRPr="0083435D">
        <w:t>optim</w:t>
      </w:r>
      <w:r w:rsidRPr="0083435D">
        <w:t>al machine speed and its relationship to running conditions</w:t>
      </w:r>
    </w:p>
    <w:p w:rsidR="00000000" w:rsidRPr="0083435D" w:rsidP="0083435D">
      <w:pPr>
        <w:pStyle w:val="ListBullet"/>
      </w:pPr>
      <w:r w:rsidRPr="0083435D">
        <w:t>machine washing procedures</w:t>
      </w:r>
    </w:p>
    <w:p w:rsidR="00000000" w:rsidRPr="0083435D" w:rsidP="0083435D">
      <w:pPr>
        <w:pStyle w:val="ListBullet"/>
      </w:pPr>
      <w:r w:rsidRPr="0083435D">
        <w:t>machine functions that must be attended to if left idle for two or more days</w:t>
      </w:r>
    </w:p>
    <w:p w:rsidR="00000000" w:rsidRPr="0083435D" w:rsidP="0083435D">
      <w:pPr>
        <w:pStyle w:val="ListBullet"/>
      </w:pPr>
      <w:r w:rsidRPr="0083435D">
        <w:t>Environmental Protection Authority (EPA) regulations and procedures impacting on the task</w:t>
      </w:r>
    </w:p>
    <w:p w:rsidR="00000000" w:rsidRPr="0083435D" w:rsidP="0083435D">
      <w:pPr>
        <w:pStyle w:val="ListBullet"/>
      </w:pPr>
      <w:r w:rsidRPr="0083435D">
        <w:t>ma</w:t>
      </w:r>
      <w:r w:rsidRPr="0083435D">
        <w:t>nufacturer manuals, enterprise procedures and work health and safety documentation, including their location and purpose.</w:t>
      </w:r>
    </w:p>
    <w:p w:rsidR="00000000" w:rsidRPr="0083435D" w:rsidP="0083435D">
      <w:pPr>
        <w:pStyle w:val="AllowPageBreak"/>
      </w:pPr>
    </w:p>
    <w:p w:rsidR="00000000" w:rsidRPr="0083435D" w:rsidP="0083435D">
      <w:pPr>
        <w:pStyle w:val="Heading1"/>
      </w:pPr>
      <w:bookmarkStart w:id="4" w:name="O_1073451"/>
      <w:bookmarkEnd w:id="4"/>
      <w:r w:rsidRPr="0083435D">
        <w:t>Assessment Conditions</w:t>
      </w:r>
    </w:p>
    <w:p w:rsidR="00000000" w:rsidRPr="0083435D" w:rsidP="00F1230E">
      <w:pPr>
        <w:pStyle w:val="BodyText"/>
      </w:pPr>
      <w:r w:rsidRPr="0083435D">
        <w:t>Skills in this unit must be demonstrated in a workplace or simulated environment where the co</w:t>
      </w:r>
      <w:r w:rsidRPr="0083435D">
        <w:t xml:space="preserve">nditions are typical of those in a working environment in this industry. </w:t>
      </w:r>
    </w:p>
    <w:p w:rsidR="00000000" w:rsidRPr="0083435D" w:rsidP="00F1230E">
      <w:pPr>
        <w:pStyle w:val="BodyText"/>
      </w:pPr>
      <w:r w:rsidRPr="0083435D">
        <w:t>This includes access to:</w:t>
      </w:r>
    </w:p>
    <w:p w:rsidR="00000000" w:rsidRPr="0083435D" w:rsidP="0083435D">
      <w:pPr>
        <w:pStyle w:val="ListBullet"/>
      </w:pPr>
      <w:r w:rsidRPr="0083435D">
        <w:t>special purpose tools, equipment and materials</w:t>
      </w:r>
    </w:p>
    <w:p w:rsidR="00000000" w:rsidRPr="0083435D" w:rsidP="0083435D">
      <w:pPr>
        <w:pStyle w:val="ListBullet"/>
      </w:pPr>
      <w:r w:rsidRPr="0083435D">
        <w:t xml:space="preserve">double-faced web machinery. </w:t>
      </w:r>
    </w:p>
    <w:p w:rsidR="00000000" w:rsidRPr="0083435D" w:rsidP="00F1230E">
      <w:pPr>
        <w:pStyle w:val="BodyText"/>
      </w:pPr>
      <w:r w:rsidRPr="0083435D">
        <w:t>Assessors of this unit must satisfy the requirements for assessors in applicable</w:t>
      </w:r>
      <w:r w:rsidRPr="0083435D">
        <w:t xml:space="preserve"> vocational education and training legislation, frameworks and/or standards.</w:t>
      </w:r>
    </w:p>
    <w:p w:rsidR="00000000" w:rsidRPr="0083435D" w:rsidP="0083435D">
      <w:pPr>
        <w:pStyle w:val="Heading1"/>
      </w:pPr>
      <w:bookmarkStart w:id="5" w:name="O_1073449"/>
      <w:bookmarkEnd w:id="5"/>
      <w:r w:rsidRPr="0083435D">
        <w:t>Links</w:t>
      </w:r>
    </w:p>
    <w:p w:rsidR="00000000" w:rsidRPr="0083435D" w:rsidP="00F1230E">
      <w:pPr>
        <w:pStyle w:val="BodyText"/>
      </w:pPr>
      <w:r w:rsidRPr="008343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464F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3435D" w:rsidP="0083435D"/>
    <w:sectPr w:rsidSect="008343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5D" w:rsidRPr="00F1230E" w:rsidP="00F12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E" w:rsidP="00834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30E" w:rsidP="00834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230E" w:rsidP="00834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35D" w:rsidRPr="00F1230E" w:rsidP="00F12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E" w:rsidRPr="002D2AF8" w:rsidP="00834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ICPCBF3070 Produce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1230E" w:rsidP="00834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CB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02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AC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35D"/>
  </w:style>
  <w:style w:type="character" w:customStyle="1" w:styleId="Heading1Char">
    <w:name w:val="Heading 1 Char"/>
    <w:basedOn w:val="DefaultParagraphFont"/>
    <w:link w:val="Heading1"/>
    <w:rsid w:val="00834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3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35D"/>
    <w:rPr>
      <w:b/>
      <w:spacing w:val="0"/>
    </w:rPr>
  </w:style>
  <w:style w:type="paragraph" w:styleId="ListBullet2">
    <w:name w:val="List Bullet 2"/>
    <w:basedOn w:val="List2"/>
    <w:rsid w:val="008343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35D"/>
    <w:rPr>
      <w:i/>
    </w:rPr>
  </w:style>
  <w:style w:type="paragraph" w:styleId="Caption">
    <w:name w:val="caption"/>
    <w:basedOn w:val="BodyText"/>
    <w:next w:val="Normal"/>
    <w:qFormat/>
    <w:rsid w:val="00834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35D"/>
  </w:style>
  <w:style w:type="paragraph" w:styleId="TableofFigures">
    <w:name w:val="table of figures"/>
    <w:basedOn w:val="Normal"/>
    <w:next w:val="Normal"/>
    <w:semiHidden/>
    <w:rsid w:val="00834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3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35D"/>
    <w:rPr>
      <w:rFonts w:ascii="Wingdings" w:hAnsi="Wingdings"/>
    </w:rPr>
  </w:style>
  <w:style w:type="paragraph" w:customStyle="1" w:styleId="TableHeading">
    <w:name w:val="Table Heading"/>
    <w:basedOn w:val="HeadingBase"/>
    <w:rsid w:val="00834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35D"/>
    <w:rPr>
      <w:color w:val="0033CC"/>
      <w:u w:val="none"/>
    </w:rPr>
  </w:style>
  <w:style w:type="paragraph" w:customStyle="1" w:styleId="BodyTextRight">
    <w:name w:val="Body Text Right"/>
    <w:basedOn w:val="BodyText"/>
    <w:rsid w:val="00834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3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35D"/>
    <w:rPr>
      <w:sz w:val="32"/>
    </w:rPr>
  </w:style>
  <w:style w:type="paragraph" w:customStyle="1" w:styleId="HeadingProcedure">
    <w:name w:val="Heading Procedure"/>
    <w:basedOn w:val="HeadingBase"/>
    <w:next w:val="Normal"/>
    <w:rsid w:val="00834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35D"/>
    <w:pPr>
      <w:spacing w:before="60" w:after="60"/>
    </w:pPr>
  </w:style>
  <w:style w:type="paragraph" w:styleId="ListContinue">
    <w:name w:val="List Continue"/>
    <w:basedOn w:val="List"/>
    <w:rsid w:val="0083435D"/>
    <w:pPr>
      <w:ind w:firstLine="0"/>
    </w:pPr>
  </w:style>
  <w:style w:type="paragraph" w:customStyle="1" w:styleId="ListNote">
    <w:name w:val="List Note"/>
    <w:basedOn w:val="List"/>
    <w:rsid w:val="00834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35D"/>
    <w:rPr>
      <w:rFonts w:ascii="Courier New" w:hAnsi="Courier New"/>
    </w:rPr>
  </w:style>
  <w:style w:type="paragraph" w:customStyle="1" w:styleId="NoteBullet">
    <w:name w:val="Note Bullet"/>
    <w:basedOn w:val="Note"/>
    <w:rsid w:val="00834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35D"/>
    <w:rPr>
      <w:b/>
      <w:smallCaps/>
    </w:rPr>
  </w:style>
  <w:style w:type="paragraph" w:customStyle="1" w:styleId="TableListNumber">
    <w:name w:val="Table List Number"/>
    <w:basedOn w:val="ListNumber"/>
    <w:rsid w:val="00834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35D"/>
    <w:pPr>
      <w:numPr>
        <w:numId w:val="9"/>
      </w:numPr>
    </w:pPr>
  </w:style>
  <w:style w:type="paragraph" w:customStyle="1" w:styleId="ListAlpha2">
    <w:name w:val="List Alpha 2"/>
    <w:basedOn w:val="List2"/>
    <w:rsid w:val="0083435D"/>
    <w:pPr>
      <w:numPr>
        <w:numId w:val="8"/>
      </w:numPr>
    </w:pPr>
  </w:style>
  <w:style w:type="paragraph" w:styleId="List2">
    <w:name w:val="List 2"/>
    <w:basedOn w:val="BodyText"/>
    <w:rsid w:val="00834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3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35D"/>
    <w:pPr>
      <w:numPr>
        <w:numId w:val="4"/>
      </w:numPr>
    </w:pPr>
  </w:style>
  <w:style w:type="paragraph" w:styleId="ListContinue2">
    <w:name w:val="List Continue 2"/>
    <w:basedOn w:val="List2"/>
    <w:rsid w:val="0083435D"/>
    <w:pPr>
      <w:ind w:firstLine="0"/>
    </w:pPr>
  </w:style>
  <w:style w:type="paragraph" w:styleId="ListContinue3">
    <w:name w:val="List Continue 3"/>
    <w:basedOn w:val="List3"/>
    <w:rsid w:val="0083435D"/>
    <w:pPr>
      <w:ind w:left="1021" w:firstLine="0"/>
    </w:pPr>
  </w:style>
  <w:style w:type="paragraph" w:styleId="ListContinue4">
    <w:name w:val="List Continue 4"/>
    <w:basedOn w:val="List4"/>
    <w:rsid w:val="0083435D"/>
    <w:pPr>
      <w:ind w:firstLine="0"/>
    </w:pPr>
  </w:style>
  <w:style w:type="paragraph" w:styleId="ListContinue5">
    <w:name w:val="List Continue 5"/>
    <w:basedOn w:val="List5"/>
    <w:rsid w:val="0083435D"/>
    <w:pPr>
      <w:ind w:firstLine="0"/>
    </w:pPr>
  </w:style>
  <w:style w:type="paragraph" w:styleId="ListNumber3">
    <w:name w:val="List Number 3"/>
    <w:basedOn w:val="List3"/>
    <w:rsid w:val="0083435D"/>
    <w:pPr>
      <w:numPr>
        <w:numId w:val="5"/>
      </w:numPr>
    </w:pPr>
  </w:style>
  <w:style w:type="paragraph" w:styleId="ListNumber4">
    <w:name w:val="List Number 4"/>
    <w:basedOn w:val="List4"/>
    <w:rsid w:val="0083435D"/>
    <w:pPr>
      <w:numPr>
        <w:numId w:val="6"/>
      </w:numPr>
    </w:pPr>
  </w:style>
  <w:style w:type="paragraph" w:styleId="ListNumber5">
    <w:name w:val="List Number 5"/>
    <w:basedOn w:val="List5"/>
    <w:rsid w:val="0083435D"/>
    <w:pPr>
      <w:numPr>
        <w:numId w:val="7"/>
      </w:numPr>
    </w:pPr>
  </w:style>
  <w:style w:type="paragraph" w:styleId="BlockText">
    <w:name w:val="Block Text"/>
    <w:basedOn w:val="Normal"/>
    <w:rsid w:val="00834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35D"/>
    <w:rPr>
      <w:sz w:val="16"/>
      <w:vertAlign w:val="superscript"/>
    </w:rPr>
  </w:style>
  <w:style w:type="character" w:customStyle="1" w:styleId="Symbols">
    <w:name w:val="Symbols"/>
    <w:basedOn w:val="DefaultParagraphFont"/>
    <w:rsid w:val="0083435D"/>
    <w:rPr>
      <w:rFonts w:ascii="Symbol" w:hAnsi="Symbol"/>
    </w:rPr>
  </w:style>
  <w:style w:type="character" w:customStyle="1" w:styleId="MenuOptions">
    <w:name w:val="Menu Options"/>
    <w:basedOn w:val="DefaultParagraphFont"/>
    <w:rsid w:val="00834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35D"/>
    <w:rPr>
      <w:b/>
    </w:rPr>
  </w:style>
  <w:style w:type="character" w:customStyle="1" w:styleId="Underlined">
    <w:name w:val="Underlined"/>
    <w:basedOn w:val="DefaultParagraphFont"/>
    <w:rsid w:val="0083435D"/>
    <w:rPr>
      <w:u w:val="single"/>
    </w:rPr>
  </w:style>
  <w:style w:type="paragraph" w:customStyle="1" w:styleId="TableBodyTextRight">
    <w:name w:val="Table Body Text Right"/>
    <w:basedOn w:val="TableBodyText"/>
    <w:rsid w:val="00834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35D"/>
    <w:rPr>
      <w:sz w:val="18"/>
    </w:rPr>
  </w:style>
  <w:style w:type="paragraph" w:customStyle="1" w:styleId="BodySmallRight">
    <w:name w:val="Body Small Right"/>
    <w:basedOn w:val="BodyTextRight"/>
    <w:rsid w:val="0083435D"/>
    <w:rPr>
      <w:sz w:val="18"/>
      <w:szCs w:val="18"/>
    </w:rPr>
  </w:style>
  <w:style w:type="paragraph" w:customStyle="1" w:styleId="MarginEdition">
    <w:name w:val="Margin Edition"/>
    <w:basedOn w:val="MarginNote"/>
    <w:rsid w:val="00834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35D"/>
    <w:rPr>
      <w:sz w:val="2"/>
      <w:szCs w:val="2"/>
    </w:rPr>
  </w:style>
  <w:style w:type="character" w:customStyle="1" w:styleId="Small">
    <w:name w:val="Small"/>
    <w:basedOn w:val="DefaultParagraphFont"/>
    <w:rsid w:val="0083435D"/>
    <w:rPr>
      <w:sz w:val="16"/>
    </w:rPr>
  </w:style>
  <w:style w:type="paragraph" w:customStyle="1" w:styleId="WideTable">
    <w:name w:val="Wide Table"/>
    <w:basedOn w:val="Normal"/>
    <w:rsid w:val="00834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35D"/>
  </w:style>
  <w:style w:type="paragraph" w:styleId="Quote">
    <w:name w:val="Quote"/>
    <w:basedOn w:val="Heading1"/>
    <w:link w:val="QuoteChar"/>
    <w:qFormat/>
    <w:rsid w:val="00834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35D"/>
    <w:pPr>
      <w:pageBreakBefore/>
    </w:pPr>
  </w:style>
  <w:style w:type="paragraph" w:customStyle="1" w:styleId="Border">
    <w:name w:val="Border"/>
    <w:basedOn w:val="Normal"/>
    <w:qFormat/>
    <w:rsid w:val="00834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35D"/>
    <w:rPr>
      <w:u w:val="single"/>
    </w:rPr>
  </w:style>
  <w:style w:type="character" w:customStyle="1" w:styleId="BoldandItalics">
    <w:name w:val="Bold and Italics"/>
    <w:qFormat/>
    <w:rsid w:val="0083435D"/>
    <w:rPr>
      <w:b/>
      <w:i/>
      <w:u w:val="none"/>
    </w:rPr>
  </w:style>
  <w:style w:type="paragraph" w:styleId="BalloonText">
    <w:name w:val="Balloon Text"/>
    <w:basedOn w:val="Normal"/>
    <w:link w:val="BalloonTextChar"/>
    <w:rsid w:val="00834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35D"/>
    <w:pPr>
      <w:spacing w:before="0" w:after="0"/>
    </w:pPr>
  </w:style>
  <w:style w:type="paragraph" w:customStyle="1" w:styleId="BodyTextBold">
    <w:name w:val="Body Text Bold"/>
    <w:basedOn w:val="BodyText"/>
    <w:qFormat/>
    <w:rsid w:val="0083435D"/>
    <w:rPr>
      <w:b/>
    </w:rPr>
  </w:style>
  <w:style w:type="character" w:styleId="Hyperlink">
    <w:name w:val="Hyperlink"/>
    <w:basedOn w:val="DefaultParagraphFont"/>
    <w:uiPriority w:val="99"/>
    <w:unhideWhenUsed/>
    <w:rsid w:val="00F12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2695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ICPCBF3070 Produce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