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BF0" w:rsidP="003F5BF0">
      <w:pPr>
        <w:pStyle w:val="Title"/>
      </w:pPr>
      <w:r>
        <w:fldChar w:fldCharType="begin"/>
      </w:r>
      <w:r>
        <w:instrText xml:space="preserve"> TITLE   \* MERGEFORMAT </w:instrText>
      </w:r>
      <w:r>
        <w:fldChar w:fldCharType="separate"/>
      </w:r>
      <w:r>
        <w:t>Assessment Requirements for ICPCBF306 Set up machine for basic carton folding and gluing</w:t>
      </w:r>
      <w:r>
        <w:fldChar w:fldCharType="end"/>
      </w:r>
    </w:p>
    <w:p w:rsidR="003F5BF0" w:rsidP="003F5BF0">
      <w:pPr>
        <w:pStyle w:val="Version"/>
        <w:sectPr w:rsidSect="00216D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DE4" w:rsidP="00216DE4">
      <w:pPr>
        <w:pStyle w:val="SuperHeading"/>
      </w:pPr>
      <w:r w:rsidRPr="00216DE4">
        <w:t>Assessment Requirements for ICPCBF306 Set up machine for basic carton folding and gluing</w:t>
      </w:r>
    </w:p>
    <w:p w:rsidR="00000000" w:rsidRPr="00216DE4" w:rsidP="00216DE4">
      <w:pPr>
        <w:pStyle w:val="Heading1"/>
      </w:pPr>
      <w:bookmarkStart w:id="1" w:name="O_693760"/>
      <w:bookmarkEnd w:id="1"/>
      <w:r w:rsidRPr="00216DE4">
        <w:t>Modification History</w:t>
      </w:r>
    </w:p>
    <w:tbl>
      <w:tblPr>
        <w:tblW w:w="0" w:type="auto"/>
        <w:tblLayout w:type="fixed"/>
        <w:tblCellMar>
          <w:left w:w="62" w:type="dxa"/>
          <w:right w:w="62" w:type="dxa"/>
        </w:tblCellMar>
        <w:tblLook w:val="0000"/>
      </w:tblPr>
      <w:tblGrid>
        <w:gridCol w:w="2627"/>
        <w:gridCol w:w="6337"/>
      </w:tblGrid>
      <w:tr w:rsidTr="00216D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DE4" w:rsidP="00216DE4">
            <w:pPr>
              <w:pStyle w:val="BodyText"/>
            </w:pPr>
            <w:r w:rsidRPr="00216DE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DE4">
            <w:pPr>
              <w:pStyle w:val="BodyText"/>
              <w:rPr>
                <w:lang w:val="en-NZ"/>
              </w:rPr>
            </w:pPr>
            <w:r w:rsidRPr="00216DE4">
              <w:rPr>
                <w:rStyle w:val="SpecialBold"/>
              </w:rPr>
              <w:t>Comments</w:t>
            </w:r>
          </w:p>
        </w:tc>
      </w:tr>
      <w:tr w:rsidTr="00216D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DE4">
            <w:pPr>
              <w:pStyle w:val="BodyText"/>
              <w:rPr>
                <w:lang w:val="en-NZ"/>
              </w:rPr>
            </w:pPr>
            <w:r w:rsidRPr="00216DE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DE4" w:rsidP="00216DE4">
            <w:pPr>
              <w:pStyle w:val="BodyText"/>
            </w:pPr>
            <w:r w:rsidRPr="00216DE4">
              <w:t>This version first released with ICP Printing and Graphic Arts Training Package Version 1.0.</w:t>
            </w:r>
          </w:p>
        </w:tc>
      </w:tr>
    </w:tbl>
    <w:p w:rsidR="00000000" w:rsidRPr="00216DE4" w:rsidP="00216DE4">
      <w:pPr>
        <w:pStyle w:val="BodyText"/>
      </w:pPr>
    </w:p>
    <w:p w:rsidR="00000000" w:rsidRPr="00216DE4" w:rsidP="00216DE4">
      <w:pPr>
        <w:pStyle w:val="AllowPageBreak"/>
      </w:pPr>
    </w:p>
    <w:p w:rsidR="00000000" w:rsidRPr="00216DE4" w:rsidP="00216DE4">
      <w:pPr>
        <w:pStyle w:val="Heading1"/>
      </w:pPr>
      <w:bookmarkStart w:id="2" w:name="O_693761"/>
      <w:bookmarkEnd w:id="2"/>
      <w:r w:rsidRPr="00216DE4">
        <w:t>Performance Evidence</w:t>
      </w:r>
    </w:p>
    <w:p w:rsidR="00000000" w:rsidRPr="00216DE4" w:rsidP="003F5BF0">
      <w:pPr>
        <w:pStyle w:val="BodyText"/>
      </w:pPr>
      <w:r w:rsidRPr="00216DE4">
        <w:t>Evidence of the ability to:</w:t>
      </w:r>
    </w:p>
    <w:p w:rsidR="00000000" w:rsidRPr="00216DE4" w:rsidP="00216DE4">
      <w:pPr>
        <w:pStyle w:val="ListBullet"/>
      </w:pPr>
      <w:r w:rsidRPr="00216DE4">
        <w:t>correctly set up a machine, on at least FOUR occasions, for basic straight line folding and gluing of cartons with different weights and sizes of carton board according to manufacturer’s and</w:t>
      </w:r>
      <w:r w:rsidRPr="00216DE4">
        <w:t xml:space="preserve"> job specifications and enterprise procedures.</w:t>
      </w:r>
    </w:p>
    <w:p w:rsidR="00000000" w:rsidRPr="00216DE4" w:rsidP="00216DE4">
      <w:pPr>
        <w:pStyle w:val="BodyText"/>
      </w:pPr>
    </w:p>
    <w:p w:rsidR="00000000" w:rsidRPr="00216DE4" w:rsidP="003F5BF0">
      <w:pPr>
        <w:pStyle w:val="BodyText"/>
      </w:pPr>
      <w:r w:rsidRPr="00216DE4">
        <w:t>Note: If a specific volume or frequency is not stated, then evidence must be provided at least once.</w:t>
      </w:r>
    </w:p>
    <w:p w:rsidR="00000000" w:rsidRPr="00216DE4" w:rsidP="00216DE4">
      <w:pPr>
        <w:pStyle w:val="Heading1"/>
      </w:pPr>
      <w:bookmarkStart w:id="3" w:name="O_693762"/>
      <w:bookmarkEnd w:id="3"/>
      <w:r w:rsidRPr="00216DE4">
        <w:t>Knowledge Evidence</w:t>
      </w:r>
    </w:p>
    <w:p w:rsidR="00000000" w:rsidRPr="00216DE4" w:rsidP="003F5BF0">
      <w:pPr>
        <w:pStyle w:val="BodyText"/>
      </w:pPr>
      <w:r w:rsidRPr="00216DE4">
        <w:t>To complete the unit requirements safely and effectively, the individual must:</w:t>
      </w:r>
    </w:p>
    <w:p w:rsidR="00000000" w:rsidRPr="00216DE4" w:rsidP="00216DE4">
      <w:pPr>
        <w:pStyle w:val="ListBullet"/>
      </w:pPr>
      <w:r w:rsidRPr="00216DE4">
        <w:t>explain information concerning folding requirements found in the job documentation or production control system</w:t>
      </w:r>
    </w:p>
    <w:p w:rsidR="00000000" w:rsidRPr="00216DE4" w:rsidP="00216DE4">
      <w:pPr>
        <w:pStyle w:val="ListBullet"/>
      </w:pPr>
      <w:r w:rsidRPr="00216DE4">
        <w:t>explain work health and safety factors for:</w:t>
      </w:r>
    </w:p>
    <w:p w:rsidR="00000000" w:rsidRPr="00216DE4" w:rsidP="00216DE4">
      <w:pPr>
        <w:pStyle w:val="ListBullet2"/>
      </w:pPr>
      <w:r w:rsidRPr="00216DE4">
        <w:t>setting up folder t</w:t>
      </w:r>
      <w:r w:rsidRPr="00216DE4">
        <w:t>ransportation and delivery systems</w:t>
      </w:r>
    </w:p>
    <w:p w:rsidR="00000000" w:rsidRPr="00216DE4" w:rsidP="00216DE4">
      <w:pPr>
        <w:pStyle w:val="ListBullet2"/>
      </w:pPr>
      <w:r w:rsidRPr="00216DE4">
        <w:t>setting up and/or adjusting the folding unit</w:t>
      </w:r>
    </w:p>
    <w:p w:rsidR="00000000" w:rsidRPr="00216DE4" w:rsidP="00216DE4">
      <w:pPr>
        <w:pStyle w:val="ListBullet2"/>
      </w:pPr>
      <w:r w:rsidRPr="00216DE4">
        <w:t>adjusting the inkjet printer</w:t>
      </w:r>
    </w:p>
    <w:p w:rsidR="00000000" w:rsidRPr="00216DE4" w:rsidP="00216DE4">
      <w:pPr>
        <w:pStyle w:val="ListBullet2"/>
      </w:pPr>
      <w:r w:rsidRPr="00216DE4">
        <w:t>working with hot melt adhesives</w:t>
      </w:r>
    </w:p>
    <w:p w:rsidR="00000000" w:rsidRPr="00216DE4" w:rsidP="00216DE4">
      <w:pPr>
        <w:pStyle w:val="ListBullet"/>
      </w:pPr>
      <w:r w:rsidRPr="00216DE4">
        <w:t>describe areas of the sheet-fed transportation system to monitor to ensure trouble-free operation</w:t>
      </w:r>
    </w:p>
    <w:p w:rsidR="00000000" w:rsidRPr="00216DE4" w:rsidP="00216DE4">
      <w:pPr>
        <w:pStyle w:val="ListBullet"/>
      </w:pPr>
      <w:r w:rsidRPr="00216DE4">
        <w:t>identify areas o</w:t>
      </w:r>
      <w:r w:rsidRPr="00216DE4">
        <w:t xml:space="preserve">f the delivery system to observe to prevent damage to the finished product </w:t>
      </w:r>
    </w:p>
    <w:p w:rsidR="00000000" w:rsidRPr="00216DE4" w:rsidP="00216DE4">
      <w:pPr>
        <w:pStyle w:val="ListBullet"/>
      </w:pPr>
      <w:r w:rsidRPr="00216DE4">
        <w:t>describe ways that folded sheets can be secured for dispatch</w:t>
      </w:r>
    </w:p>
    <w:p w:rsidR="00000000" w:rsidRPr="00216DE4" w:rsidP="00216DE4">
      <w:pPr>
        <w:pStyle w:val="ListBullet"/>
      </w:pPr>
      <w:r w:rsidRPr="00216DE4">
        <w:t>explain causes of scratching/scuffing of substrate during transportation</w:t>
      </w:r>
    </w:p>
    <w:p w:rsidR="00000000" w:rsidRPr="00216DE4" w:rsidP="00216DE4">
      <w:pPr>
        <w:pStyle w:val="ListBullet"/>
      </w:pPr>
      <w:r w:rsidRPr="00216DE4">
        <w:t>describe what determines speed of the machine</w:t>
      </w:r>
    </w:p>
    <w:p w:rsidR="00000000" w:rsidRPr="00216DE4" w:rsidP="00216DE4">
      <w:pPr>
        <w:pStyle w:val="ListBullet"/>
      </w:pPr>
      <w:r w:rsidRPr="00216DE4">
        <w:t>give a detailed account of problems to expect if the machine is running too fast</w:t>
      </w:r>
    </w:p>
    <w:p w:rsidR="00000000" w:rsidRPr="00216DE4" w:rsidP="00216DE4">
      <w:pPr>
        <w:pStyle w:val="ListBullet"/>
      </w:pPr>
      <w:r w:rsidRPr="00216DE4">
        <w:t>demonstrate how roller pressures can be checked for correctness</w:t>
      </w:r>
    </w:p>
    <w:p w:rsidR="00000000" w:rsidRPr="00216DE4" w:rsidP="00216DE4">
      <w:pPr>
        <w:pStyle w:val="ListBullet"/>
      </w:pPr>
      <w:r w:rsidRPr="00216DE4">
        <w:t>explain adjustments to make if the sheet is out-of-square</w:t>
      </w:r>
    </w:p>
    <w:p w:rsidR="00000000" w:rsidRPr="00216DE4" w:rsidP="00216DE4">
      <w:pPr>
        <w:pStyle w:val="ListBullet"/>
      </w:pPr>
      <w:r w:rsidRPr="00216DE4">
        <w:t>provide possible reasons for the sheet being out-of-square</w:t>
      </w:r>
    </w:p>
    <w:p w:rsidR="00000000" w:rsidRPr="00216DE4" w:rsidP="00216DE4">
      <w:pPr>
        <w:pStyle w:val="ListBullet"/>
      </w:pPr>
      <w:r w:rsidRPr="00216DE4">
        <w:t>describe what adjustments to make to ensure sheets are not smudging/scuffing</w:t>
      </w:r>
    </w:p>
    <w:p w:rsidR="00000000" w:rsidRPr="00216DE4" w:rsidP="00216DE4">
      <w:pPr>
        <w:pStyle w:val="ListBullet"/>
      </w:pPr>
      <w:r w:rsidRPr="00216DE4">
        <w:t>recommend adjustments to make if the sheet does not leave the folding unit</w:t>
      </w:r>
    </w:p>
    <w:p w:rsidR="00000000" w:rsidRPr="00216DE4" w:rsidP="00216DE4">
      <w:pPr>
        <w:pStyle w:val="ListBullet"/>
      </w:pPr>
      <w:r w:rsidRPr="00216DE4">
        <w:t>list steps to ensure correct alignment of the</w:t>
      </w:r>
      <w:r w:rsidRPr="00216DE4">
        <w:t xml:space="preserve"> inkjet printer</w:t>
      </w:r>
    </w:p>
    <w:p w:rsidR="00000000" w:rsidRPr="00216DE4" w:rsidP="00216DE4">
      <w:pPr>
        <w:pStyle w:val="ListBullet"/>
      </w:pPr>
      <w:r w:rsidRPr="00216DE4">
        <w:t>explain adjustments to make to keep units correctly positioned</w:t>
      </w:r>
    </w:p>
    <w:p w:rsidR="00000000" w:rsidRPr="00216DE4" w:rsidP="00216DE4">
      <w:pPr>
        <w:pStyle w:val="ListBullet"/>
      </w:pPr>
      <w:r w:rsidRPr="00216DE4">
        <w:t>explain what determines the correct binding technique for a job</w:t>
      </w:r>
    </w:p>
    <w:p w:rsidR="00000000" w:rsidRPr="00216DE4" w:rsidP="00216DE4">
      <w:pPr>
        <w:pStyle w:val="ListBullet"/>
      </w:pPr>
      <w:r w:rsidRPr="00216DE4">
        <w:t>describe methods of adhesive metering present on the machine</w:t>
      </w:r>
    </w:p>
    <w:p w:rsidR="00000000" w:rsidRPr="00216DE4" w:rsidP="00216DE4">
      <w:pPr>
        <w:pStyle w:val="ListBullet"/>
      </w:pPr>
      <w:r w:rsidRPr="00216DE4">
        <w:t>explain why it is important to take care to ensure a</w:t>
      </w:r>
      <w:r w:rsidRPr="00216DE4">
        <w:t xml:space="preserve"> neat and clean adhesive binding job</w:t>
      </w:r>
    </w:p>
    <w:p w:rsidR="00000000" w:rsidRPr="00216DE4" w:rsidP="00216DE4">
      <w:pPr>
        <w:pStyle w:val="ListBullet"/>
      </w:pPr>
      <w:r w:rsidRPr="00216DE4">
        <w:t>identify segments of quality assurance to inspect at the completion of the sample run</w:t>
      </w:r>
    </w:p>
    <w:p w:rsidR="00000000" w:rsidRPr="00216DE4" w:rsidP="00216DE4">
      <w:pPr>
        <w:pStyle w:val="ListBullet"/>
      </w:pPr>
      <w:r w:rsidRPr="00216DE4">
        <w:t>recommend communication actions to take if the job is out-of-square, if the ink is too wet for production, or if the job does not con</w:t>
      </w:r>
      <w:r w:rsidRPr="00216DE4">
        <w:t>form to quality assurance checks</w:t>
      </w:r>
    </w:p>
    <w:p w:rsidR="00000000" w:rsidRPr="00216DE4" w:rsidP="00216DE4">
      <w:pPr>
        <w:pStyle w:val="ListBullet"/>
      </w:pPr>
      <w:r w:rsidRPr="00216DE4">
        <w:t>identify machine manuals and safety documentation relevant to this task, where they are kept, and the information included in them.</w:t>
      </w:r>
    </w:p>
    <w:p w:rsidR="00000000" w:rsidRPr="00216DE4" w:rsidP="00216DE4">
      <w:pPr>
        <w:pStyle w:val="AllowPageBreak"/>
      </w:pPr>
    </w:p>
    <w:p w:rsidR="00000000" w:rsidRPr="00216DE4" w:rsidP="00216DE4">
      <w:pPr>
        <w:pStyle w:val="Heading1"/>
      </w:pPr>
      <w:bookmarkStart w:id="4" w:name="O_693763"/>
      <w:bookmarkEnd w:id="4"/>
      <w:r w:rsidRPr="00216DE4">
        <w:t>Assessment Conditions</w:t>
      </w:r>
    </w:p>
    <w:p w:rsidR="00000000" w:rsidRPr="00216DE4" w:rsidP="003F5BF0">
      <w:pPr>
        <w:pStyle w:val="BodyText"/>
      </w:pPr>
      <w:r w:rsidRPr="00216DE4">
        <w:t>Gather evidence to demonstrate consistent performanc</w:t>
      </w:r>
      <w:r w:rsidRPr="00216DE4">
        <w:t xml:space="preserve">e in conditions that are safe and replicate the workplace. Noise levels, production flow, interruptions and time variances must be typical of those experienced in the converting, binding and finishing field of work and include access to and use of special </w:t>
      </w:r>
      <w:r w:rsidRPr="00216DE4">
        <w:t>purpose tools, materials and equipment including a Royal 40, a Bobst Media, or a Bobst Domino machine.</w:t>
      </w:r>
    </w:p>
    <w:p w:rsidR="003F5BF0" w:rsidP="003F5BF0">
      <w:pPr>
        <w:pStyle w:val="BodyText"/>
      </w:pPr>
      <w:r w:rsidRPr="00216DE4">
        <w:t>Assessors must satisfy NVR/AQTF assessor requirements.</w:t>
      </w:r>
    </w:p>
    <w:p w:rsidR="00000000" w:rsidRPr="00216DE4" w:rsidP="00216DE4">
      <w:pPr>
        <w:pStyle w:val="Heading1"/>
      </w:pPr>
      <w:bookmarkStart w:id="5" w:name="O_693766"/>
      <w:bookmarkEnd w:id="5"/>
      <w:r w:rsidRPr="00216DE4">
        <w:t>Links</w:t>
      </w:r>
    </w:p>
    <w:p w:rsidR="00000000" w:rsidRPr="00216DE4" w:rsidP="003F5BF0">
      <w:pPr>
        <w:pStyle w:val="BodyText"/>
      </w:pPr>
      <w:r w:rsidRPr="00216DE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EE79F1">
        <w:rPr>
          <w:rStyle w:val="Hyperlink"/>
        </w:rPr>
        <w:t>https://vetnet.education.gov.au/Pages/TrainingDocs.aspx?q=a74b7a0f-a253-47e3-8be0-5d426e24131d</w:t>
      </w:r>
      <w:r>
        <w:fldChar w:fldCharType="end"/>
      </w:r>
    </w:p>
    <w:p w:rsidR="00000000" w:rsidRPr="00216DE4" w:rsidP="00216DE4"/>
    <w:sectPr w:rsidSect="00216D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E4" w:rsidRPr="003F5BF0" w:rsidP="003F5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0" w:rsidP="00216D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F5BF0" w:rsidP="00216DE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F5BF0" w:rsidP="00216D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DE4" w:rsidRPr="003F5BF0" w:rsidP="003F5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0" w:rsidRPr="002D2AF8" w:rsidP="00216DE4">
    <w:pPr>
      <w:pStyle w:val="Header"/>
      <w:framePr w:wrap="around"/>
    </w:pPr>
    <w:r>
      <w:fldChar w:fldCharType="begin"/>
    </w:r>
    <w:r>
      <w:instrText xml:space="preserve"> TITLE   \* MERGEFORMAT </w:instrText>
    </w:r>
    <w:r>
      <w:fldChar w:fldCharType="separate"/>
    </w:r>
    <w:r>
      <w:t>Assessment Requirements for ICPCBF306 Set up machine for basic carton folding and gluing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F5BF0" w:rsidP="00216D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A4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8A9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26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D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DE4"/>
    <w:pPr>
      <w:spacing w:before="360" w:after="60"/>
      <w:outlineLvl w:val="0"/>
    </w:pPr>
    <w:rPr>
      <w:sz w:val="32"/>
    </w:rPr>
  </w:style>
  <w:style w:type="paragraph" w:styleId="Heading2">
    <w:name w:val="heading 2"/>
    <w:basedOn w:val="HeadingBase"/>
    <w:next w:val="BodyText"/>
    <w:link w:val="Heading2Char"/>
    <w:qFormat/>
    <w:rsid w:val="00216DE4"/>
    <w:pPr>
      <w:keepLines/>
      <w:spacing w:before="240" w:after="120"/>
      <w:outlineLvl w:val="1"/>
    </w:pPr>
    <w:rPr>
      <w:sz w:val="28"/>
      <w:szCs w:val="40"/>
    </w:rPr>
  </w:style>
  <w:style w:type="paragraph" w:styleId="Heading3">
    <w:name w:val="heading 3"/>
    <w:basedOn w:val="HeadingBase"/>
    <w:next w:val="BodyText"/>
    <w:link w:val="Heading3Char"/>
    <w:qFormat/>
    <w:rsid w:val="00216DE4"/>
    <w:pPr>
      <w:spacing w:before="180" w:after="120"/>
      <w:outlineLvl w:val="2"/>
    </w:pPr>
    <w:rPr>
      <w:spacing w:val="-10"/>
      <w:kern w:val="32"/>
    </w:rPr>
  </w:style>
  <w:style w:type="paragraph" w:styleId="Heading4">
    <w:name w:val="heading 4"/>
    <w:basedOn w:val="HeadingBase"/>
    <w:next w:val="BodyText"/>
    <w:link w:val="Heading4Char"/>
    <w:qFormat/>
    <w:rsid w:val="00216DE4"/>
    <w:pPr>
      <w:spacing w:before="160" w:after="120"/>
      <w:outlineLvl w:val="3"/>
    </w:pPr>
    <w:rPr>
      <w:sz w:val="22"/>
    </w:rPr>
  </w:style>
  <w:style w:type="paragraph" w:styleId="Heading5">
    <w:name w:val="heading 5"/>
    <w:basedOn w:val="HeadingBase"/>
    <w:next w:val="Normal"/>
    <w:link w:val="Heading5Char"/>
    <w:qFormat/>
    <w:rsid w:val="00216DE4"/>
    <w:pPr>
      <w:spacing w:before="80"/>
      <w:outlineLvl w:val="4"/>
    </w:pPr>
    <w:rPr>
      <w:color w:val="918585"/>
      <w:sz w:val="20"/>
    </w:rPr>
  </w:style>
  <w:style w:type="paragraph" w:styleId="Heading6">
    <w:name w:val="heading 6"/>
    <w:basedOn w:val="HeadingBase"/>
    <w:next w:val="Normal"/>
    <w:link w:val="Heading6Char"/>
    <w:qFormat/>
    <w:rsid w:val="00216DE4"/>
    <w:pPr>
      <w:spacing w:before="60"/>
      <w:outlineLvl w:val="5"/>
    </w:pPr>
    <w:rPr>
      <w:color w:val="918585"/>
      <w:sz w:val="20"/>
    </w:rPr>
  </w:style>
  <w:style w:type="paragraph" w:styleId="Heading7">
    <w:name w:val="heading 7"/>
    <w:basedOn w:val="Normal"/>
    <w:next w:val="Normal"/>
    <w:link w:val="Heading7Char"/>
    <w:qFormat/>
    <w:rsid w:val="00216DE4"/>
    <w:pPr>
      <w:ind w:left="720"/>
      <w:outlineLvl w:val="6"/>
    </w:pPr>
    <w:rPr>
      <w:i/>
    </w:rPr>
  </w:style>
  <w:style w:type="paragraph" w:styleId="Heading8">
    <w:name w:val="heading 8"/>
    <w:basedOn w:val="Normal"/>
    <w:next w:val="Normal"/>
    <w:link w:val="Heading8Char"/>
    <w:qFormat/>
    <w:rsid w:val="00216DE4"/>
    <w:pPr>
      <w:ind w:left="720"/>
      <w:outlineLvl w:val="7"/>
    </w:pPr>
    <w:rPr>
      <w:i/>
    </w:rPr>
  </w:style>
  <w:style w:type="paragraph" w:styleId="Heading9">
    <w:name w:val="heading 9"/>
    <w:basedOn w:val="Normal"/>
    <w:next w:val="Normal"/>
    <w:link w:val="Heading9Char"/>
    <w:qFormat/>
    <w:rsid w:val="00216DE4"/>
    <w:pPr>
      <w:ind w:left="720"/>
      <w:outlineLvl w:val="8"/>
    </w:pPr>
    <w:rPr>
      <w:i/>
    </w:rPr>
  </w:style>
  <w:style w:type="character" w:default="1" w:styleId="DefaultParagraphFont">
    <w:name w:val="Default Paragraph Font"/>
    <w:uiPriority w:val="1"/>
    <w:unhideWhenUsed/>
    <w:rsid w:val="00216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DE4"/>
  </w:style>
  <w:style w:type="character" w:customStyle="1" w:styleId="Heading1Char">
    <w:name w:val="Heading 1 Char"/>
    <w:basedOn w:val="DefaultParagraphFont"/>
    <w:link w:val="Heading1"/>
    <w:rsid w:val="00216DE4"/>
    <w:rPr>
      <w:rFonts w:ascii="Times New Roman" w:eastAsia="Times New Roman" w:hAnsi="Times New Roman" w:cs="Times New Roman"/>
      <w:b/>
      <w:sz w:val="32"/>
      <w:szCs w:val="20"/>
      <w:lang w:eastAsia="en-US"/>
    </w:rPr>
  </w:style>
  <w:style w:type="paragraph" w:styleId="BodyText">
    <w:name w:val="Body Text"/>
    <w:basedOn w:val="Normal"/>
    <w:link w:val="BodyTextChar"/>
    <w:rsid w:val="00216D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DE4"/>
    <w:rPr>
      <w:rFonts w:ascii="Times New Roman" w:eastAsia="Times New Roman" w:hAnsi="Times New Roman" w:cs="Times New Roman"/>
      <w:sz w:val="24"/>
      <w:lang w:eastAsia="en-US"/>
    </w:rPr>
  </w:style>
  <w:style w:type="paragraph" w:styleId="ListBullet">
    <w:name w:val="List Bullet"/>
    <w:basedOn w:val="List"/>
    <w:rsid w:val="00216DE4"/>
    <w:pPr>
      <w:numPr>
        <w:numId w:val="13"/>
      </w:numPr>
      <w:tabs>
        <w:tab w:val="clear" w:pos="340"/>
      </w:tabs>
      <w:spacing w:before="40" w:after="40"/>
    </w:pPr>
  </w:style>
  <w:style w:type="character" w:customStyle="1" w:styleId="SpecialBold">
    <w:name w:val="Special Bold"/>
    <w:basedOn w:val="DefaultParagraphFont"/>
    <w:rsid w:val="00216DE4"/>
    <w:rPr>
      <w:b/>
      <w:spacing w:val="0"/>
    </w:rPr>
  </w:style>
  <w:style w:type="paragraph" w:styleId="ListBullet2">
    <w:name w:val="List Bullet 2"/>
    <w:basedOn w:val="List2"/>
    <w:rsid w:val="00216DE4"/>
    <w:pPr>
      <w:numPr>
        <w:numId w:val="14"/>
      </w:numPr>
      <w:tabs>
        <w:tab w:val="clear" w:pos="680"/>
      </w:tabs>
    </w:pPr>
  </w:style>
  <w:style w:type="paragraph" w:customStyle="1" w:styleId="SuperHeading">
    <w:name w:val="SuperHeading"/>
    <w:basedOn w:val="Normal"/>
    <w:rsid w:val="00216DE4"/>
    <w:pPr>
      <w:spacing w:before="240" w:after="120"/>
      <w:outlineLvl w:val="0"/>
    </w:pPr>
    <w:rPr>
      <w:rFonts w:ascii="Times New Roman" w:hAnsi="Times New Roman"/>
      <w:b/>
      <w:sz w:val="32"/>
    </w:rPr>
  </w:style>
  <w:style w:type="paragraph" w:customStyle="1" w:styleId="AllowPageBreak">
    <w:name w:val="AllowPageBreak"/>
    <w:rsid w:val="00216D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D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D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DE4"/>
    <w:rPr>
      <w:rFonts w:ascii="Courier New" w:eastAsia="Times New Roman" w:hAnsi="Courier New" w:cs="Times New Roman"/>
      <w:i/>
      <w:szCs w:val="20"/>
      <w:lang w:eastAsia="en-US"/>
    </w:rPr>
  </w:style>
  <w:style w:type="paragraph" w:customStyle="1" w:styleId="HeadingBase">
    <w:name w:val="Heading Base"/>
    <w:rsid w:val="00216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DE4"/>
    <w:pPr>
      <w:tabs>
        <w:tab w:val="right" w:leader="dot" w:pos="9072"/>
      </w:tabs>
      <w:ind w:left="567"/>
    </w:pPr>
    <w:rPr>
      <w:szCs w:val="22"/>
    </w:rPr>
  </w:style>
  <w:style w:type="paragraph" w:customStyle="1" w:styleId="TOCBase">
    <w:name w:val="TOC Base"/>
    <w:rsid w:val="00216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DE4"/>
    <w:pPr>
      <w:tabs>
        <w:tab w:val="right" w:leader="dot" w:pos="9072"/>
      </w:tabs>
      <w:spacing w:before="40" w:after="40"/>
      <w:ind w:left="284"/>
    </w:pPr>
    <w:rPr>
      <w:rFonts w:ascii="Times New Roman" w:hAnsi="Times New Roman"/>
    </w:rPr>
  </w:style>
  <w:style w:type="paragraph" w:styleId="TOC1">
    <w:name w:val="toc 1"/>
    <w:basedOn w:val="TOCBase"/>
    <w:next w:val="Normal"/>
    <w:rsid w:val="00216D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DE4"/>
    <w:rPr>
      <w:rFonts w:ascii="Times New Roman" w:eastAsia="Times New Roman" w:hAnsi="Times New Roman" w:cs="Times New Roman"/>
      <w:sz w:val="16"/>
      <w:lang w:eastAsia="en-US"/>
    </w:rPr>
  </w:style>
  <w:style w:type="paragraph" w:styleId="Title">
    <w:name w:val="Title"/>
    <w:basedOn w:val="HeadingBase"/>
    <w:link w:val="TitleChar"/>
    <w:qFormat/>
    <w:rsid w:val="00216DE4"/>
    <w:pPr>
      <w:spacing w:before="5040"/>
      <w:jc w:val="center"/>
    </w:pPr>
    <w:rPr>
      <w:sz w:val="48"/>
      <w:szCs w:val="72"/>
      <w:lang w:val="en-US"/>
    </w:rPr>
  </w:style>
  <w:style w:type="character" w:customStyle="1" w:styleId="TitleChar">
    <w:name w:val="Title Char"/>
    <w:basedOn w:val="DefaultParagraphFont"/>
    <w:link w:val="Title"/>
    <w:rsid w:val="00216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DE4"/>
    <w:pPr>
      <w:tabs>
        <w:tab w:val="left" w:pos="3600"/>
        <w:tab w:val="left" w:pos="3958"/>
      </w:tabs>
    </w:pPr>
  </w:style>
  <w:style w:type="paragraph" w:styleId="List">
    <w:name w:val="List"/>
    <w:basedOn w:val="BodyText"/>
    <w:next w:val="BodyText"/>
    <w:rsid w:val="00216DE4"/>
    <w:pPr>
      <w:tabs>
        <w:tab w:val="left" w:pos="340"/>
      </w:tabs>
      <w:spacing w:before="60" w:after="60"/>
      <w:ind w:left="340" w:hanging="340"/>
    </w:pPr>
  </w:style>
  <w:style w:type="paragraph" w:customStyle="1" w:styleId="Note">
    <w:name w:val="Note"/>
    <w:basedOn w:val="BodyText"/>
    <w:rsid w:val="00216D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DE4"/>
    <w:pPr>
      <w:framePr w:wrap="auto" w:hAnchor="text" w:y="6049"/>
    </w:pPr>
    <w:rPr>
      <w:color w:val="000000"/>
      <w:sz w:val="40"/>
    </w:rPr>
  </w:style>
  <w:style w:type="paragraph" w:customStyle="1" w:styleId="TOCTitle">
    <w:name w:val="TOCTitle"/>
    <w:basedOn w:val="Heading1"/>
    <w:rsid w:val="00216DE4"/>
    <w:pPr>
      <w:spacing w:after="240"/>
      <w:jc w:val="center"/>
      <w:outlineLvl w:val="9"/>
    </w:pPr>
    <w:rPr>
      <w:caps/>
    </w:rPr>
  </w:style>
  <w:style w:type="paragraph" w:customStyle="1" w:styleId="Version">
    <w:name w:val="Version"/>
    <w:rsid w:val="00216D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DE4"/>
    <w:pPr>
      <w:keepNext w:val="0"/>
      <w:tabs>
        <w:tab w:val="right" w:pos="4176"/>
      </w:tabs>
      <w:ind w:left="198" w:hanging="198"/>
    </w:pPr>
    <w:rPr>
      <w:rFonts w:ascii="Garamond" w:hAnsi="Garamond"/>
    </w:rPr>
  </w:style>
  <w:style w:type="paragraph" w:styleId="IndexHeading">
    <w:name w:val="index heading"/>
    <w:basedOn w:val="Normal"/>
    <w:next w:val="Index1"/>
    <w:semiHidden/>
    <w:rsid w:val="00216DE4"/>
    <w:pPr>
      <w:spacing w:before="120" w:after="120"/>
    </w:pPr>
    <w:rPr>
      <w:rFonts w:ascii="Arial" w:hAnsi="Arial"/>
      <w:b/>
      <w:color w:val="918585"/>
      <w:sz w:val="24"/>
    </w:rPr>
  </w:style>
  <w:style w:type="paragraph" w:styleId="Header">
    <w:name w:val="header"/>
    <w:basedOn w:val="Normal"/>
    <w:link w:val="HeaderChar"/>
    <w:rsid w:val="00216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DE4"/>
    <w:rPr>
      <w:rFonts w:ascii="Times New Roman" w:eastAsia="Times New Roman" w:hAnsi="Times New Roman" w:cs="Times New Roman"/>
      <w:sz w:val="16"/>
      <w:szCs w:val="20"/>
      <w:lang w:val="en-GB" w:eastAsia="en-US"/>
    </w:rPr>
  </w:style>
  <w:style w:type="paragraph" w:customStyle="1" w:styleId="Chapter">
    <w:name w:val="Chapter"/>
    <w:basedOn w:val="Normal"/>
    <w:rsid w:val="00216DE4"/>
    <w:pPr>
      <w:spacing w:before="240"/>
    </w:pPr>
    <w:rPr>
      <w:rFonts w:ascii="Times New Roman" w:hAnsi="Times New Roman"/>
      <w:smallCaps/>
      <w:spacing w:val="80"/>
      <w:sz w:val="28"/>
    </w:rPr>
  </w:style>
  <w:style w:type="paragraph" w:customStyle="1" w:styleId="InChapter">
    <w:name w:val="InChapter"/>
    <w:basedOn w:val="Heading3"/>
    <w:rsid w:val="00216DE4"/>
    <w:pPr>
      <w:spacing w:after="240"/>
      <w:outlineLvl w:val="9"/>
    </w:pPr>
    <w:rPr>
      <w:noProof/>
    </w:rPr>
  </w:style>
  <w:style w:type="paragraph" w:styleId="Index2">
    <w:name w:val="index 2"/>
    <w:basedOn w:val="Normal"/>
    <w:next w:val="Normal"/>
    <w:semiHidden/>
    <w:rsid w:val="00216DE4"/>
    <w:pPr>
      <w:tabs>
        <w:tab w:val="right" w:pos="4176"/>
      </w:tabs>
      <w:ind w:left="568" w:hanging="284"/>
    </w:pPr>
    <w:rPr>
      <w:rFonts w:ascii="Garamond" w:hAnsi="Garamond"/>
    </w:rPr>
  </w:style>
  <w:style w:type="paragraph" w:customStyle="1" w:styleId="Byline">
    <w:name w:val="Byline"/>
    <w:rsid w:val="00216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DE4"/>
    <w:pPr>
      <w:tabs>
        <w:tab w:val="clear" w:pos="3600"/>
        <w:tab w:val="clear" w:pos="3958"/>
      </w:tabs>
      <w:jc w:val="right"/>
    </w:pPr>
  </w:style>
  <w:style w:type="character" w:styleId="Emphasis">
    <w:name w:val="Emphasis"/>
    <w:basedOn w:val="DefaultParagraphFont"/>
    <w:qFormat/>
    <w:rsid w:val="00216DE4"/>
    <w:rPr>
      <w:i/>
    </w:rPr>
  </w:style>
  <w:style w:type="paragraph" w:styleId="Caption">
    <w:name w:val="caption"/>
    <w:basedOn w:val="BodyText"/>
    <w:next w:val="Normal"/>
    <w:qFormat/>
    <w:rsid w:val="00216DE4"/>
    <w:pPr>
      <w:framePr w:w="2268" w:hSpace="181" w:vSpace="181" w:wrap="around" w:vAnchor="text" w:hAnchor="page" w:x="1135" w:y="285" w:anchorLock="1"/>
    </w:pPr>
    <w:rPr>
      <w:i/>
    </w:rPr>
  </w:style>
  <w:style w:type="paragraph" w:customStyle="1" w:styleId="MiniTOCTitle">
    <w:name w:val="MiniTOCTitle"/>
    <w:basedOn w:val="Heading4"/>
    <w:rsid w:val="00216DE4"/>
    <w:pPr>
      <w:spacing w:before="240"/>
      <w:outlineLvl w:val="9"/>
    </w:pPr>
    <w:rPr>
      <w:noProof/>
      <w:sz w:val="24"/>
    </w:rPr>
  </w:style>
  <w:style w:type="paragraph" w:customStyle="1" w:styleId="MiniTOCItem">
    <w:name w:val="MiniTOCItem"/>
    <w:basedOn w:val="ListBullet"/>
    <w:rsid w:val="00216DE4"/>
    <w:pPr>
      <w:numPr>
        <w:numId w:val="0"/>
      </w:numPr>
      <w:tabs>
        <w:tab w:val="right" w:leader="dot" w:pos="6521"/>
      </w:tabs>
      <w:spacing w:before="0" w:after="0"/>
    </w:pPr>
  </w:style>
  <w:style w:type="paragraph" w:customStyle="1" w:styleId="TOFTitle">
    <w:name w:val="TOFTitle"/>
    <w:basedOn w:val="TOCTitle"/>
    <w:rsid w:val="00216DE4"/>
  </w:style>
  <w:style w:type="paragraph" w:styleId="TableofFigures">
    <w:name w:val="table of figures"/>
    <w:basedOn w:val="Normal"/>
    <w:next w:val="Normal"/>
    <w:semiHidden/>
    <w:rsid w:val="00216DE4"/>
    <w:pPr>
      <w:tabs>
        <w:tab w:val="right" w:leader="dot" w:pos="9072"/>
      </w:tabs>
      <w:ind w:left="970" w:hanging="403"/>
    </w:pPr>
    <w:rPr>
      <w:rFonts w:ascii="Times New Roman" w:hAnsi="Times New Roman"/>
      <w:b/>
    </w:rPr>
  </w:style>
  <w:style w:type="paragraph" w:styleId="ListNumber">
    <w:name w:val="List Number"/>
    <w:basedOn w:val="List"/>
    <w:rsid w:val="00216DE4"/>
    <w:pPr>
      <w:numPr>
        <w:numId w:val="11"/>
      </w:numPr>
    </w:pPr>
  </w:style>
  <w:style w:type="character" w:customStyle="1" w:styleId="WingdingSymbols">
    <w:name w:val="Wingding Symbols"/>
    <w:rsid w:val="00216DE4"/>
    <w:rPr>
      <w:rFonts w:ascii="Wingdings" w:hAnsi="Wingdings"/>
    </w:rPr>
  </w:style>
  <w:style w:type="paragraph" w:customStyle="1" w:styleId="TableHeading">
    <w:name w:val="Table Heading"/>
    <w:basedOn w:val="HeadingBase"/>
    <w:rsid w:val="00216DE4"/>
    <w:pPr>
      <w:keepLines/>
      <w:pBdr>
        <w:bottom w:val="single" w:sz="6" w:space="1" w:color="918585"/>
      </w:pBdr>
      <w:spacing w:before="240"/>
    </w:pPr>
  </w:style>
  <w:style w:type="character" w:customStyle="1" w:styleId="HotSpot">
    <w:name w:val="HotSpot"/>
    <w:rsid w:val="00216DE4"/>
    <w:rPr>
      <w:color w:val="0033CC"/>
      <w:u w:val="none"/>
    </w:rPr>
  </w:style>
  <w:style w:type="paragraph" w:customStyle="1" w:styleId="BodyTextRight">
    <w:name w:val="Body Text Right"/>
    <w:basedOn w:val="BodyText"/>
    <w:rsid w:val="00216DE4"/>
    <w:pPr>
      <w:spacing w:before="0" w:after="0"/>
      <w:jc w:val="right"/>
    </w:pPr>
  </w:style>
  <w:style w:type="paragraph" w:styleId="Index3">
    <w:name w:val="index 3"/>
    <w:basedOn w:val="ListNumber2"/>
    <w:next w:val="Normal"/>
    <w:semiHidden/>
    <w:rsid w:val="00216DE4"/>
    <w:pPr>
      <w:numPr>
        <w:numId w:val="0"/>
      </w:numPr>
      <w:tabs>
        <w:tab w:val="right" w:leader="dot" w:pos="4176"/>
      </w:tabs>
    </w:pPr>
  </w:style>
  <w:style w:type="paragraph" w:styleId="ListNumber2">
    <w:name w:val="List Number 2"/>
    <w:basedOn w:val="List2"/>
    <w:rsid w:val="00216DE4"/>
    <w:pPr>
      <w:numPr>
        <w:numId w:val="10"/>
      </w:numPr>
      <w:tabs>
        <w:tab w:val="clear" w:pos="1060"/>
      </w:tabs>
    </w:pPr>
  </w:style>
  <w:style w:type="paragraph" w:customStyle="1" w:styleId="MarginNote">
    <w:name w:val="Margin Note"/>
    <w:basedOn w:val="BodyText"/>
    <w:rsid w:val="00216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D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DE4"/>
    <w:rPr>
      <w:sz w:val="32"/>
    </w:rPr>
  </w:style>
  <w:style w:type="paragraph" w:customStyle="1" w:styleId="HeadingProcedure">
    <w:name w:val="Heading Procedure"/>
    <w:basedOn w:val="HeadingBase"/>
    <w:next w:val="Normal"/>
    <w:rsid w:val="00216DE4"/>
    <w:pPr>
      <w:tabs>
        <w:tab w:val="left" w:pos="0"/>
      </w:tabs>
      <w:spacing w:before="120" w:after="60"/>
    </w:pPr>
    <w:rPr>
      <w:i/>
      <w:color w:val="918585"/>
      <w:sz w:val="22"/>
    </w:rPr>
  </w:style>
  <w:style w:type="paragraph" w:customStyle="1" w:styleId="TableBodyText">
    <w:name w:val="Table Body Text"/>
    <w:basedOn w:val="BodyText"/>
    <w:rsid w:val="00216DE4"/>
    <w:pPr>
      <w:spacing w:before="60" w:after="60"/>
    </w:pPr>
  </w:style>
  <w:style w:type="paragraph" w:styleId="ListContinue">
    <w:name w:val="List Continue"/>
    <w:basedOn w:val="List"/>
    <w:rsid w:val="00216DE4"/>
    <w:pPr>
      <w:ind w:firstLine="0"/>
    </w:pPr>
  </w:style>
  <w:style w:type="paragraph" w:customStyle="1" w:styleId="ListNote">
    <w:name w:val="List Note"/>
    <w:basedOn w:val="List"/>
    <w:rsid w:val="00216DE4"/>
    <w:pPr>
      <w:pBdr>
        <w:top w:val="single" w:sz="6" w:space="2" w:color="918585"/>
        <w:bottom w:val="single" w:sz="6" w:space="2" w:color="918585"/>
      </w:pBdr>
      <w:tabs>
        <w:tab w:val="left" w:pos="1021"/>
      </w:tabs>
      <w:ind w:firstLine="0"/>
    </w:pPr>
  </w:style>
  <w:style w:type="paragraph" w:customStyle="1" w:styleId="Warning">
    <w:name w:val="Warning"/>
    <w:basedOn w:val="BodyText"/>
    <w:rsid w:val="00216DE4"/>
    <w:pPr>
      <w:shd w:val="clear" w:color="auto" w:fill="D9D9D9"/>
      <w:tabs>
        <w:tab w:val="left" w:pos="992"/>
      </w:tabs>
      <w:ind w:left="119" w:right="119"/>
    </w:pPr>
    <w:rPr>
      <w:sz w:val="20"/>
    </w:rPr>
  </w:style>
  <w:style w:type="paragraph" w:customStyle="1" w:styleId="MarginIcons">
    <w:name w:val="Margin Icons"/>
    <w:basedOn w:val="BodyText"/>
    <w:rsid w:val="00216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DE4"/>
    <w:rPr>
      <w:rFonts w:ascii="Courier New" w:hAnsi="Courier New"/>
    </w:rPr>
  </w:style>
  <w:style w:type="paragraph" w:customStyle="1" w:styleId="NoteBullet">
    <w:name w:val="Note Bullet"/>
    <w:basedOn w:val="Note"/>
    <w:rsid w:val="00216DE4"/>
    <w:pPr>
      <w:tabs>
        <w:tab w:val="clear" w:pos="680"/>
      </w:tabs>
      <w:spacing w:before="60" w:after="60"/>
    </w:pPr>
  </w:style>
  <w:style w:type="paragraph" w:customStyle="1" w:styleId="SubHeading2">
    <w:name w:val="SubHeading2"/>
    <w:basedOn w:val="HeadingBase"/>
    <w:rsid w:val="00216DE4"/>
    <w:pPr>
      <w:spacing w:before="240" w:after="60"/>
    </w:pPr>
    <w:rPr>
      <w:sz w:val="20"/>
    </w:rPr>
  </w:style>
  <w:style w:type="paragraph" w:customStyle="1" w:styleId="SubHeading1">
    <w:name w:val="SubHeading1"/>
    <w:basedOn w:val="HeadingBase"/>
    <w:rsid w:val="00216DE4"/>
    <w:pPr>
      <w:spacing w:before="240" w:after="60"/>
    </w:pPr>
    <w:rPr>
      <w:color w:val="918585"/>
      <w:sz w:val="22"/>
    </w:rPr>
  </w:style>
  <w:style w:type="paragraph" w:customStyle="1" w:styleId="SideHeading">
    <w:name w:val="Side Heading"/>
    <w:basedOn w:val="HeadingBase"/>
    <w:rsid w:val="00216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DE4"/>
    <w:pPr>
      <w:numPr>
        <w:numId w:val="12"/>
      </w:numPr>
    </w:pPr>
  </w:style>
  <w:style w:type="paragraph" w:styleId="PlainText">
    <w:name w:val="Plain Text"/>
    <w:basedOn w:val="Normal"/>
    <w:link w:val="PlainTextChar"/>
    <w:rsid w:val="00216DE4"/>
    <w:rPr>
      <w:sz w:val="20"/>
    </w:rPr>
  </w:style>
  <w:style w:type="character" w:customStyle="1" w:styleId="PlainTextChar">
    <w:name w:val="Plain Text Char"/>
    <w:basedOn w:val="DefaultParagraphFont"/>
    <w:link w:val="PlainText"/>
    <w:rsid w:val="00216DE4"/>
    <w:rPr>
      <w:rFonts w:ascii="Courier New" w:eastAsia="Times New Roman" w:hAnsi="Courier New" w:cs="Times New Roman"/>
      <w:sz w:val="20"/>
      <w:szCs w:val="20"/>
      <w:lang w:eastAsia="en-US"/>
    </w:rPr>
  </w:style>
  <w:style w:type="character" w:customStyle="1" w:styleId="MenuOption">
    <w:name w:val="Menu Option"/>
    <w:basedOn w:val="DefaultParagraphFont"/>
    <w:rsid w:val="00216DE4"/>
    <w:rPr>
      <w:b/>
      <w:smallCaps/>
    </w:rPr>
  </w:style>
  <w:style w:type="paragraph" w:customStyle="1" w:styleId="TableListNumber">
    <w:name w:val="Table List Number"/>
    <w:basedOn w:val="ListNumber"/>
    <w:rsid w:val="00216DE4"/>
    <w:pPr>
      <w:numPr>
        <w:numId w:val="0"/>
      </w:numPr>
    </w:pPr>
  </w:style>
  <w:style w:type="paragraph" w:styleId="TOC4">
    <w:name w:val="toc 4"/>
    <w:basedOn w:val="TOCBase"/>
    <w:next w:val="Normal"/>
    <w:semiHidden/>
    <w:rsid w:val="00216DE4"/>
    <w:pPr>
      <w:tabs>
        <w:tab w:val="right" w:leader="dot" w:pos="9071"/>
      </w:tabs>
      <w:ind w:left="1701"/>
    </w:pPr>
  </w:style>
  <w:style w:type="paragraph" w:customStyle="1" w:styleId="ListAlpha">
    <w:name w:val="List Alpha"/>
    <w:basedOn w:val="List"/>
    <w:rsid w:val="00216DE4"/>
    <w:pPr>
      <w:numPr>
        <w:numId w:val="9"/>
      </w:numPr>
    </w:pPr>
  </w:style>
  <w:style w:type="paragraph" w:customStyle="1" w:styleId="ListAlpha2">
    <w:name w:val="List Alpha 2"/>
    <w:basedOn w:val="List2"/>
    <w:rsid w:val="00216DE4"/>
    <w:pPr>
      <w:numPr>
        <w:numId w:val="8"/>
      </w:numPr>
    </w:pPr>
  </w:style>
  <w:style w:type="paragraph" w:styleId="List2">
    <w:name w:val="List 2"/>
    <w:basedOn w:val="BodyText"/>
    <w:rsid w:val="00216DE4"/>
    <w:pPr>
      <w:tabs>
        <w:tab w:val="left" w:pos="680"/>
      </w:tabs>
      <w:spacing w:before="60" w:after="60"/>
      <w:ind w:left="680" w:hanging="340"/>
    </w:pPr>
  </w:style>
  <w:style w:type="paragraph" w:styleId="List3">
    <w:name w:val="List 3"/>
    <w:basedOn w:val="BodyText"/>
    <w:rsid w:val="00216DE4"/>
    <w:pPr>
      <w:tabs>
        <w:tab w:val="left" w:pos="1021"/>
      </w:tabs>
      <w:spacing w:before="60" w:after="60"/>
      <w:ind w:left="1020" w:hanging="340"/>
    </w:pPr>
  </w:style>
  <w:style w:type="paragraph" w:styleId="List4">
    <w:name w:val="List 4"/>
    <w:basedOn w:val="BodyText"/>
    <w:rsid w:val="00216DE4"/>
    <w:pPr>
      <w:tabs>
        <w:tab w:val="left" w:pos="1361"/>
      </w:tabs>
      <w:spacing w:before="60" w:after="60"/>
      <w:ind w:left="1361" w:hanging="340"/>
    </w:pPr>
  </w:style>
  <w:style w:type="paragraph" w:styleId="List5">
    <w:name w:val="List 5"/>
    <w:basedOn w:val="BodyText"/>
    <w:rsid w:val="00216DE4"/>
    <w:pPr>
      <w:tabs>
        <w:tab w:val="left" w:pos="1701"/>
      </w:tabs>
      <w:spacing w:before="60" w:after="60"/>
      <w:ind w:left="1701" w:hanging="340"/>
    </w:pPr>
  </w:style>
  <w:style w:type="paragraph" w:styleId="ListBullet3">
    <w:name w:val="List Bullet 3"/>
    <w:basedOn w:val="List3"/>
    <w:rsid w:val="00216DE4"/>
    <w:pPr>
      <w:numPr>
        <w:numId w:val="15"/>
      </w:numPr>
      <w:tabs>
        <w:tab w:val="clear" w:pos="1021"/>
      </w:tabs>
      <w:ind w:left="1037" w:hanging="357"/>
    </w:pPr>
  </w:style>
  <w:style w:type="paragraph" w:styleId="ListBullet4">
    <w:name w:val="List Bullet 4"/>
    <w:basedOn w:val="List4"/>
    <w:rsid w:val="00216DE4"/>
    <w:pPr>
      <w:numPr>
        <w:numId w:val="3"/>
      </w:numPr>
      <w:tabs>
        <w:tab w:val="clear" w:pos="1361"/>
      </w:tabs>
    </w:pPr>
  </w:style>
  <w:style w:type="paragraph" w:styleId="ListBullet5">
    <w:name w:val="List Bullet 5"/>
    <w:basedOn w:val="List5"/>
    <w:rsid w:val="00216DE4"/>
    <w:pPr>
      <w:numPr>
        <w:numId w:val="4"/>
      </w:numPr>
    </w:pPr>
  </w:style>
  <w:style w:type="paragraph" w:styleId="ListContinue2">
    <w:name w:val="List Continue 2"/>
    <w:basedOn w:val="List2"/>
    <w:rsid w:val="00216DE4"/>
    <w:pPr>
      <w:ind w:firstLine="0"/>
    </w:pPr>
  </w:style>
  <w:style w:type="paragraph" w:styleId="ListContinue3">
    <w:name w:val="List Continue 3"/>
    <w:basedOn w:val="List3"/>
    <w:rsid w:val="00216DE4"/>
    <w:pPr>
      <w:ind w:left="1021" w:firstLine="0"/>
    </w:pPr>
  </w:style>
  <w:style w:type="paragraph" w:styleId="ListContinue4">
    <w:name w:val="List Continue 4"/>
    <w:basedOn w:val="List4"/>
    <w:rsid w:val="00216DE4"/>
    <w:pPr>
      <w:ind w:firstLine="0"/>
    </w:pPr>
  </w:style>
  <w:style w:type="paragraph" w:styleId="ListContinue5">
    <w:name w:val="List Continue 5"/>
    <w:basedOn w:val="List5"/>
    <w:rsid w:val="00216DE4"/>
    <w:pPr>
      <w:ind w:firstLine="0"/>
    </w:pPr>
  </w:style>
  <w:style w:type="paragraph" w:styleId="ListNumber3">
    <w:name w:val="List Number 3"/>
    <w:basedOn w:val="List3"/>
    <w:rsid w:val="00216DE4"/>
    <w:pPr>
      <w:numPr>
        <w:numId w:val="5"/>
      </w:numPr>
    </w:pPr>
  </w:style>
  <w:style w:type="paragraph" w:styleId="ListNumber4">
    <w:name w:val="List Number 4"/>
    <w:basedOn w:val="List4"/>
    <w:rsid w:val="00216DE4"/>
    <w:pPr>
      <w:numPr>
        <w:numId w:val="6"/>
      </w:numPr>
    </w:pPr>
  </w:style>
  <w:style w:type="paragraph" w:styleId="ListNumber5">
    <w:name w:val="List Number 5"/>
    <w:basedOn w:val="List5"/>
    <w:rsid w:val="00216DE4"/>
    <w:pPr>
      <w:numPr>
        <w:numId w:val="7"/>
      </w:numPr>
    </w:pPr>
  </w:style>
  <w:style w:type="paragraph" w:styleId="BlockText">
    <w:name w:val="Block Text"/>
    <w:basedOn w:val="Normal"/>
    <w:rsid w:val="00216DE4"/>
    <w:pPr>
      <w:spacing w:after="120"/>
      <w:ind w:left="1440" w:right="1440"/>
    </w:pPr>
  </w:style>
  <w:style w:type="character" w:customStyle="1" w:styleId="Subscript">
    <w:name w:val="Subscript"/>
    <w:basedOn w:val="DefaultParagraphFont"/>
    <w:rsid w:val="00216DE4"/>
    <w:rPr>
      <w:sz w:val="16"/>
      <w:vertAlign w:val="subscript"/>
    </w:rPr>
  </w:style>
  <w:style w:type="character" w:customStyle="1" w:styleId="Superscript">
    <w:name w:val="Superscript"/>
    <w:basedOn w:val="DefaultParagraphFont"/>
    <w:rsid w:val="00216DE4"/>
    <w:rPr>
      <w:sz w:val="16"/>
      <w:vertAlign w:val="superscript"/>
    </w:rPr>
  </w:style>
  <w:style w:type="character" w:customStyle="1" w:styleId="Symbols">
    <w:name w:val="Symbols"/>
    <w:basedOn w:val="DefaultParagraphFont"/>
    <w:rsid w:val="00216DE4"/>
    <w:rPr>
      <w:rFonts w:ascii="Symbol" w:hAnsi="Symbol"/>
    </w:rPr>
  </w:style>
  <w:style w:type="character" w:customStyle="1" w:styleId="MenuOptions">
    <w:name w:val="Menu Options"/>
    <w:basedOn w:val="DefaultParagraphFont"/>
    <w:rsid w:val="00216DE4"/>
    <w:rPr>
      <w:rFonts w:ascii="Arial Narrow" w:hAnsi="Arial Narrow"/>
      <w:smallCaps/>
    </w:rPr>
  </w:style>
  <w:style w:type="character" w:customStyle="1" w:styleId="Buttons">
    <w:name w:val="Buttons"/>
    <w:basedOn w:val="DefaultParagraphFont"/>
    <w:rsid w:val="00216DE4"/>
    <w:rPr>
      <w:b/>
    </w:rPr>
  </w:style>
  <w:style w:type="character" w:customStyle="1" w:styleId="Underlined">
    <w:name w:val="Underlined"/>
    <w:basedOn w:val="DefaultParagraphFont"/>
    <w:rsid w:val="00216DE4"/>
    <w:rPr>
      <w:u w:val="single"/>
    </w:rPr>
  </w:style>
  <w:style w:type="paragraph" w:customStyle="1" w:styleId="TableBodyTextRight">
    <w:name w:val="Table Body Text Right"/>
    <w:basedOn w:val="TableBodyText"/>
    <w:rsid w:val="00216DE4"/>
    <w:pPr>
      <w:widowControl w:val="0"/>
      <w:autoSpaceDE w:val="0"/>
      <w:autoSpaceDN w:val="0"/>
      <w:adjustRightInd w:val="0"/>
      <w:jc w:val="right"/>
    </w:pPr>
    <w:rPr>
      <w:rFonts w:cs="Arial"/>
      <w:szCs w:val="18"/>
    </w:rPr>
  </w:style>
  <w:style w:type="paragraph" w:customStyle="1" w:styleId="CopyrightText">
    <w:name w:val="Copyright Text"/>
    <w:basedOn w:val="BodyText"/>
    <w:rsid w:val="00216DE4"/>
    <w:rPr>
      <w:sz w:val="18"/>
    </w:rPr>
  </w:style>
  <w:style w:type="paragraph" w:customStyle="1" w:styleId="BodySmallRight">
    <w:name w:val="Body Small Right"/>
    <w:basedOn w:val="BodyTextRight"/>
    <w:rsid w:val="00216DE4"/>
    <w:rPr>
      <w:sz w:val="18"/>
      <w:szCs w:val="18"/>
    </w:rPr>
  </w:style>
  <w:style w:type="paragraph" w:customStyle="1" w:styleId="MarginEdition">
    <w:name w:val="Margin Edition"/>
    <w:basedOn w:val="MarginNote"/>
    <w:rsid w:val="00216DE4"/>
    <w:pPr>
      <w:spacing w:before="0" w:after="0"/>
    </w:pPr>
    <w:rPr>
      <w:rFonts w:ascii="Times New Roman" w:hAnsi="Times New Roman"/>
      <w:color w:val="999999"/>
    </w:rPr>
  </w:style>
  <w:style w:type="paragraph" w:customStyle="1" w:styleId="Spacer">
    <w:name w:val="Spacer"/>
    <w:basedOn w:val="Normal"/>
    <w:rsid w:val="00216DE4"/>
    <w:rPr>
      <w:sz w:val="2"/>
      <w:szCs w:val="2"/>
    </w:rPr>
  </w:style>
  <w:style w:type="character" w:customStyle="1" w:styleId="Small">
    <w:name w:val="Small"/>
    <w:basedOn w:val="DefaultParagraphFont"/>
    <w:rsid w:val="00216DE4"/>
    <w:rPr>
      <w:sz w:val="16"/>
    </w:rPr>
  </w:style>
  <w:style w:type="paragraph" w:customStyle="1" w:styleId="WideTable">
    <w:name w:val="Wide Table"/>
    <w:basedOn w:val="Normal"/>
    <w:rsid w:val="00216DE4"/>
    <w:pPr>
      <w:ind w:left="-1418"/>
    </w:pPr>
    <w:rPr>
      <w:sz w:val="2"/>
      <w:szCs w:val="2"/>
    </w:rPr>
  </w:style>
  <w:style w:type="character" w:styleId="PageNumber">
    <w:name w:val="page number"/>
    <w:basedOn w:val="DefaultParagraphFont"/>
    <w:rsid w:val="00216DE4"/>
  </w:style>
  <w:style w:type="paragraph" w:styleId="Quote">
    <w:name w:val="Quote"/>
    <w:basedOn w:val="Heading1"/>
    <w:link w:val="QuoteChar"/>
    <w:qFormat/>
    <w:rsid w:val="00216DE4"/>
    <w:rPr>
      <w:b w:val="0"/>
      <w:sz w:val="72"/>
      <w:szCs w:val="72"/>
      <w:lang w:val="en-NZ"/>
    </w:rPr>
  </w:style>
  <w:style w:type="character" w:customStyle="1" w:styleId="QuoteChar">
    <w:name w:val="Quote Char"/>
    <w:basedOn w:val="DefaultParagraphFont"/>
    <w:link w:val="Quote"/>
    <w:rsid w:val="00216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DE4"/>
    <w:pPr>
      <w:pageBreakBefore/>
    </w:pPr>
  </w:style>
  <w:style w:type="paragraph" w:customStyle="1" w:styleId="Border">
    <w:name w:val="Border"/>
    <w:basedOn w:val="Normal"/>
    <w:qFormat/>
    <w:rsid w:val="00216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DE4"/>
    <w:rPr>
      <w:b/>
      <w:bCs/>
      <w:i/>
      <w:iCs/>
      <w:color w:val="auto"/>
    </w:rPr>
  </w:style>
  <w:style w:type="paragraph" w:styleId="IntenseQuote">
    <w:name w:val="Intense Quote"/>
    <w:basedOn w:val="Normal"/>
    <w:next w:val="Normal"/>
    <w:link w:val="IntenseQuoteChar"/>
    <w:uiPriority w:val="30"/>
    <w:qFormat/>
    <w:rsid w:val="00216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D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DE4"/>
    <w:rPr>
      <w:smallCaps/>
      <w:color w:val="auto"/>
      <w:u w:val="single"/>
    </w:rPr>
  </w:style>
  <w:style w:type="character" w:styleId="IntenseReference">
    <w:name w:val="Intense Reference"/>
    <w:basedOn w:val="DefaultParagraphFont"/>
    <w:uiPriority w:val="32"/>
    <w:qFormat/>
    <w:rsid w:val="00216DE4"/>
    <w:rPr>
      <w:b/>
      <w:bCs/>
      <w:smallCaps/>
      <w:color w:val="auto"/>
      <w:spacing w:val="5"/>
      <w:u w:val="single"/>
    </w:rPr>
  </w:style>
  <w:style w:type="paragraph" w:customStyle="1" w:styleId="2ColumnHeading">
    <w:name w:val="2Column Heading"/>
    <w:basedOn w:val="BodyText"/>
    <w:qFormat/>
    <w:rsid w:val="00216DE4"/>
    <w:pPr>
      <w:spacing w:after="60"/>
      <w:ind w:left="-2268"/>
    </w:pPr>
    <w:rPr>
      <w:b/>
    </w:rPr>
  </w:style>
  <w:style w:type="paragraph" w:customStyle="1" w:styleId="Heading1TOC">
    <w:name w:val="Heading1 TOC"/>
    <w:basedOn w:val="Normal"/>
    <w:qFormat/>
    <w:rsid w:val="00216DE4"/>
    <w:pPr>
      <w:spacing w:before="240" w:after="120"/>
    </w:pPr>
    <w:rPr>
      <w:rFonts w:ascii="Times New Roman" w:hAnsi="Times New Roman"/>
      <w:b/>
      <w:sz w:val="32"/>
    </w:rPr>
  </w:style>
  <w:style w:type="paragraph" w:customStyle="1" w:styleId="Heading2TOC">
    <w:name w:val="Heading2 TOC"/>
    <w:basedOn w:val="Normal"/>
    <w:qFormat/>
    <w:rsid w:val="00216DE4"/>
    <w:pPr>
      <w:spacing w:before="240" w:after="60"/>
    </w:pPr>
    <w:rPr>
      <w:rFonts w:ascii="Times New Roman" w:hAnsi="Times New Roman"/>
      <w:b/>
      <w:sz w:val="28"/>
    </w:rPr>
  </w:style>
  <w:style w:type="character" w:customStyle="1" w:styleId="Underline">
    <w:name w:val="Underline"/>
    <w:basedOn w:val="DefaultParagraphFont"/>
    <w:qFormat/>
    <w:rsid w:val="00216DE4"/>
    <w:rPr>
      <w:u w:val="single"/>
    </w:rPr>
  </w:style>
  <w:style w:type="character" w:customStyle="1" w:styleId="BoldandItalics">
    <w:name w:val="Bold and Italics"/>
    <w:qFormat/>
    <w:rsid w:val="00216DE4"/>
    <w:rPr>
      <w:b/>
      <w:i/>
      <w:u w:val="none"/>
    </w:rPr>
  </w:style>
  <w:style w:type="paragraph" w:styleId="BalloonText">
    <w:name w:val="Balloon Text"/>
    <w:basedOn w:val="Normal"/>
    <w:link w:val="BalloonTextChar"/>
    <w:rsid w:val="00216DE4"/>
    <w:rPr>
      <w:rFonts w:ascii="Tahoma" w:hAnsi="Tahoma" w:cs="Tahoma"/>
      <w:sz w:val="16"/>
      <w:szCs w:val="16"/>
    </w:rPr>
  </w:style>
  <w:style w:type="character" w:customStyle="1" w:styleId="BalloonTextChar">
    <w:name w:val="Balloon Text Char"/>
    <w:basedOn w:val="DefaultParagraphFont"/>
    <w:link w:val="BalloonText"/>
    <w:rsid w:val="00216D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D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D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DE4"/>
    <w:rPr>
      <w:b/>
      <w:color w:val="660033"/>
      <w:spacing w:val="0"/>
    </w:rPr>
  </w:style>
  <w:style w:type="paragraph" w:customStyle="1" w:styleId="Nameditemlist">
    <w:name w:val="Named item list"/>
    <w:basedOn w:val="BodyText"/>
    <w:qFormat/>
    <w:rsid w:val="00216DE4"/>
    <w:pPr>
      <w:tabs>
        <w:tab w:val="left" w:pos="2835"/>
      </w:tabs>
      <w:ind w:left="2835" w:hanging="2835"/>
    </w:pPr>
  </w:style>
  <w:style w:type="paragraph" w:customStyle="1" w:styleId="BodyTextnopadding">
    <w:name w:val="Body Text no padding"/>
    <w:basedOn w:val="BodyText"/>
    <w:qFormat/>
    <w:rsid w:val="00216DE4"/>
    <w:pPr>
      <w:spacing w:before="0" w:after="0"/>
    </w:pPr>
  </w:style>
  <w:style w:type="character" w:styleId="Hyperlink">
    <w:name w:val="Hyperlink"/>
    <w:basedOn w:val="DefaultParagraphFont"/>
    <w:uiPriority w:val="99"/>
    <w:unhideWhenUsed/>
    <w:rsid w:val="003F5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2967</Characters>
  <Application>Microsoft Office Word</Application>
  <DocSecurity>0</DocSecurity>
  <Lines>74</Lines>
  <Paragraphs>53</Paragraphs>
  <ScaleCrop>false</ScaleCrop>
  <Company>Author-it Software Corporation Ltd.</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ICPCBF306 Set up machine for basic carton folding and gluing</dc:title>
  <dc:subject>Approved</dc:subject>
  <dc:creator>PwC’s Skills for Australia</dc:creator>
  <cp:keywords>Release: 1</cp:keywords>
  <dc:description>Review Date: 12 April 2008</dc:description>
  <cp:lastModifiedBy>HSD_TPCMSd.prod</cp:lastModifiedBy>
  <cp:revision>3</cp:revision>
  <dcterms:created xsi:type="dcterms:W3CDTF">2018-12-10T06:27:00Z</dcterms:created>
  <dcterms:modified xsi:type="dcterms:W3CDTF">2018-12-10T06:27:00Z</dcterms:modified>
</cp:coreProperties>
</file>