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6510A1" w:rsidP="006510A1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ICPCBF3050 Produce single-faced web</w:t>
      </w:r>
      <w:r>
        <w:fldChar w:fldCharType="end"/>
      </w:r>
    </w:p>
    <w:p w:rsidR="006510A1" w:rsidP="006510A1">
      <w:pPr>
        <w:pStyle w:val="Version"/>
        <w:sectPr w:rsidSect="002C7601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2C7601" w:rsidP="002C7601">
      <w:pPr>
        <w:pStyle w:val="SuperHeading"/>
      </w:pPr>
      <w:r w:rsidRPr="002C7601">
        <w:t>ICPCBF3050 Produce single-faced web</w:t>
      </w:r>
    </w:p>
    <w:p w:rsidR="00000000" w:rsidRPr="002C7601" w:rsidP="002C7601">
      <w:pPr>
        <w:pStyle w:val="Heading1"/>
      </w:pPr>
      <w:bookmarkStart w:id="1" w:name="O_1073438"/>
      <w:bookmarkEnd w:id="1"/>
      <w:r w:rsidRPr="002C7601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493"/>
        <w:gridCol w:w="6337"/>
      </w:tblGrid>
      <w:tr w:rsidTr="002C760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99"/>
        </w:trPr>
        <w:tc>
          <w:tcPr>
            <w:tcW w:w="2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C7601" w:rsidP="002C7601">
            <w:pPr>
              <w:pStyle w:val="BodyText"/>
            </w:pPr>
            <w:r w:rsidRPr="002C7601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7601">
            <w:pPr>
              <w:pStyle w:val="BodyText"/>
              <w:rPr>
                <w:lang w:val="en-NZ"/>
              </w:rPr>
            </w:pPr>
            <w:r w:rsidRPr="002C7601">
              <w:rPr>
                <w:rStyle w:val="SpecialBold"/>
              </w:rPr>
              <w:t>Comments</w:t>
            </w:r>
          </w:p>
        </w:tc>
      </w:tr>
      <w:tr w:rsidTr="002C760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99"/>
        </w:trPr>
        <w:tc>
          <w:tcPr>
            <w:tcW w:w="2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7601">
            <w:pPr>
              <w:pStyle w:val="BodyText"/>
              <w:rPr>
                <w:lang w:val="en-NZ"/>
              </w:rPr>
            </w:pPr>
            <w:r w:rsidRPr="002C7601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C7601" w:rsidP="002C7601">
            <w:pPr>
              <w:pStyle w:val="BodyText"/>
            </w:pPr>
            <w:r w:rsidRPr="002C7601">
              <w:t>This version first released with ICP Printing and Graphic Arts Training Package Version 4.0.</w:t>
            </w:r>
          </w:p>
        </w:tc>
      </w:tr>
    </w:tbl>
    <w:p w:rsidR="00000000" w:rsidRPr="002C7601" w:rsidP="002C7601">
      <w:pPr>
        <w:pStyle w:val="BodyText"/>
      </w:pPr>
    </w:p>
    <w:p w:rsidR="00000000" w:rsidRPr="002C7601" w:rsidP="002C7601">
      <w:pPr>
        <w:pStyle w:val="AllowPageBreak"/>
      </w:pPr>
    </w:p>
    <w:p w:rsidR="00000000" w:rsidRPr="002C7601" w:rsidP="002C7601">
      <w:pPr>
        <w:pStyle w:val="Heading1"/>
      </w:pPr>
      <w:bookmarkStart w:id="2" w:name="O_1073443"/>
      <w:bookmarkEnd w:id="2"/>
      <w:r w:rsidRPr="002C7601">
        <w:t>Application</w:t>
      </w:r>
    </w:p>
    <w:p w:rsidR="00000000" w:rsidRPr="002C7601" w:rsidP="006510A1">
      <w:pPr>
        <w:pStyle w:val="BodyText"/>
      </w:pPr>
      <w:r w:rsidRPr="002C7601">
        <w:t>This unit describes the skills and knowledge required to produce a single-faced w</w:t>
      </w:r>
      <w:r w:rsidRPr="002C7601">
        <w:t>eb for corrugated board manufacture, including inspecting and maintaining production quality and identifying and rectifying problems.</w:t>
      </w:r>
    </w:p>
    <w:p w:rsidR="00000000" w:rsidRPr="002C7601" w:rsidP="006510A1">
      <w:pPr>
        <w:pStyle w:val="BodyText"/>
      </w:pPr>
      <w:r w:rsidRPr="002C7601">
        <w:t xml:space="preserve">It applies to individuals who generally work under direct supervision and perform a range of mainly routine tasks such as </w:t>
      </w:r>
      <w:r w:rsidRPr="002C7601">
        <w:t xml:space="preserve">maintaining, cleaning and shutting down machinery and equipment. </w:t>
      </w:r>
    </w:p>
    <w:p w:rsidR="00000000" w:rsidRPr="002C7601" w:rsidP="006510A1">
      <w:pPr>
        <w:pStyle w:val="BodyText"/>
      </w:pPr>
      <w:r w:rsidRPr="002C7601">
        <w:t>No licensing, legislative or certification requirements apply to this unit at the time of publication.</w:t>
      </w:r>
    </w:p>
    <w:p w:rsidR="00000000" w:rsidRPr="002C7601" w:rsidP="002C7601">
      <w:pPr>
        <w:pStyle w:val="Heading1"/>
      </w:pPr>
      <w:bookmarkStart w:id="3" w:name="O_1073442"/>
      <w:bookmarkEnd w:id="3"/>
      <w:r w:rsidRPr="002C7601">
        <w:t>Unit Sector</w:t>
      </w:r>
    </w:p>
    <w:p w:rsidR="00000000" w:rsidRPr="002C7601" w:rsidP="006510A1">
      <w:pPr>
        <w:pStyle w:val="BodyText"/>
      </w:pPr>
      <w:r w:rsidRPr="002C7601">
        <w:t>Converting, Binding and Finishing</w:t>
      </w:r>
    </w:p>
    <w:p w:rsidR="00000000" w:rsidRPr="002C7601" w:rsidP="002C7601">
      <w:pPr>
        <w:pStyle w:val="Heading1"/>
      </w:pPr>
      <w:bookmarkStart w:id="4" w:name="O_1073441"/>
      <w:bookmarkEnd w:id="4"/>
      <w:r w:rsidRPr="002C7601">
        <w:t>Ele</w:t>
      </w:r>
      <w:r w:rsidRPr="002C7601">
        <w:t>ments and Performance Criteria</w:t>
      </w:r>
    </w:p>
    <w:tbl>
      <w:tblPr>
        <w:tblW w:w="9236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00"/>
        <w:gridCol w:w="6636"/>
      </w:tblGrid>
      <w:tr w:rsidTr="002C7601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0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C7601" w:rsidP="002C7601">
            <w:pPr>
              <w:pStyle w:val="BodyText"/>
            </w:pPr>
            <w:r w:rsidRPr="002C7601">
              <w:rPr>
                <w:rStyle w:val="SpecialBold"/>
              </w:rPr>
              <w:t>ELEMENT</w:t>
            </w:r>
          </w:p>
        </w:tc>
        <w:tc>
          <w:tcPr>
            <w:tcW w:w="6636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7601">
            <w:pPr>
              <w:pStyle w:val="BodyText"/>
              <w:rPr>
                <w:lang w:val="en-NZ"/>
              </w:rPr>
            </w:pPr>
            <w:r w:rsidRPr="002C7601">
              <w:rPr>
                <w:rStyle w:val="SpecialBold"/>
              </w:rPr>
              <w:t>PERFORMANCE CRITERIA</w:t>
            </w:r>
          </w:p>
        </w:tc>
      </w:tr>
      <w:tr w:rsidTr="002C7601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0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C7601" w:rsidP="002C7601">
            <w:pPr>
              <w:pStyle w:val="BodyText"/>
            </w:pPr>
            <w:r w:rsidRPr="002C7601">
              <w:rPr>
                <w:rStyle w:val="Emphasis"/>
              </w:rPr>
              <w:t>Elements describe the essential outcomes.</w:t>
            </w:r>
          </w:p>
        </w:tc>
        <w:tc>
          <w:tcPr>
            <w:tcW w:w="6636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7601">
            <w:pPr>
              <w:pStyle w:val="BodyText"/>
              <w:rPr>
                <w:lang w:val="en-NZ"/>
              </w:rPr>
            </w:pPr>
            <w:r w:rsidRPr="002C7601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2C7601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7601">
            <w:pPr>
              <w:pStyle w:val="BodyText"/>
              <w:rPr>
                <w:lang w:val="en-NZ"/>
              </w:rPr>
            </w:pPr>
            <w:r w:rsidRPr="002C7601">
              <w:t>1. Inspect, sample and adjust quality</w:t>
            </w:r>
          </w:p>
        </w:tc>
        <w:tc>
          <w:tcPr>
            <w:tcW w:w="6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C7601" w:rsidP="002C7601">
            <w:pPr>
              <w:pStyle w:val="BodyText"/>
            </w:pPr>
            <w:r w:rsidRPr="002C7601">
              <w:t xml:space="preserve">1.1 Organise inspection and/or testing of sample </w:t>
            </w:r>
          </w:p>
          <w:p w:rsidR="00000000" w:rsidRPr="002C7601" w:rsidP="002C7601">
            <w:pPr>
              <w:pStyle w:val="BodyText"/>
            </w:pPr>
            <w:r w:rsidRPr="002C7601">
              <w:t>1.2 Inspect and test sample as required according to enterprise procedures</w:t>
            </w:r>
          </w:p>
          <w:p w:rsidR="00000000" w:rsidP="002C7601">
            <w:pPr>
              <w:pStyle w:val="BodyText"/>
              <w:rPr>
                <w:lang w:val="en-NZ"/>
              </w:rPr>
            </w:pPr>
            <w:r w:rsidRPr="002C7601">
              <w:t xml:space="preserve">1.3 Interpret results and make adjustments according to product and machine specifications as required </w:t>
            </w:r>
          </w:p>
        </w:tc>
      </w:tr>
      <w:tr w:rsidTr="002C7601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7601">
            <w:pPr>
              <w:pStyle w:val="BodyText"/>
              <w:rPr>
                <w:lang w:val="en-NZ"/>
              </w:rPr>
            </w:pPr>
            <w:r w:rsidRPr="002C7601">
              <w:t>2. Maintain operation of r</w:t>
            </w:r>
            <w:r w:rsidRPr="002C7601">
              <w:t>eel transportation system and single facing process</w:t>
            </w:r>
          </w:p>
        </w:tc>
        <w:tc>
          <w:tcPr>
            <w:tcW w:w="6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C7601" w:rsidP="002C7601">
            <w:pPr>
              <w:pStyle w:val="BodyText"/>
            </w:pPr>
            <w:r w:rsidRPr="002C7601">
              <w:t>2.1 Review and adjust reel stand and web control system according to work health and safety (WHS) requirements</w:t>
            </w:r>
          </w:p>
          <w:p w:rsidR="00000000" w:rsidRPr="002C7601" w:rsidP="002C7601">
            <w:pPr>
              <w:pStyle w:val="BodyText"/>
            </w:pPr>
            <w:r w:rsidRPr="002C7601">
              <w:t xml:space="preserve">2.2 Add substrate to the process according to job specifications </w:t>
            </w:r>
          </w:p>
          <w:p w:rsidR="00000000" w:rsidRPr="002C7601" w:rsidP="002C7601">
            <w:pPr>
              <w:pStyle w:val="BodyText"/>
            </w:pPr>
            <w:r w:rsidRPr="002C7601">
              <w:t xml:space="preserve">2.3 Check and adjust starch, heat and steam delivery systems  </w:t>
            </w:r>
          </w:p>
          <w:p w:rsidR="00000000" w:rsidP="002C7601">
            <w:pPr>
              <w:pStyle w:val="BodyText"/>
              <w:rPr>
                <w:lang w:val="en-NZ"/>
              </w:rPr>
            </w:pPr>
            <w:r w:rsidRPr="002C7601">
              <w:t>2.4 Review and adjust corrugating roll and pressure rolls</w:t>
            </w:r>
          </w:p>
        </w:tc>
      </w:tr>
      <w:tr w:rsidTr="002C7601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7601">
            <w:pPr>
              <w:pStyle w:val="BodyText"/>
              <w:rPr>
                <w:lang w:val="en-NZ"/>
              </w:rPr>
            </w:pPr>
            <w:r w:rsidRPr="002C7601">
              <w:t>3. Maintain in-line process(es)</w:t>
            </w:r>
          </w:p>
        </w:tc>
        <w:tc>
          <w:tcPr>
            <w:tcW w:w="6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C7601" w:rsidP="002C7601">
            <w:pPr>
              <w:pStyle w:val="BodyText"/>
            </w:pPr>
            <w:r w:rsidRPr="002C7601">
              <w:t xml:space="preserve">3.1 Monitor and adjust coating and waxing units </w:t>
            </w:r>
          </w:p>
          <w:p w:rsidR="00000000" w:rsidP="002C7601">
            <w:pPr>
              <w:pStyle w:val="BodyText"/>
              <w:rPr>
                <w:lang w:val="en-NZ"/>
              </w:rPr>
            </w:pPr>
            <w:r w:rsidRPr="002C7601">
              <w:t xml:space="preserve">3.2 Observe and adjust slitters and cut-off knife </w:t>
            </w:r>
          </w:p>
        </w:tc>
      </w:tr>
      <w:tr w:rsidTr="002C7601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7601">
            <w:pPr>
              <w:pStyle w:val="BodyText"/>
              <w:rPr>
                <w:lang w:val="en-NZ"/>
              </w:rPr>
            </w:pPr>
            <w:r w:rsidRPr="002C7601">
              <w:t>4</w:t>
            </w:r>
            <w:r w:rsidRPr="002C7601">
              <w:t>. Maintain production process</w:t>
            </w:r>
          </w:p>
        </w:tc>
        <w:tc>
          <w:tcPr>
            <w:tcW w:w="6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C7601" w:rsidP="002C7601">
            <w:pPr>
              <w:pStyle w:val="BodyText"/>
            </w:pPr>
            <w:r w:rsidRPr="002C7601">
              <w:t xml:space="preserve">4.1 Use machine controls as required </w:t>
            </w:r>
          </w:p>
          <w:p w:rsidR="00000000" w:rsidRPr="002C7601" w:rsidP="002C7601">
            <w:pPr>
              <w:pStyle w:val="BodyText"/>
            </w:pPr>
            <w:r w:rsidRPr="002C7601">
              <w:t xml:space="preserve">4.2 Monitor and verify performance using the process control system </w:t>
            </w:r>
          </w:p>
          <w:p w:rsidR="00000000" w:rsidRPr="002C7601" w:rsidP="002C7601">
            <w:pPr>
              <w:pStyle w:val="BodyText"/>
            </w:pPr>
            <w:r w:rsidRPr="002C7601">
              <w:t xml:space="preserve">4.3 Review and adjust starch performance throughout production run </w:t>
            </w:r>
          </w:p>
          <w:p w:rsidR="00000000" w:rsidRPr="002C7601" w:rsidP="002C7601">
            <w:pPr>
              <w:pStyle w:val="BodyText"/>
            </w:pPr>
            <w:r w:rsidRPr="002C7601">
              <w:t>4.4 Conduct quality checks on a regular basis and a</w:t>
            </w:r>
            <w:r w:rsidRPr="002C7601">
              <w:t>djust as required</w:t>
            </w:r>
          </w:p>
          <w:p w:rsidR="00000000" w:rsidP="002C7601">
            <w:pPr>
              <w:pStyle w:val="BodyText"/>
              <w:rPr>
                <w:lang w:val="en-NZ"/>
              </w:rPr>
            </w:pPr>
            <w:r w:rsidRPr="002C7601">
              <w:t xml:space="preserve">4.5 Report process adjustments to eliminate problems according to enterprise procedures  </w:t>
            </w:r>
          </w:p>
        </w:tc>
      </w:tr>
      <w:tr w:rsidTr="002C7601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7601">
            <w:pPr>
              <w:pStyle w:val="BodyText"/>
              <w:rPr>
                <w:lang w:val="en-NZ"/>
              </w:rPr>
            </w:pPr>
            <w:r w:rsidRPr="002C7601">
              <w:t>5. Identify and rectify problems</w:t>
            </w:r>
          </w:p>
        </w:tc>
        <w:tc>
          <w:tcPr>
            <w:tcW w:w="6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C7601" w:rsidP="002C7601">
            <w:pPr>
              <w:pStyle w:val="BodyText"/>
            </w:pPr>
            <w:r w:rsidRPr="002C7601">
              <w:t>5.1 Identify and report problems in machine operation according to enterprise procedures</w:t>
            </w:r>
          </w:p>
          <w:p w:rsidR="00000000" w:rsidRPr="002C7601" w:rsidP="002C7601">
            <w:pPr>
              <w:pStyle w:val="BodyText"/>
            </w:pPr>
            <w:r w:rsidRPr="002C7601">
              <w:t>5.2 Carry out adjustments</w:t>
            </w:r>
            <w:r w:rsidRPr="002C7601">
              <w:t xml:space="preserve"> or corrections according to specified procedures, and within scope of own role</w:t>
            </w:r>
          </w:p>
          <w:p w:rsidR="00000000" w:rsidP="002C7601">
            <w:pPr>
              <w:pStyle w:val="BodyText"/>
              <w:rPr>
                <w:lang w:val="en-NZ"/>
              </w:rPr>
            </w:pPr>
            <w:r w:rsidRPr="002C7601">
              <w:t xml:space="preserve">5.3 Verify repairs and adjustments as required prior to resumption of operations </w:t>
            </w:r>
          </w:p>
        </w:tc>
      </w:tr>
      <w:tr w:rsidTr="002C7601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7601">
            <w:pPr>
              <w:pStyle w:val="BodyText"/>
              <w:rPr>
                <w:lang w:val="en-NZ"/>
              </w:rPr>
            </w:pPr>
            <w:r w:rsidRPr="002C7601">
              <w:t>6. Conduct shutdown of production process</w:t>
            </w:r>
          </w:p>
        </w:tc>
        <w:tc>
          <w:tcPr>
            <w:tcW w:w="6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C7601" w:rsidP="002C7601">
            <w:pPr>
              <w:pStyle w:val="BodyText"/>
            </w:pPr>
            <w:r w:rsidRPr="002C7601">
              <w:t>6.1 Follow shutdown sequence according to manufactu</w:t>
            </w:r>
            <w:r w:rsidRPr="002C7601">
              <w:t>rer specifications and enterprise procedures</w:t>
            </w:r>
          </w:p>
          <w:p w:rsidR="00000000" w:rsidRPr="002C7601" w:rsidP="002C7601">
            <w:pPr>
              <w:pStyle w:val="BodyText"/>
            </w:pPr>
            <w:r w:rsidRPr="002C7601">
              <w:t xml:space="preserve">6.2 Remove solid and liquid waste from operating area and recycle and dispose of, as required, according to regulatory requirements and enterprise procedures </w:t>
            </w:r>
          </w:p>
          <w:p w:rsidR="00000000" w:rsidRPr="002C7601" w:rsidP="002C7601">
            <w:pPr>
              <w:pStyle w:val="BodyText"/>
            </w:pPr>
            <w:r w:rsidRPr="002C7601">
              <w:t>6.3 Clean and disengage all required parts of machin</w:t>
            </w:r>
            <w:r w:rsidRPr="002C7601">
              <w:t xml:space="preserve">ery used in printing process </w:t>
            </w:r>
          </w:p>
          <w:p w:rsidR="00000000" w:rsidRPr="002C7601" w:rsidP="002C7601">
            <w:pPr>
              <w:pStyle w:val="BodyText"/>
            </w:pPr>
            <w:r w:rsidRPr="002C7601">
              <w:t xml:space="preserve">6.4 Complete required production records and enterprise documentation  </w:t>
            </w:r>
          </w:p>
        </w:tc>
      </w:tr>
    </w:tbl>
    <w:p w:rsidR="00000000" w:rsidRPr="002C7601" w:rsidP="002C7601">
      <w:pPr>
        <w:pStyle w:val="BodyText"/>
      </w:pPr>
    </w:p>
    <w:p w:rsidR="00000000" w:rsidRPr="002C7601" w:rsidP="002C7601">
      <w:pPr>
        <w:pStyle w:val="AllowPageBreak"/>
      </w:pPr>
    </w:p>
    <w:p w:rsidR="00000000" w:rsidRPr="002C7601" w:rsidP="002C7601">
      <w:pPr>
        <w:pStyle w:val="Heading1"/>
      </w:pPr>
      <w:bookmarkStart w:id="5" w:name="O_1073440"/>
      <w:bookmarkEnd w:id="5"/>
      <w:r w:rsidRPr="002C7601">
        <w:t>Foundation Skills</w:t>
      </w:r>
    </w:p>
    <w:p w:rsidR="00000000" w:rsidRPr="006510A1" w:rsidP="006510A1">
      <w:pPr>
        <w:pStyle w:val="BodyText"/>
        <w:rPr>
          <w:i/>
        </w:rPr>
      </w:pPr>
      <w:r w:rsidRPr="006510A1">
        <w:rPr>
          <w:rStyle w:val="Emphasis"/>
        </w:rPr>
        <w:t>This section describes those language, literacy, numeracy and employment skills that are essential to performance but not explicit in the performance criteria.</w:t>
      </w:r>
    </w:p>
    <w:tbl>
      <w:tblPr>
        <w:tblW w:w="928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044"/>
        <w:gridCol w:w="7244"/>
      </w:tblGrid>
      <w:tr w:rsidTr="002C7601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C7601" w:rsidP="002C7601">
            <w:pPr>
              <w:pStyle w:val="BodyText"/>
            </w:pPr>
            <w:r w:rsidRPr="002C7601">
              <w:rPr>
                <w:rStyle w:val="SpecialBold"/>
              </w:rPr>
              <w:t>Skill</w:t>
            </w:r>
          </w:p>
        </w:tc>
        <w:tc>
          <w:tcPr>
            <w:tcW w:w="7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7601">
            <w:pPr>
              <w:pStyle w:val="BodyText"/>
              <w:rPr>
                <w:lang w:val="en-NZ"/>
              </w:rPr>
            </w:pPr>
            <w:r w:rsidRPr="002C7601">
              <w:rPr>
                <w:rStyle w:val="SpecialBold"/>
              </w:rPr>
              <w:t>Description</w:t>
            </w:r>
          </w:p>
        </w:tc>
      </w:tr>
      <w:tr w:rsidTr="002C7601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7601">
            <w:pPr>
              <w:pStyle w:val="BodyText"/>
              <w:rPr>
                <w:lang w:val="en-NZ"/>
              </w:rPr>
            </w:pPr>
            <w:r w:rsidRPr="002C7601">
              <w:t>Writing</w:t>
            </w:r>
          </w:p>
        </w:tc>
        <w:tc>
          <w:tcPr>
            <w:tcW w:w="7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7601">
            <w:pPr>
              <w:pStyle w:val="ListBullet"/>
              <w:rPr>
                <w:lang w:val="en-NZ"/>
              </w:rPr>
            </w:pPr>
            <w:r w:rsidRPr="002C7601">
              <w:t>Record problems and document other information according to enterpri</w:t>
            </w:r>
            <w:r w:rsidRPr="002C7601">
              <w:t>se procedures</w:t>
            </w:r>
          </w:p>
        </w:tc>
      </w:tr>
      <w:tr w:rsidTr="002C7601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7601">
            <w:pPr>
              <w:pStyle w:val="BodyText"/>
              <w:rPr>
                <w:lang w:val="en-NZ"/>
              </w:rPr>
            </w:pPr>
            <w:r w:rsidRPr="002C7601">
              <w:t>Self-management</w:t>
            </w:r>
          </w:p>
        </w:tc>
        <w:tc>
          <w:tcPr>
            <w:tcW w:w="7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7601">
            <w:pPr>
              <w:pStyle w:val="ListBullet"/>
              <w:rPr>
                <w:lang w:val="en-NZ"/>
              </w:rPr>
            </w:pPr>
            <w:r w:rsidRPr="002C7601">
              <w:t>Complies with regulatory requirements and follows enterprise procedures relevant to own role</w:t>
            </w:r>
          </w:p>
        </w:tc>
      </w:tr>
      <w:tr w:rsidTr="002C7601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7601">
            <w:pPr>
              <w:pStyle w:val="BodyText"/>
              <w:rPr>
                <w:lang w:val="en-NZ"/>
              </w:rPr>
            </w:pPr>
            <w:r w:rsidRPr="002C7601">
              <w:t>Teamwork</w:t>
            </w:r>
          </w:p>
        </w:tc>
        <w:tc>
          <w:tcPr>
            <w:tcW w:w="7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C7601" w:rsidP="002C7601">
            <w:pPr>
              <w:pStyle w:val="ListBullet"/>
            </w:pPr>
            <w:r w:rsidRPr="002C7601">
              <w:t xml:space="preserve">Cooperates with others as part of familiar routine activities, and contributes to </w:t>
            </w:r>
            <w:r w:rsidRPr="002C7601">
              <w:t>specific activities requiring joint responsibility and accountability</w:t>
            </w:r>
          </w:p>
          <w:p w:rsidR="00000000" w:rsidP="002C7601">
            <w:pPr>
              <w:pStyle w:val="ListBullet"/>
              <w:rPr>
                <w:lang w:val="en-NZ"/>
              </w:rPr>
            </w:pPr>
            <w:r w:rsidRPr="002C7601">
              <w:t>Follows accepted practices and protocols for reporting issues to supervisors</w:t>
            </w:r>
          </w:p>
        </w:tc>
      </w:tr>
      <w:tr w:rsidTr="002C7601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7601">
            <w:pPr>
              <w:pStyle w:val="BodyText"/>
              <w:rPr>
                <w:lang w:val="en-NZ"/>
              </w:rPr>
            </w:pPr>
            <w:r w:rsidRPr="002C7601">
              <w:t xml:space="preserve">Planning and organising </w:t>
            </w:r>
          </w:p>
        </w:tc>
        <w:tc>
          <w:tcPr>
            <w:tcW w:w="7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C7601" w:rsidP="002C7601">
            <w:pPr>
              <w:pStyle w:val="ListBullet"/>
            </w:pPr>
            <w:r w:rsidRPr="002C7601">
              <w:t>Sequences and schedules activities required to complete tasks and monitors impleme</w:t>
            </w:r>
            <w:r w:rsidRPr="002C7601">
              <w:t>ntation making adjustments as necessary</w:t>
            </w:r>
          </w:p>
          <w:p w:rsidR="00000000" w:rsidP="002C7601">
            <w:pPr>
              <w:pStyle w:val="ListBullet"/>
              <w:rPr>
                <w:lang w:val="en-NZ"/>
              </w:rPr>
            </w:pPr>
            <w:r w:rsidRPr="002C7601">
              <w:t>Plans, identifies and assembles resources required to complete tasks</w:t>
            </w:r>
          </w:p>
        </w:tc>
      </w:tr>
      <w:tr w:rsidTr="002C7601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7601">
            <w:pPr>
              <w:pStyle w:val="BodyText"/>
              <w:rPr>
                <w:lang w:val="en-NZ"/>
              </w:rPr>
            </w:pPr>
            <w:r w:rsidRPr="002C7601">
              <w:t xml:space="preserve">Problem solving </w:t>
            </w:r>
          </w:p>
        </w:tc>
        <w:tc>
          <w:tcPr>
            <w:tcW w:w="7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7601">
            <w:pPr>
              <w:pStyle w:val="ListBullet"/>
              <w:rPr>
                <w:lang w:val="en-NZ"/>
              </w:rPr>
            </w:pPr>
            <w:r w:rsidRPr="002C7601">
              <w:t>Identifies and anticipates an increasing range of familiar problems, actively looking for early warning signs and implementing c</w:t>
            </w:r>
            <w:r w:rsidRPr="002C7601">
              <w:t>ontingency plans</w:t>
            </w:r>
          </w:p>
        </w:tc>
      </w:tr>
      <w:tr w:rsidTr="002C7601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7601">
            <w:pPr>
              <w:pStyle w:val="BodyText"/>
              <w:rPr>
                <w:lang w:val="en-NZ"/>
              </w:rPr>
            </w:pPr>
            <w:r w:rsidRPr="002C7601">
              <w:t>Technology</w:t>
            </w:r>
          </w:p>
        </w:tc>
        <w:tc>
          <w:tcPr>
            <w:tcW w:w="7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C7601" w:rsidP="002C7601">
            <w:pPr>
              <w:pStyle w:val="ListBullet"/>
            </w:pPr>
            <w:r w:rsidRPr="002C7601">
              <w:t>Follows routine procedures for using digital technology by reading data from electronic monitoring and control systems</w:t>
            </w:r>
          </w:p>
        </w:tc>
      </w:tr>
    </w:tbl>
    <w:p w:rsidR="00000000" w:rsidRPr="002C7601" w:rsidP="002C7601">
      <w:pPr>
        <w:pStyle w:val="BodyText"/>
      </w:pPr>
    </w:p>
    <w:p w:rsidR="00000000" w:rsidRPr="002C7601" w:rsidP="002C7601">
      <w:pPr>
        <w:pStyle w:val="AllowPageBreak"/>
      </w:pPr>
    </w:p>
    <w:p w:rsidR="00000000" w:rsidRPr="002C7601" w:rsidP="002C7601">
      <w:pPr>
        <w:pStyle w:val="Heading1"/>
      </w:pPr>
      <w:bookmarkStart w:id="6" w:name="O_1073439"/>
      <w:bookmarkEnd w:id="6"/>
      <w:r w:rsidRPr="002C7601">
        <w:t>Unit Mapping Information</w:t>
      </w:r>
    </w:p>
    <w:p w:rsidR="00000000" w:rsidRPr="002C7601" w:rsidP="006510A1">
      <w:pPr>
        <w:pStyle w:val="BodyText"/>
      </w:pPr>
      <w:r w:rsidRPr="002C7601">
        <w:t>Supersedes and is equivalent to ICPCBF305 Produce single-faced web.</w:t>
      </w:r>
    </w:p>
    <w:p w:rsidR="00000000" w:rsidRPr="002C7601" w:rsidP="002C7601">
      <w:pPr>
        <w:pStyle w:val="Heading1"/>
      </w:pPr>
      <w:bookmarkStart w:id="7" w:name="O_1073432"/>
      <w:bookmarkEnd w:id="7"/>
      <w:r w:rsidRPr="002C7601">
        <w:t>Links</w:t>
      </w:r>
    </w:p>
    <w:p w:rsidR="00000000" w:rsidRPr="002C7601" w:rsidP="006510A1">
      <w:pPr>
        <w:pStyle w:val="BodyText"/>
      </w:pPr>
      <w:r w:rsidRPr="002C7601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"https://vetnet.gov.au/Pages/TrainingDocs.aspx?q=a74b7a0f-a253-47e3-8be0-5d426e24131d" </w:instrText>
      </w:r>
      <w:r>
        <w:fldChar w:fldCharType="separate"/>
      </w:r>
      <w:r w:rsidRPr="0012503D">
        <w:rPr>
          <w:rStyle w:val="Hyperlink"/>
        </w:rPr>
        <w:t>https://vetnet.gov.au/Pages/TrainingDocs.aspx?q=a74b7a0f-a253-47e3-8be0-5d426e24131d</w:t>
      </w:r>
      <w:r>
        <w:fldChar w:fldCharType="end"/>
      </w:r>
    </w:p>
    <w:p w:rsidR="00000000" w:rsidRPr="002C7601" w:rsidP="002C7601"/>
    <w:sectPr w:rsidSect="002C7601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C7601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C7601" w:rsidRPr="006510A1" w:rsidP="006510A1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C7601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510A1" w:rsidP="002C760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6510A1" w:rsidP="002C760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2021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6510A1" w:rsidP="002C7601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C7601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510A1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2C7601" w:rsidRPr="006510A1" w:rsidP="006510A1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C7601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510A1" w:rsidRPr="002D2AF8" w:rsidP="002C760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ICPCBF3050 Produce single-faced web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20 July 2021</w:t>
    </w:r>
    <w:r>
      <w:fldChar w:fldCharType="end"/>
    </w:r>
  </w:p>
  <w:p w:rsidR="006510A1" w:rsidP="002C7601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300815D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34923944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C7601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2C7601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2C7601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2C7601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2C7601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2C7601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2C7601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2C7601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2C7601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2C7601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2C7601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2C7601"/>
  </w:style>
  <w:style w:type="character" w:customStyle="1" w:styleId="Heading1Char">
    <w:name w:val="Heading 1 Char"/>
    <w:basedOn w:val="DefaultParagraphFont"/>
    <w:link w:val="Heading1"/>
    <w:rsid w:val="002C7601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2C7601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2C7601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2C7601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2C7601"/>
    <w:rPr>
      <w:b/>
      <w:spacing w:val="0"/>
    </w:rPr>
  </w:style>
  <w:style w:type="character" w:styleId="Emphasis">
    <w:name w:val="Emphasis"/>
    <w:basedOn w:val="DefaultParagraphFont"/>
    <w:qFormat/>
    <w:rsid w:val="002C7601"/>
    <w:rPr>
      <w:i/>
    </w:rPr>
  </w:style>
  <w:style w:type="paragraph" w:customStyle="1" w:styleId="SuperHeading">
    <w:name w:val="SuperHeading"/>
    <w:basedOn w:val="Normal"/>
    <w:rsid w:val="002C7601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2C7601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2C7601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2C7601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2C7601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2C760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2C760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2C760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2C760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2C7601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2C7601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2C7601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2C7601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2C7601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2C7601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2C7601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2C7601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2C7601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2C7601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2C7601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2C7601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2C7601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2C7601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2C7601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2C7601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2C7601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2C7601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2C7601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2C7601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2C7601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2C7601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2C7601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2C7601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2C7601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2C7601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2C7601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2C7601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2C7601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2C7601"/>
  </w:style>
  <w:style w:type="paragraph" w:styleId="TableofFigures">
    <w:name w:val="table of figures"/>
    <w:basedOn w:val="Normal"/>
    <w:next w:val="Normal"/>
    <w:semiHidden/>
    <w:rsid w:val="002C7601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2C7601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2C7601"/>
    <w:rPr>
      <w:rFonts w:ascii="Wingdings" w:hAnsi="Wingdings"/>
    </w:rPr>
  </w:style>
  <w:style w:type="paragraph" w:customStyle="1" w:styleId="TableHeading">
    <w:name w:val="Table Heading"/>
    <w:basedOn w:val="HeadingBase"/>
    <w:rsid w:val="002C7601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2C7601"/>
    <w:rPr>
      <w:color w:val="0033CC"/>
      <w:u w:val="none"/>
    </w:rPr>
  </w:style>
  <w:style w:type="paragraph" w:customStyle="1" w:styleId="BodyTextRight">
    <w:name w:val="Body Text Right"/>
    <w:basedOn w:val="BodyText"/>
    <w:rsid w:val="002C7601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2C7601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2C7601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2C7601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2C7601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2C7601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2C7601"/>
    <w:rPr>
      <w:sz w:val="32"/>
    </w:rPr>
  </w:style>
  <w:style w:type="paragraph" w:customStyle="1" w:styleId="HeadingProcedure">
    <w:name w:val="Heading Procedure"/>
    <w:basedOn w:val="HeadingBase"/>
    <w:next w:val="Normal"/>
    <w:rsid w:val="002C7601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2C7601"/>
    <w:pPr>
      <w:spacing w:before="60" w:after="60"/>
    </w:pPr>
  </w:style>
  <w:style w:type="paragraph" w:styleId="ListContinue">
    <w:name w:val="List Continue"/>
    <w:basedOn w:val="List"/>
    <w:rsid w:val="002C7601"/>
    <w:pPr>
      <w:ind w:firstLine="0"/>
    </w:pPr>
  </w:style>
  <w:style w:type="paragraph" w:customStyle="1" w:styleId="ListNote">
    <w:name w:val="List Note"/>
    <w:basedOn w:val="List"/>
    <w:rsid w:val="002C7601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2C7601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2C7601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2C7601"/>
    <w:rPr>
      <w:rFonts w:ascii="Courier New" w:hAnsi="Courier New"/>
    </w:rPr>
  </w:style>
  <w:style w:type="paragraph" w:customStyle="1" w:styleId="NoteBullet">
    <w:name w:val="Note Bullet"/>
    <w:basedOn w:val="Note"/>
    <w:rsid w:val="002C7601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2C7601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2C7601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2C7601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2C7601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2C7601"/>
    <w:rPr>
      <w:sz w:val="20"/>
    </w:rPr>
  </w:style>
  <w:style w:type="character" w:customStyle="1" w:styleId="PlainTextChar">
    <w:name w:val="Plain Text Char"/>
    <w:basedOn w:val="DefaultParagraphFont"/>
    <w:link w:val="PlainText"/>
    <w:rsid w:val="002C7601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2C7601"/>
    <w:rPr>
      <w:b/>
      <w:smallCaps/>
    </w:rPr>
  </w:style>
  <w:style w:type="paragraph" w:customStyle="1" w:styleId="TableListNumber">
    <w:name w:val="Table List Number"/>
    <w:basedOn w:val="ListNumber"/>
    <w:rsid w:val="002C7601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2C7601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2C7601"/>
    <w:pPr>
      <w:numPr>
        <w:numId w:val="8"/>
      </w:numPr>
    </w:pPr>
  </w:style>
  <w:style w:type="paragraph" w:customStyle="1" w:styleId="ListAlpha2">
    <w:name w:val="List Alpha 2"/>
    <w:basedOn w:val="List2"/>
    <w:rsid w:val="002C7601"/>
    <w:pPr>
      <w:numPr>
        <w:numId w:val="7"/>
      </w:numPr>
    </w:pPr>
  </w:style>
  <w:style w:type="paragraph" w:styleId="List2">
    <w:name w:val="List 2"/>
    <w:basedOn w:val="BodyText"/>
    <w:rsid w:val="002C7601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2C7601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2C7601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2C7601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2C7601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2C7601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2C7601"/>
    <w:pPr>
      <w:numPr>
        <w:numId w:val="3"/>
      </w:numPr>
    </w:pPr>
  </w:style>
  <w:style w:type="paragraph" w:styleId="ListContinue2">
    <w:name w:val="List Continue 2"/>
    <w:basedOn w:val="List2"/>
    <w:rsid w:val="002C7601"/>
    <w:pPr>
      <w:ind w:firstLine="0"/>
    </w:pPr>
  </w:style>
  <w:style w:type="paragraph" w:styleId="ListContinue3">
    <w:name w:val="List Continue 3"/>
    <w:basedOn w:val="List3"/>
    <w:rsid w:val="002C7601"/>
    <w:pPr>
      <w:ind w:left="1021" w:firstLine="0"/>
    </w:pPr>
  </w:style>
  <w:style w:type="paragraph" w:styleId="ListContinue4">
    <w:name w:val="List Continue 4"/>
    <w:basedOn w:val="List4"/>
    <w:rsid w:val="002C7601"/>
    <w:pPr>
      <w:ind w:firstLine="0"/>
    </w:pPr>
  </w:style>
  <w:style w:type="paragraph" w:styleId="ListContinue5">
    <w:name w:val="List Continue 5"/>
    <w:basedOn w:val="List5"/>
    <w:rsid w:val="002C7601"/>
    <w:pPr>
      <w:ind w:firstLine="0"/>
    </w:pPr>
  </w:style>
  <w:style w:type="paragraph" w:styleId="ListNumber3">
    <w:name w:val="List Number 3"/>
    <w:basedOn w:val="List3"/>
    <w:rsid w:val="002C7601"/>
    <w:pPr>
      <w:numPr>
        <w:numId w:val="4"/>
      </w:numPr>
    </w:pPr>
  </w:style>
  <w:style w:type="paragraph" w:styleId="ListNumber4">
    <w:name w:val="List Number 4"/>
    <w:basedOn w:val="List4"/>
    <w:rsid w:val="002C7601"/>
    <w:pPr>
      <w:numPr>
        <w:numId w:val="5"/>
      </w:numPr>
    </w:pPr>
  </w:style>
  <w:style w:type="paragraph" w:styleId="ListNumber5">
    <w:name w:val="List Number 5"/>
    <w:basedOn w:val="List5"/>
    <w:rsid w:val="002C7601"/>
    <w:pPr>
      <w:numPr>
        <w:numId w:val="6"/>
      </w:numPr>
    </w:pPr>
  </w:style>
  <w:style w:type="paragraph" w:styleId="BlockText">
    <w:name w:val="Block Text"/>
    <w:basedOn w:val="Normal"/>
    <w:rsid w:val="002C7601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2C7601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2C7601"/>
    <w:rPr>
      <w:sz w:val="16"/>
      <w:vertAlign w:val="superscript"/>
    </w:rPr>
  </w:style>
  <w:style w:type="character" w:customStyle="1" w:styleId="Symbols">
    <w:name w:val="Symbols"/>
    <w:basedOn w:val="DefaultParagraphFont"/>
    <w:rsid w:val="002C7601"/>
    <w:rPr>
      <w:rFonts w:ascii="Symbol" w:hAnsi="Symbol"/>
    </w:rPr>
  </w:style>
  <w:style w:type="character" w:customStyle="1" w:styleId="MenuOptions">
    <w:name w:val="Menu Options"/>
    <w:basedOn w:val="DefaultParagraphFont"/>
    <w:rsid w:val="002C7601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2C7601"/>
    <w:rPr>
      <w:b/>
    </w:rPr>
  </w:style>
  <w:style w:type="character" w:customStyle="1" w:styleId="Underlined">
    <w:name w:val="Underlined"/>
    <w:basedOn w:val="DefaultParagraphFont"/>
    <w:rsid w:val="002C7601"/>
    <w:rPr>
      <w:u w:val="single"/>
    </w:rPr>
  </w:style>
  <w:style w:type="paragraph" w:customStyle="1" w:styleId="TableBodyTextRight">
    <w:name w:val="Table Body Text Right"/>
    <w:basedOn w:val="TableBodyText"/>
    <w:rsid w:val="002C7601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2C7601"/>
    <w:rPr>
      <w:sz w:val="18"/>
    </w:rPr>
  </w:style>
  <w:style w:type="paragraph" w:customStyle="1" w:styleId="BodySmallRight">
    <w:name w:val="Body Small Right"/>
    <w:basedOn w:val="BodyTextRight"/>
    <w:rsid w:val="002C7601"/>
    <w:rPr>
      <w:sz w:val="18"/>
      <w:szCs w:val="18"/>
    </w:rPr>
  </w:style>
  <w:style w:type="paragraph" w:customStyle="1" w:styleId="MarginEdition">
    <w:name w:val="Margin Edition"/>
    <w:basedOn w:val="MarginNote"/>
    <w:rsid w:val="002C7601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2C7601"/>
    <w:rPr>
      <w:sz w:val="2"/>
      <w:szCs w:val="2"/>
    </w:rPr>
  </w:style>
  <w:style w:type="character" w:customStyle="1" w:styleId="Small">
    <w:name w:val="Small"/>
    <w:basedOn w:val="DefaultParagraphFont"/>
    <w:rsid w:val="002C7601"/>
    <w:rPr>
      <w:sz w:val="16"/>
    </w:rPr>
  </w:style>
  <w:style w:type="paragraph" w:customStyle="1" w:styleId="WideTable">
    <w:name w:val="Wide Table"/>
    <w:basedOn w:val="Normal"/>
    <w:rsid w:val="002C7601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2C7601"/>
  </w:style>
  <w:style w:type="paragraph" w:styleId="Quote">
    <w:name w:val="Quote"/>
    <w:basedOn w:val="Heading1"/>
    <w:link w:val="QuoteChar"/>
    <w:qFormat/>
    <w:rsid w:val="002C7601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2C7601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2C7601"/>
    <w:pPr>
      <w:pageBreakBefore/>
    </w:pPr>
  </w:style>
  <w:style w:type="paragraph" w:customStyle="1" w:styleId="Border">
    <w:name w:val="Border"/>
    <w:basedOn w:val="Normal"/>
    <w:qFormat/>
    <w:rsid w:val="002C7601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2C7601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C7601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C7601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2C7601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2C7601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2C7601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2C7601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2C7601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2C7601"/>
    <w:rPr>
      <w:u w:val="single"/>
    </w:rPr>
  </w:style>
  <w:style w:type="character" w:customStyle="1" w:styleId="BoldandItalics">
    <w:name w:val="Bold and Italics"/>
    <w:qFormat/>
    <w:rsid w:val="002C7601"/>
    <w:rPr>
      <w:b/>
      <w:i/>
      <w:u w:val="none"/>
    </w:rPr>
  </w:style>
  <w:style w:type="paragraph" w:styleId="BalloonText">
    <w:name w:val="Balloon Text"/>
    <w:basedOn w:val="Normal"/>
    <w:link w:val="BalloonTextChar"/>
    <w:rsid w:val="002C760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2C7601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2C7601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2C7601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2C7601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2C7601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2C7601"/>
    <w:pPr>
      <w:spacing w:before="0" w:after="0"/>
    </w:pPr>
  </w:style>
  <w:style w:type="paragraph" w:customStyle="1" w:styleId="BodyTextBold">
    <w:name w:val="Body Text Bold"/>
    <w:basedOn w:val="BodyText"/>
    <w:qFormat/>
    <w:rsid w:val="002C7601"/>
    <w:rPr>
      <w:b/>
    </w:rPr>
  </w:style>
  <w:style w:type="character" w:styleId="Hyperlink">
    <w:name w:val="Hyperlink"/>
    <w:basedOn w:val="DefaultParagraphFont"/>
    <w:uiPriority w:val="99"/>
    <w:unhideWhenUsed/>
    <w:rsid w:val="006510A1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602</Words>
  <Characters>3865</Characters>
  <Application>Microsoft Office Word</Application>
  <DocSecurity>0</DocSecurity>
  <Lines>128</Lines>
  <Paragraphs>81</Paragraphs>
  <ScaleCrop>false</ScaleCrop>
  <Company>Author-it Software Corporation Ltd.</Company>
  <LinksUpToDate>false</LinksUpToDate>
  <CharactersWithSpaces>4386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ICPCBF3050 Produce single-faced web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2021-07-20T06:01:00Z</dcterms:created>
  <dcterms:modified xsi:type="dcterms:W3CDTF">2021-07-20T06:01:00Z</dcterms:modified>
</cp:coreProperties>
</file>