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FF3" w:rsidP="00946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ICPCBF3050 Produce single-faced web</w:t>
      </w:r>
      <w:r>
        <w:fldChar w:fldCharType="end"/>
      </w:r>
    </w:p>
    <w:p w:rsidR="00946FF3" w:rsidP="00946FF3">
      <w:pPr>
        <w:pStyle w:val="Version"/>
        <w:sectPr w:rsidSect="00BF4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25A" w:rsidP="00BF425A">
      <w:pPr>
        <w:pStyle w:val="SuperHeading"/>
      </w:pPr>
      <w:r w:rsidRPr="00BF425A">
        <w:t>Assessment Requirements for ICPCBF3050 Produce single-faced web</w:t>
      </w:r>
    </w:p>
    <w:p w:rsidR="00000000" w:rsidRPr="00BF425A" w:rsidP="00BF425A">
      <w:pPr>
        <w:pStyle w:val="Heading1"/>
      </w:pPr>
      <w:bookmarkStart w:id="1" w:name="O_1073434"/>
      <w:bookmarkEnd w:id="1"/>
      <w:r w:rsidRPr="00BF42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F4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25A" w:rsidP="00BF425A">
            <w:pPr>
              <w:pStyle w:val="BodyText"/>
            </w:pPr>
            <w:r w:rsidRPr="00BF42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25A">
            <w:pPr>
              <w:pStyle w:val="BodyText"/>
              <w:rPr>
                <w:lang w:val="en-NZ"/>
              </w:rPr>
            </w:pPr>
            <w:r w:rsidRPr="00BF425A">
              <w:rPr>
                <w:rStyle w:val="SpecialBold"/>
              </w:rPr>
              <w:t>Comments</w:t>
            </w:r>
          </w:p>
        </w:tc>
      </w:tr>
      <w:tr w:rsidTr="00BF4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25A">
            <w:pPr>
              <w:pStyle w:val="BodyText"/>
              <w:rPr>
                <w:lang w:val="en-NZ"/>
              </w:rPr>
            </w:pPr>
            <w:r w:rsidRPr="00BF42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25A" w:rsidP="00BF425A">
            <w:pPr>
              <w:pStyle w:val="BodyText"/>
            </w:pPr>
            <w:r w:rsidRPr="00BF425A">
              <w:t>This version first released with ICP Printing and Graphic Arts Training Package Version 4.0.</w:t>
            </w:r>
          </w:p>
        </w:tc>
      </w:tr>
    </w:tbl>
    <w:p w:rsidR="00000000" w:rsidRPr="00BF425A" w:rsidP="00BF425A">
      <w:pPr>
        <w:pStyle w:val="BodyText"/>
      </w:pPr>
    </w:p>
    <w:p w:rsidR="00000000" w:rsidRPr="00BF425A" w:rsidP="00BF425A">
      <w:pPr>
        <w:pStyle w:val="AllowPageBreak"/>
      </w:pPr>
    </w:p>
    <w:p w:rsidR="00000000" w:rsidRPr="00BF425A" w:rsidP="00BF425A">
      <w:pPr>
        <w:pStyle w:val="Heading1"/>
      </w:pPr>
      <w:bookmarkStart w:id="2" w:name="O_1073437"/>
      <w:bookmarkEnd w:id="2"/>
      <w:r w:rsidRPr="00BF425A">
        <w:t>Performance Evidence</w:t>
      </w:r>
    </w:p>
    <w:p w:rsidR="00000000" w:rsidRPr="00BF425A" w:rsidP="00946FF3">
      <w:pPr>
        <w:pStyle w:val="BodyText"/>
      </w:pPr>
      <w:r w:rsidRPr="00BF425A">
        <w:t>The candidate must demonstrate the ability to complete the tasks outlined in the elements, performance criteria and foundation skills of this unit, including evidence of the ability to:</w:t>
      </w:r>
    </w:p>
    <w:p w:rsidR="00000000" w:rsidRPr="00BF425A" w:rsidP="00BF425A">
      <w:pPr>
        <w:pStyle w:val="ListBullet"/>
      </w:pPr>
      <w:r w:rsidRPr="00BF425A">
        <w:t>perform at least two runs on the single-facer to</w:t>
      </w:r>
      <w:r w:rsidRPr="00BF425A">
        <w:t xml:space="preserve"> produce two different types of single-faced web for corrugated board manufacture.</w:t>
      </w:r>
    </w:p>
    <w:p w:rsidR="00000000" w:rsidRPr="00BF425A" w:rsidP="00946FF3">
      <w:pPr>
        <w:pStyle w:val="BodyText"/>
      </w:pPr>
      <w:r w:rsidRPr="00BF425A">
        <w:t xml:space="preserve">In the course of the above the candidate must: </w:t>
      </w:r>
    </w:p>
    <w:p w:rsidR="00000000" w:rsidRPr="00BF425A" w:rsidP="00BF425A">
      <w:pPr>
        <w:pStyle w:val="ListBullet"/>
      </w:pPr>
      <w:r w:rsidRPr="00BF425A">
        <w:t>operate production process in association with fellow workers and according to enterprise procedures and planned daily sched</w:t>
      </w:r>
      <w:r w:rsidRPr="00BF425A">
        <w:t>ule</w:t>
      </w:r>
    </w:p>
    <w:p w:rsidR="00000000" w:rsidRPr="00BF425A" w:rsidP="00BF425A">
      <w:pPr>
        <w:pStyle w:val="ListBullet"/>
      </w:pPr>
      <w:r w:rsidRPr="00BF425A">
        <w:t>follow work health and safety (WHS) requirements, manufacturer specifications and enterprise procedures</w:t>
      </w:r>
    </w:p>
    <w:p w:rsidR="00000000" w:rsidRPr="00BF425A" w:rsidP="00BF425A">
      <w:pPr>
        <w:pStyle w:val="ListBullet"/>
      </w:pPr>
      <w:r w:rsidRPr="00BF425A">
        <w:t>anticipate production difficulties and take preventive action to prevent occurrence.</w:t>
      </w:r>
    </w:p>
    <w:p w:rsidR="00000000" w:rsidRPr="00BF425A" w:rsidP="00BF425A">
      <w:pPr>
        <w:pStyle w:val="AllowPageBreak"/>
      </w:pPr>
    </w:p>
    <w:p w:rsidR="00000000" w:rsidRPr="00BF425A" w:rsidP="00BF425A">
      <w:pPr>
        <w:pStyle w:val="Heading1"/>
      </w:pPr>
      <w:bookmarkStart w:id="3" w:name="O_1073436"/>
      <w:bookmarkEnd w:id="3"/>
      <w:r w:rsidRPr="00BF425A">
        <w:t>Knowledge Evidence</w:t>
      </w:r>
    </w:p>
    <w:p w:rsidR="00000000" w:rsidRPr="00BF425A" w:rsidP="00946FF3">
      <w:pPr>
        <w:pStyle w:val="BodyText"/>
      </w:pPr>
      <w:r w:rsidRPr="00BF425A">
        <w:t>The candidate must be able to demonstrate knowledge to complete the tasks outlined in the elements, performance criteria and foundation skills of this unit, including knowledge of:</w:t>
      </w:r>
    </w:p>
    <w:p w:rsidR="00000000" w:rsidRPr="00BF425A" w:rsidP="00BF425A">
      <w:pPr>
        <w:pStyle w:val="ListBullet"/>
      </w:pPr>
      <w:r w:rsidRPr="00BF425A">
        <w:t>WHS risks and requirements for:</w:t>
      </w:r>
    </w:p>
    <w:p w:rsidR="00000000" w:rsidRPr="00BF425A" w:rsidP="00BF425A">
      <w:pPr>
        <w:pStyle w:val="ListBullet2"/>
      </w:pPr>
      <w:r w:rsidRPr="00BF425A">
        <w:t>setting up and operating machines and tra</w:t>
      </w:r>
      <w:r w:rsidRPr="00BF425A">
        <w:t>nsport systems</w:t>
      </w:r>
    </w:p>
    <w:p w:rsidR="00000000" w:rsidRPr="00BF425A" w:rsidP="00BF425A">
      <w:pPr>
        <w:pStyle w:val="ListBullet2"/>
      </w:pPr>
      <w:r w:rsidRPr="00BF425A">
        <w:t>machine shutdown</w:t>
      </w:r>
    </w:p>
    <w:p w:rsidR="00000000" w:rsidRPr="00BF425A" w:rsidP="00BF425A">
      <w:pPr>
        <w:pStyle w:val="ListBullet2"/>
      </w:pPr>
      <w:r w:rsidRPr="00BF425A">
        <w:t>washing machinery</w:t>
      </w:r>
    </w:p>
    <w:p w:rsidR="00000000" w:rsidRPr="00BF425A" w:rsidP="00BF425A">
      <w:pPr>
        <w:pStyle w:val="ListBullet2"/>
      </w:pPr>
      <w:r w:rsidRPr="00BF425A">
        <w:t>handling waste</w:t>
      </w:r>
    </w:p>
    <w:p w:rsidR="00000000" w:rsidRPr="00BF425A" w:rsidP="00BF425A">
      <w:pPr>
        <w:pStyle w:val="ListBullet"/>
      </w:pPr>
      <w:r w:rsidRPr="00BF425A">
        <w:t>the principle support systems on line to the corrugating machine and procedures for controlling and monitoring them</w:t>
      </w:r>
    </w:p>
    <w:p w:rsidR="00000000" w:rsidRPr="00BF425A" w:rsidP="00BF425A">
      <w:pPr>
        <w:pStyle w:val="ListBullet"/>
      </w:pPr>
      <w:r w:rsidRPr="00BF425A">
        <w:t xml:space="preserve">sections of the single-facer requiring continuous observation operational </w:t>
      </w:r>
      <w:r w:rsidRPr="00BF425A">
        <w:t>problems during the run</w:t>
      </w:r>
    </w:p>
    <w:p w:rsidR="00000000" w:rsidRPr="00BF425A" w:rsidP="00BF425A">
      <w:pPr>
        <w:pStyle w:val="ListBullet"/>
      </w:pPr>
      <w:r w:rsidRPr="00BF425A">
        <w:t>manufacturer specifications for machinery</w:t>
      </w:r>
    </w:p>
    <w:p w:rsidR="00000000" w:rsidRPr="00BF425A" w:rsidP="00BF425A">
      <w:pPr>
        <w:pStyle w:val="ListBullet"/>
      </w:pPr>
      <w:r w:rsidRPr="00BF425A">
        <w:t>optimum machine speeds during production</w:t>
      </w:r>
    </w:p>
    <w:p w:rsidR="00000000" w:rsidRPr="00BF425A" w:rsidP="00BF425A">
      <w:pPr>
        <w:pStyle w:val="ListBullet"/>
      </w:pPr>
      <w:r w:rsidRPr="00BF425A">
        <w:t>common product faults during production runs and correction methods</w:t>
      </w:r>
    </w:p>
    <w:p w:rsidR="00000000" w:rsidRPr="00BF425A" w:rsidP="00BF425A">
      <w:pPr>
        <w:pStyle w:val="ListBullet"/>
      </w:pPr>
      <w:r w:rsidRPr="00BF425A">
        <w:t>procedures for monitoring and adjusting settings during the run at every step of the process</w:t>
      </w:r>
    </w:p>
    <w:p w:rsidR="00000000" w:rsidRPr="00BF425A" w:rsidP="00BF425A">
      <w:pPr>
        <w:pStyle w:val="ListBullet"/>
      </w:pPr>
      <w:r w:rsidRPr="00BF425A">
        <w:t>product factors which can be manually monitored, and adjustment methods to resolve problems found by staff operating end stages of the corrugator machine</w:t>
      </w:r>
    </w:p>
    <w:p w:rsidR="00000000" w:rsidRPr="00BF425A" w:rsidP="00BF425A">
      <w:pPr>
        <w:pStyle w:val="ListBullet"/>
      </w:pPr>
      <w:r w:rsidRPr="00BF425A">
        <w:t>single-fa</w:t>
      </w:r>
      <w:r w:rsidRPr="00BF425A">
        <w:t>cer wash-up and shutdown procedures</w:t>
      </w:r>
    </w:p>
    <w:p w:rsidR="00000000" w:rsidRPr="00BF425A" w:rsidP="00BF425A">
      <w:pPr>
        <w:pStyle w:val="ListBullet"/>
      </w:pPr>
      <w:r w:rsidRPr="00BF425A">
        <w:t>functions of the single-facer that must be attended to if it is idle for two or more days</w:t>
      </w:r>
    </w:p>
    <w:p w:rsidR="00000000" w:rsidRPr="00BF425A" w:rsidP="00BF425A">
      <w:pPr>
        <w:pStyle w:val="ListBullet"/>
      </w:pPr>
      <w:r w:rsidRPr="00BF425A">
        <w:t>Environmental Protection Authority (EPA) regulations and procedures</w:t>
      </w:r>
    </w:p>
    <w:p w:rsidR="00000000" w:rsidRPr="00BF425A" w:rsidP="00BF425A">
      <w:pPr>
        <w:pStyle w:val="ListBullet"/>
      </w:pPr>
      <w:r w:rsidRPr="00BF425A">
        <w:t>manufacturer manuals, enterprise procedures and work health an</w:t>
      </w:r>
      <w:r w:rsidRPr="00BF425A">
        <w:t>d safety documentation, including their location and purpose.</w:t>
      </w:r>
    </w:p>
    <w:p w:rsidR="00000000" w:rsidRPr="00BF425A" w:rsidP="00BF425A">
      <w:pPr>
        <w:pStyle w:val="AllowPageBreak"/>
      </w:pPr>
    </w:p>
    <w:p w:rsidR="00000000" w:rsidRPr="00BF425A" w:rsidP="00BF425A">
      <w:pPr>
        <w:pStyle w:val="Heading1"/>
      </w:pPr>
      <w:bookmarkStart w:id="4" w:name="O_1073435"/>
      <w:bookmarkEnd w:id="4"/>
      <w:r w:rsidRPr="00BF425A">
        <w:t>Assessment Conditions</w:t>
      </w:r>
    </w:p>
    <w:p w:rsidR="00000000" w:rsidRPr="00BF425A" w:rsidP="00946FF3">
      <w:pPr>
        <w:pStyle w:val="BodyText"/>
      </w:pPr>
      <w:r w:rsidRPr="00BF425A">
        <w:t>Skills in this unit must be demonstrated in a workplace or simulated environment where the conditions are typical of those in a working environment in th</w:t>
      </w:r>
      <w:r w:rsidRPr="00BF425A">
        <w:t xml:space="preserve">is industry. </w:t>
      </w:r>
    </w:p>
    <w:p w:rsidR="00000000" w:rsidRPr="00BF425A" w:rsidP="00946FF3">
      <w:pPr>
        <w:pStyle w:val="BodyText"/>
      </w:pPr>
      <w:r w:rsidRPr="00BF425A">
        <w:t>This includes access to:</w:t>
      </w:r>
    </w:p>
    <w:p w:rsidR="00000000" w:rsidRPr="00BF425A" w:rsidP="00BF425A">
      <w:pPr>
        <w:pStyle w:val="ListBullet"/>
      </w:pPr>
      <w:r w:rsidRPr="00BF425A">
        <w:t>special purpose tools, equipment and materials</w:t>
      </w:r>
    </w:p>
    <w:p w:rsidR="00000000" w:rsidRPr="00BF425A" w:rsidP="00BF425A">
      <w:pPr>
        <w:pStyle w:val="ListBullet"/>
      </w:pPr>
      <w:r w:rsidRPr="00BF425A">
        <w:t>in-line corrugating machine.</w:t>
      </w:r>
    </w:p>
    <w:p w:rsidR="00000000" w:rsidRPr="00BF425A" w:rsidP="00BF425A">
      <w:pPr>
        <w:pStyle w:val="ListBullet"/>
      </w:pPr>
      <w:r w:rsidRPr="00BF425A">
        <w:t>Assessors of this unit must satisfy the requirements for assessors in applicable vocational education and training legislation, frameworks a</w:t>
      </w:r>
      <w:r w:rsidRPr="00BF425A">
        <w:t>nd/or standards.</w:t>
      </w:r>
    </w:p>
    <w:p w:rsidR="00000000" w:rsidRPr="00BF425A" w:rsidP="00BF425A">
      <w:pPr>
        <w:pStyle w:val="AllowPageBreak"/>
      </w:pPr>
    </w:p>
    <w:p w:rsidR="00000000" w:rsidRPr="00BF425A" w:rsidP="00BF425A">
      <w:pPr>
        <w:pStyle w:val="Heading1"/>
      </w:pPr>
      <w:bookmarkStart w:id="5" w:name="O_1073433"/>
      <w:bookmarkEnd w:id="5"/>
      <w:r w:rsidRPr="00BF425A">
        <w:t>Links</w:t>
      </w:r>
    </w:p>
    <w:p w:rsidR="00000000" w:rsidRPr="00BF425A" w:rsidP="00946FF3">
      <w:pPr>
        <w:pStyle w:val="BodyText"/>
      </w:pPr>
      <w:r w:rsidRPr="00BF42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85E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F425A" w:rsidP="00BF425A"/>
    <w:sectPr w:rsidSect="00BF42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5A" w:rsidRPr="00946FF3" w:rsidP="00946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F3" w:rsidP="00BF4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FF3" w:rsidP="00BF4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6FF3" w:rsidP="00BF4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25A" w:rsidRPr="00946FF3" w:rsidP="00946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F3" w:rsidRPr="002D2AF8" w:rsidP="00BF4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ICPCBF3050 Produce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46FF3" w:rsidP="00BF4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CCF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E04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A09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25A"/>
  </w:style>
  <w:style w:type="character" w:customStyle="1" w:styleId="Heading1Char">
    <w:name w:val="Heading 1 Char"/>
    <w:basedOn w:val="DefaultParagraphFont"/>
    <w:link w:val="Heading1"/>
    <w:rsid w:val="00BF4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2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2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25A"/>
    <w:rPr>
      <w:b/>
      <w:spacing w:val="0"/>
    </w:rPr>
  </w:style>
  <w:style w:type="paragraph" w:styleId="ListBullet2">
    <w:name w:val="List Bullet 2"/>
    <w:basedOn w:val="List2"/>
    <w:rsid w:val="00BF42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4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2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25A"/>
    <w:rPr>
      <w:i/>
    </w:rPr>
  </w:style>
  <w:style w:type="paragraph" w:styleId="Caption">
    <w:name w:val="caption"/>
    <w:basedOn w:val="BodyText"/>
    <w:next w:val="Normal"/>
    <w:qFormat/>
    <w:rsid w:val="00BF4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25A"/>
  </w:style>
  <w:style w:type="paragraph" w:styleId="TableofFigures">
    <w:name w:val="table of figures"/>
    <w:basedOn w:val="Normal"/>
    <w:next w:val="Normal"/>
    <w:semiHidden/>
    <w:rsid w:val="00BF4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2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25A"/>
    <w:rPr>
      <w:rFonts w:ascii="Wingdings" w:hAnsi="Wingdings"/>
    </w:rPr>
  </w:style>
  <w:style w:type="paragraph" w:customStyle="1" w:styleId="TableHeading">
    <w:name w:val="Table Heading"/>
    <w:basedOn w:val="HeadingBase"/>
    <w:rsid w:val="00BF4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25A"/>
    <w:rPr>
      <w:color w:val="0033CC"/>
      <w:u w:val="none"/>
    </w:rPr>
  </w:style>
  <w:style w:type="paragraph" w:customStyle="1" w:styleId="BodyTextRight">
    <w:name w:val="Body Text Right"/>
    <w:basedOn w:val="BodyText"/>
    <w:rsid w:val="00BF4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2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25A"/>
    <w:rPr>
      <w:sz w:val="32"/>
    </w:rPr>
  </w:style>
  <w:style w:type="paragraph" w:customStyle="1" w:styleId="HeadingProcedure">
    <w:name w:val="Heading Procedure"/>
    <w:basedOn w:val="HeadingBase"/>
    <w:next w:val="Normal"/>
    <w:rsid w:val="00BF4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25A"/>
    <w:pPr>
      <w:spacing w:before="60" w:after="60"/>
    </w:pPr>
  </w:style>
  <w:style w:type="paragraph" w:styleId="ListContinue">
    <w:name w:val="List Continue"/>
    <w:basedOn w:val="List"/>
    <w:rsid w:val="00BF425A"/>
    <w:pPr>
      <w:ind w:firstLine="0"/>
    </w:pPr>
  </w:style>
  <w:style w:type="paragraph" w:customStyle="1" w:styleId="ListNote">
    <w:name w:val="List Note"/>
    <w:basedOn w:val="List"/>
    <w:rsid w:val="00BF4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25A"/>
    <w:rPr>
      <w:rFonts w:ascii="Courier New" w:hAnsi="Courier New"/>
    </w:rPr>
  </w:style>
  <w:style w:type="paragraph" w:customStyle="1" w:styleId="NoteBullet">
    <w:name w:val="Note Bullet"/>
    <w:basedOn w:val="Note"/>
    <w:rsid w:val="00BF4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2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25A"/>
    <w:rPr>
      <w:b/>
      <w:smallCaps/>
    </w:rPr>
  </w:style>
  <w:style w:type="paragraph" w:customStyle="1" w:styleId="TableListNumber">
    <w:name w:val="Table List Number"/>
    <w:basedOn w:val="ListNumber"/>
    <w:rsid w:val="00BF4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25A"/>
    <w:pPr>
      <w:numPr>
        <w:numId w:val="9"/>
      </w:numPr>
    </w:pPr>
  </w:style>
  <w:style w:type="paragraph" w:customStyle="1" w:styleId="ListAlpha2">
    <w:name w:val="List Alpha 2"/>
    <w:basedOn w:val="List2"/>
    <w:rsid w:val="00BF425A"/>
    <w:pPr>
      <w:numPr>
        <w:numId w:val="8"/>
      </w:numPr>
    </w:pPr>
  </w:style>
  <w:style w:type="paragraph" w:styleId="List2">
    <w:name w:val="List 2"/>
    <w:basedOn w:val="BodyText"/>
    <w:rsid w:val="00BF4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2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2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25A"/>
    <w:pPr>
      <w:numPr>
        <w:numId w:val="4"/>
      </w:numPr>
    </w:pPr>
  </w:style>
  <w:style w:type="paragraph" w:styleId="ListContinue2">
    <w:name w:val="List Continue 2"/>
    <w:basedOn w:val="List2"/>
    <w:rsid w:val="00BF425A"/>
    <w:pPr>
      <w:ind w:firstLine="0"/>
    </w:pPr>
  </w:style>
  <w:style w:type="paragraph" w:styleId="ListContinue3">
    <w:name w:val="List Continue 3"/>
    <w:basedOn w:val="List3"/>
    <w:rsid w:val="00BF425A"/>
    <w:pPr>
      <w:ind w:left="1021" w:firstLine="0"/>
    </w:pPr>
  </w:style>
  <w:style w:type="paragraph" w:styleId="ListContinue4">
    <w:name w:val="List Continue 4"/>
    <w:basedOn w:val="List4"/>
    <w:rsid w:val="00BF425A"/>
    <w:pPr>
      <w:ind w:firstLine="0"/>
    </w:pPr>
  </w:style>
  <w:style w:type="paragraph" w:styleId="ListContinue5">
    <w:name w:val="List Continue 5"/>
    <w:basedOn w:val="List5"/>
    <w:rsid w:val="00BF425A"/>
    <w:pPr>
      <w:ind w:firstLine="0"/>
    </w:pPr>
  </w:style>
  <w:style w:type="paragraph" w:styleId="ListNumber3">
    <w:name w:val="List Number 3"/>
    <w:basedOn w:val="List3"/>
    <w:rsid w:val="00BF425A"/>
    <w:pPr>
      <w:numPr>
        <w:numId w:val="5"/>
      </w:numPr>
    </w:pPr>
  </w:style>
  <w:style w:type="paragraph" w:styleId="ListNumber4">
    <w:name w:val="List Number 4"/>
    <w:basedOn w:val="List4"/>
    <w:rsid w:val="00BF425A"/>
    <w:pPr>
      <w:numPr>
        <w:numId w:val="6"/>
      </w:numPr>
    </w:pPr>
  </w:style>
  <w:style w:type="paragraph" w:styleId="ListNumber5">
    <w:name w:val="List Number 5"/>
    <w:basedOn w:val="List5"/>
    <w:rsid w:val="00BF425A"/>
    <w:pPr>
      <w:numPr>
        <w:numId w:val="7"/>
      </w:numPr>
    </w:pPr>
  </w:style>
  <w:style w:type="paragraph" w:styleId="BlockText">
    <w:name w:val="Block Text"/>
    <w:basedOn w:val="Normal"/>
    <w:rsid w:val="00BF4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25A"/>
    <w:rPr>
      <w:sz w:val="16"/>
      <w:vertAlign w:val="superscript"/>
    </w:rPr>
  </w:style>
  <w:style w:type="character" w:customStyle="1" w:styleId="Symbols">
    <w:name w:val="Symbols"/>
    <w:basedOn w:val="DefaultParagraphFont"/>
    <w:rsid w:val="00BF425A"/>
    <w:rPr>
      <w:rFonts w:ascii="Symbol" w:hAnsi="Symbol"/>
    </w:rPr>
  </w:style>
  <w:style w:type="character" w:customStyle="1" w:styleId="MenuOptions">
    <w:name w:val="Menu Options"/>
    <w:basedOn w:val="DefaultParagraphFont"/>
    <w:rsid w:val="00BF4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25A"/>
    <w:rPr>
      <w:b/>
    </w:rPr>
  </w:style>
  <w:style w:type="character" w:customStyle="1" w:styleId="Underlined">
    <w:name w:val="Underlined"/>
    <w:basedOn w:val="DefaultParagraphFont"/>
    <w:rsid w:val="00BF425A"/>
    <w:rPr>
      <w:u w:val="single"/>
    </w:rPr>
  </w:style>
  <w:style w:type="paragraph" w:customStyle="1" w:styleId="TableBodyTextRight">
    <w:name w:val="Table Body Text Right"/>
    <w:basedOn w:val="TableBodyText"/>
    <w:rsid w:val="00BF4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25A"/>
    <w:rPr>
      <w:sz w:val="18"/>
    </w:rPr>
  </w:style>
  <w:style w:type="paragraph" w:customStyle="1" w:styleId="BodySmallRight">
    <w:name w:val="Body Small Right"/>
    <w:basedOn w:val="BodyTextRight"/>
    <w:rsid w:val="00BF425A"/>
    <w:rPr>
      <w:sz w:val="18"/>
      <w:szCs w:val="18"/>
    </w:rPr>
  </w:style>
  <w:style w:type="paragraph" w:customStyle="1" w:styleId="MarginEdition">
    <w:name w:val="Margin Edition"/>
    <w:basedOn w:val="MarginNote"/>
    <w:rsid w:val="00BF4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25A"/>
    <w:rPr>
      <w:sz w:val="2"/>
      <w:szCs w:val="2"/>
    </w:rPr>
  </w:style>
  <w:style w:type="character" w:customStyle="1" w:styleId="Small">
    <w:name w:val="Small"/>
    <w:basedOn w:val="DefaultParagraphFont"/>
    <w:rsid w:val="00BF425A"/>
    <w:rPr>
      <w:sz w:val="16"/>
    </w:rPr>
  </w:style>
  <w:style w:type="paragraph" w:customStyle="1" w:styleId="WideTable">
    <w:name w:val="Wide Table"/>
    <w:basedOn w:val="Normal"/>
    <w:rsid w:val="00BF4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25A"/>
  </w:style>
  <w:style w:type="paragraph" w:styleId="Quote">
    <w:name w:val="Quote"/>
    <w:basedOn w:val="Heading1"/>
    <w:link w:val="QuoteChar"/>
    <w:qFormat/>
    <w:rsid w:val="00BF4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25A"/>
    <w:pPr>
      <w:pageBreakBefore/>
    </w:pPr>
  </w:style>
  <w:style w:type="paragraph" w:customStyle="1" w:styleId="Border">
    <w:name w:val="Border"/>
    <w:basedOn w:val="Normal"/>
    <w:qFormat/>
    <w:rsid w:val="00BF4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25A"/>
    <w:rPr>
      <w:u w:val="single"/>
    </w:rPr>
  </w:style>
  <w:style w:type="character" w:customStyle="1" w:styleId="BoldandItalics">
    <w:name w:val="Bold and Italics"/>
    <w:qFormat/>
    <w:rsid w:val="00BF425A"/>
    <w:rPr>
      <w:b/>
      <w:i/>
      <w:u w:val="none"/>
    </w:rPr>
  </w:style>
  <w:style w:type="paragraph" w:styleId="BalloonText">
    <w:name w:val="Balloon Text"/>
    <w:basedOn w:val="Normal"/>
    <w:link w:val="BalloonTextChar"/>
    <w:rsid w:val="00BF4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25A"/>
    <w:pPr>
      <w:spacing w:before="0" w:after="0"/>
    </w:pPr>
  </w:style>
  <w:style w:type="paragraph" w:customStyle="1" w:styleId="BodyTextBold">
    <w:name w:val="Body Text Bold"/>
    <w:basedOn w:val="BodyText"/>
    <w:qFormat/>
    <w:rsid w:val="00BF425A"/>
    <w:rPr>
      <w:b/>
    </w:rPr>
  </w:style>
  <w:style w:type="character" w:styleId="Hyperlink">
    <w:name w:val="Hyperlink"/>
    <w:basedOn w:val="DefaultParagraphFont"/>
    <w:uiPriority w:val="99"/>
    <w:unhideWhenUsed/>
    <w:rsid w:val="00946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2629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ICPCBF3050 Produce single-faced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