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6E5" w:rsidP="00F416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ICPCBF2980 Run and monitor sack and bag machines</w:t>
      </w:r>
      <w:r>
        <w:fldChar w:fldCharType="end"/>
      </w:r>
    </w:p>
    <w:p w:rsidR="00F416E5" w:rsidP="00F416E5">
      <w:pPr>
        <w:pStyle w:val="Version"/>
        <w:sectPr w:rsidSect="00474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2FB" w:rsidP="004742FB">
      <w:pPr>
        <w:pStyle w:val="SuperHeading"/>
      </w:pPr>
      <w:r w:rsidRPr="004742FB">
        <w:t>ICPCBF2980 Run and monitor sack and bag machines</w:t>
      </w:r>
    </w:p>
    <w:p w:rsidR="00000000" w:rsidRPr="004742FB" w:rsidP="004742FB">
      <w:pPr>
        <w:pStyle w:val="Heading1"/>
      </w:pPr>
      <w:bookmarkStart w:id="1" w:name="O_1072190"/>
      <w:bookmarkEnd w:id="1"/>
      <w:r w:rsidRPr="004742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BodyText"/>
            </w:pPr>
            <w:r w:rsidRPr="004742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rPr>
                <w:rStyle w:val="SpecialBold"/>
              </w:rPr>
              <w:t>Comments</w:t>
            </w:r>
          </w:p>
        </w:tc>
      </w:tr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BodyText"/>
            </w:pPr>
            <w:r w:rsidRPr="004742FB">
              <w:t>This version first released with ICP Printing and Graphic Arts Training Package Version 4.0.</w:t>
            </w:r>
          </w:p>
        </w:tc>
      </w:tr>
    </w:tbl>
    <w:p w:rsidR="00000000" w:rsidRPr="004742FB" w:rsidP="004742FB">
      <w:pPr>
        <w:pStyle w:val="BodyText"/>
      </w:pPr>
    </w:p>
    <w:p w:rsidR="00000000" w:rsidRPr="004742FB" w:rsidP="004742FB">
      <w:pPr>
        <w:pStyle w:val="AllowPageBreak"/>
      </w:pPr>
    </w:p>
    <w:p w:rsidR="00000000" w:rsidRPr="004742FB" w:rsidP="004742FB">
      <w:pPr>
        <w:pStyle w:val="Heading1"/>
      </w:pPr>
      <w:bookmarkStart w:id="2" w:name="O_1072195"/>
      <w:bookmarkEnd w:id="2"/>
      <w:r w:rsidRPr="004742FB">
        <w:t>Application</w:t>
      </w:r>
    </w:p>
    <w:p w:rsidR="00000000" w:rsidRPr="004742FB" w:rsidP="00F416E5">
      <w:pPr>
        <w:pStyle w:val="BodyText"/>
      </w:pPr>
      <w:r w:rsidRPr="004742FB">
        <w:t>This unit describes the skills and knowledge required to run and monitor</w:t>
      </w:r>
      <w:r w:rsidRPr="004742FB">
        <w:t xml:space="preserve"> sack and bag machines with a prescribed range of functions involving known routines and procedures, with some accountability for the quality of outcomes.</w:t>
      </w:r>
    </w:p>
    <w:p w:rsidR="00000000" w:rsidRPr="004742FB" w:rsidP="00F416E5">
      <w:pPr>
        <w:pStyle w:val="BodyText"/>
      </w:pPr>
      <w:r w:rsidRPr="004742FB">
        <w:t>It applies to individuals who perform a range of mainly routine tasks in various sectors of the print</w:t>
      </w:r>
      <w:r w:rsidRPr="004742FB">
        <w:t>ing and graphic arts industry, using limited practical skills and fundamental knowledge in a defined context. They generally work under direct supervision.</w:t>
      </w:r>
    </w:p>
    <w:p w:rsidR="00000000" w:rsidRPr="004742FB" w:rsidP="00F416E5">
      <w:pPr>
        <w:pStyle w:val="BodyText"/>
      </w:pPr>
      <w:r w:rsidRPr="004742FB">
        <w:t>No licensing, legislative or certification requirements apply to this unit at the time of publicatio</w:t>
      </w:r>
      <w:r w:rsidRPr="004742FB">
        <w:t>n.</w:t>
      </w:r>
    </w:p>
    <w:p w:rsidR="00000000" w:rsidRPr="004742FB" w:rsidP="004742FB">
      <w:pPr>
        <w:pStyle w:val="Heading1"/>
      </w:pPr>
      <w:bookmarkStart w:id="3" w:name="O_1072194"/>
      <w:bookmarkEnd w:id="3"/>
      <w:r w:rsidRPr="004742FB">
        <w:t>Unit Sector</w:t>
      </w:r>
    </w:p>
    <w:p w:rsidR="00000000" w:rsidRPr="004742FB" w:rsidP="00F416E5">
      <w:pPr>
        <w:pStyle w:val="BodyText"/>
      </w:pPr>
      <w:r w:rsidRPr="004742FB">
        <w:t>Converting, Binding and Finishing</w:t>
      </w:r>
    </w:p>
    <w:p w:rsidR="00000000" w:rsidRPr="004742FB" w:rsidP="004742FB">
      <w:pPr>
        <w:pStyle w:val="Heading1"/>
      </w:pPr>
      <w:bookmarkStart w:id="4" w:name="O_1072193"/>
      <w:bookmarkEnd w:id="4"/>
      <w:r w:rsidRPr="004742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742FB" w:rsidP="004742FB">
            <w:pPr>
              <w:pStyle w:val="BodyText"/>
            </w:pPr>
            <w:r w:rsidRPr="004742F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rPr>
                <w:rStyle w:val="SpecialBold"/>
              </w:rPr>
              <w:t>PERFORMANCE CRITERIA</w:t>
            </w:r>
          </w:p>
        </w:tc>
      </w:tr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742FB" w:rsidP="004742FB">
            <w:pPr>
              <w:pStyle w:val="BodyText"/>
            </w:pPr>
            <w:r w:rsidRPr="004742F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>1.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BodyText"/>
            </w:pPr>
            <w:r w:rsidRPr="004742FB">
              <w:t xml:space="preserve">1.1 Identify job specifications </w:t>
            </w:r>
          </w:p>
          <w:p w:rsidR="00000000" w:rsidRPr="004742FB" w:rsidP="004742FB">
            <w:pPr>
              <w:pStyle w:val="BodyText"/>
            </w:pPr>
            <w:r w:rsidRPr="004742FB">
              <w:t xml:space="preserve">1.2 Maintain required supply of materials throughout production run  </w:t>
            </w:r>
          </w:p>
          <w:p w:rsidR="00000000" w:rsidRPr="004742FB" w:rsidP="004742FB">
            <w:pPr>
              <w:pStyle w:val="BodyText"/>
            </w:pPr>
            <w:r w:rsidRPr="004742FB">
              <w:t>1.3 Monitor and adjust pap</w:t>
            </w:r>
            <w:r w:rsidRPr="004742FB">
              <w:t xml:space="preserve">er tension </w:t>
            </w:r>
          </w:p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 xml:space="preserve">1.4 Set machine speed according to job specifications and quality requirements  </w:t>
            </w:r>
          </w:p>
        </w:tc>
      </w:tr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>2.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BodyText"/>
            </w:pPr>
            <w:r w:rsidRPr="004742FB">
              <w:t xml:space="preserve">2.1 Identify location of all emergency shutdown buttons and triggers </w:t>
            </w:r>
          </w:p>
          <w:p w:rsidR="00000000" w:rsidRPr="004742FB" w:rsidP="004742FB">
            <w:pPr>
              <w:pStyle w:val="BodyText"/>
            </w:pPr>
            <w:r w:rsidRPr="004742FB">
              <w:t xml:space="preserve">2.2 Select sample from the machine and check it against the required standards </w:t>
            </w:r>
          </w:p>
          <w:p w:rsidR="00000000" w:rsidRPr="004742FB" w:rsidP="004742FB">
            <w:pPr>
              <w:pStyle w:val="BodyText"/>
            </w:pPr>
            <w:r w:rsidRPr="004742FB">
              <w:t xml:space="preserve">2.3 Make adjustments as required to maintain standards </w:t>
            </w:r>
          </w:p>
          <w:p w:rsidR="00000000" w:rsidRPr="004742FB" w:rsidP="004742FB">
            <w:pPr>
              <w:pStyle w:val="BodyText"/>
            </w:pPr>
            <w:r w:rsidRPr="004742FB">
              <w:t xml:space="preserve">2.4 Monitor and make minor adjustments to in-line processes during production as required </w:t>
            </w:r>
          </w:p>
          <w:p w:rsidR="00000000" w:rsidRPr="004742FB" w:rsidP="004742FB">
            <w:pPr>
              <w:pStyle w:val="BodyText"/>
            </w:pPr>
            <w:r w:rsidRPr="004742FB">
              <w:t>2.5 Check samples for defects</w:t>
            </w:r>
            <w:r w:rsidRPr="004742FB">
              <w:t xml:space="preserve"> and remove as required </w:t>
            </w:r>
          </w:p>
          <w:p w:rsidR="00000000" w:rsidRPr="004742FB" w:rsidP="004742FB">
            <w:pPr>
              <w:pStyle w:val="BodyText"/>
            </w:pPr>
            <w:r w:rsidRPr="004742FB">
              <w:t>2.6 Monitor quality and output rate of the production run, resolve concerns within scope of own role and escalate as required</w:t>
            </w:r>
          </w:p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 xml:space="preserve">2.7 Monitor wastage and dispose of according to enterprise quality standards </w:t>
            </w:r>
          </w:p>
        </w:tc>
      </w:tr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>3. Identify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BodyText"/>
            </w:pPr>
            <w:r w:rsidRPr="004742FB">
              <w:t>3.1 I</w:t>
            </w:r>
            <w:r w:rsidRPr="004742FB">
              <w:t>dentify and rectify faults according to quality requirements of finished product and manufacturer specifications</w:t>
            </w:r>
          </w:p>
          <w:p w:rsidR="00000000" w:rsidRPr="004742FB" w:rsidP="004742FB">
            <w:pPr>
              <w:pStyle w:val="BodyText"/>
            </w:pPr>
            <w:r w:rsidRPr="004742FB">
              <w:t>3.2 Identify and resolve problems that reduce output rates</w:t>
            </w:r>
          </w:p>
          <w:p w:rsidR="00000000" w:rsidRPr="004742FB" w:rsidP="004742FB">
            <w:pPr>
              <w:pStyle w:val="BodyText"/>
            </w:pPr>
            <w:r w:rsidRPr="004742FB">
              <w:t xml:space="preserve">3.3 Identify and resolve faults that affect efficient operation of equipment </w:t>
            </w:r>
          </w:p>
        </w:tc>
      </w:tr>
    </w:tbl>
    <w:p w:rsidR="00000000" w:rsidRPr="004742FB" w:rsidP="004742FB">
      <w:pPr>
        <w:pStyle w:val="BodyText"/>
      </w:pPr>
    </w:p>
    <w:p w:rsidR="00000000" w:rsidRPr="004742FB" w:rsidP="004742FB">
      <w:pPr>
        <w:pStyle w:val="AllowPageBreak"/>
      </w:pPr>
    </w:p>
    <w:p w:rsidR="00000000" w:rsidRPr="004742FB" w:rsidP="004742FB">
      <w:pPr>
        <w:pStyle w:val="Heading1"/>
      </w:pPr>
      <w:bookmarkStart w:id="5" w:name="O_1072192"/>
      <w:bookmarkEnd w:id="5"/>
      <w:r w:rsidRPr="004742FB">
        <w:t>Foundation Skills</w:t>
      </w:r>
    </w:p>
    <w:p w:rsidR="00000000" w:rsidRPr="00F416E5" w:rsidP="00F416E5">
      <w:pPr>
        <w:pStyle w:val="BodyText"/>
        <w:rPr>
          <w:i/>
        </w:rPr>
      </w:pPr>
      <w:r w:rsidRPr="00F416E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059"/>
      </w:tblGrid>
      <w:tr w:rsidTr="004742F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BodyText"/>
            </w:pPr>
            <w:r w:rsidRPr="004742FB">
              <w:rPr>
                <w:rStyle w:val="SpecialBold"/>
              </w:rPr>
              <w:t>Skill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rPr>
                <w:rStyle w:val="SpecialBold"/>
              </w:rPr>
              <w:t>Description</w:t>
            </w:r>
          </w:p>
        </w:tc>
      </w:tr>
      <w:tr w:rsidTr="004742F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>Reading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ListBullet"/>
              <w:rPr>
                <w:lang w:val="en-NZ"/>
              </w:rPr>
            </w:pPr>
            <w:r w:rsidRPr="004742FB">
              <w:t xml:space="preserve">Identifies and interprets text to establish job requirements </w:t>
            </w:r>
          </w:p>
        </w:tc>
      </w:tr>
      <w:tr w:rsidTr="004742F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 xml:space="preserve">Self-management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ListBullet"/>
              <w:rPr>
                <w:lang w:val="en-NZ"/>
              </w:rPr>
            </w:pPr>
            <w:r w:rsidRPr="004742FB">
              <w:t>Complies with regulatory requirements and follows organisational procedures relevant to own role</w:t>
            </w:r>
          </w:p>
        </w:tc>
      </w:tr>
      <w:tr w:rsidTr="004742F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 xml:space="preserve">Planning and organising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ListBullet"/>
              <w:rPr>
                <w:lang w:val="en-NZ"/>
              </w:rPr>
            </w:pPr>
            <w:r w:rsidRPr="004742FB">
              <w:t xml:space="preserve">Plans, identifies and assembles resources required </w:t>
            </w:r>
            <w:r w:rsidRPr="004742FB">
              <w:t>to complete tasks</w:t>
            </w:r>
          </w:p>
        </w:tc>
      </w:tr>
      <w:tr w:rsidTr="004742F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 xml:space="preserve">Problem solving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ListBullet"/>
            </w:pPr>
            <w:r w:rsidRPr="004742FB">
              <w:t>Responds to predictable problems and implements standard or logical solutions related to own role in immediate work environment</w:t>
            </w:r>
          </w:p>
        </w:tc>
      </w:tr>
    </w:tbl>
    <w:p w:rsidR="00000000" w:rsidRPr="004742FB" w:rsidP="004742FB">
      <w:pPr>
        <w:pStyle w:val="BodyText"/>
      </w:pPr>
    </w:p>
    <w:p w:rsidR="00000000" w:rsidRPr="004742FB" w:rsidP="004742FB">
      <w:pPr>
        <w:pStyle w:val="AllowPageBreak"/>
      </w:pPr>
    </w:p>
    <w:p w:rsidR="00000000" w:rsidRPr="004742FB" w:rsidP="004742FB">
      <w:pPr>
        <w:pStyle w:val="Heading1"/>
      </w:pPr>
      <w:bookmarkStart w:id="6" w:name="O_1072191"/>
      <w:bookmarkEnd w:id="6"/>
      <w:r w:rsidRPr="004742FB">
        <w:t>Unit Mapping Information</w:t>
      </w:r>
    </w:p>
    <w:p w:rsidR="00000000" w:rsidRPr="004742FB" w:rsidP="00F416E5">
      <w:pPr>
        <w:pStyle w:val="BodyText"/>
      </w:pPr>
      <w:r w:rsidRPr="004742FB">
        <w:t>Supersedes and is equivalent to ICPCBF298 Run and monitor sack and bag machines.</w:t>
      </w:r>
    </w:p>
    <w:p w:rsidR="00000000" w:rsidRPr="004742FB" w:rsidP="004742FB">
      <w:pPr>
        <w:pStyle w:val="Heading1"/>
      </w:pPr>
      <w:bookmarkStart w:id="7" w:name="O_1072184"/>
      <w:bookmarkEnd w:id="7"/>
      <w:r w:rsidRPr="004742FB">
        <w:t>Links</w:t>
      </w:r>
    </w:p>
    <w:p w:rsidR="00000000" w:rsidRPr="004742FB" w:rsidP="00F416E5">
      <w:pPr>
        <w:pStyle w:val="BodyText"/>
      </w:pPr>
      <w:r w:rsidRPr="004742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E64A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742FB" w:rsidP="00F416E5">
      <w:pPr>
        <w:pStyle w:val="BodyText"/>
        <w:sectPr w:rsidSect="004742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42FB" w:rsidP="004742FB">
      <w:pPr>
        <w:pStyle w:val="SuperHeading"/>
      </w:pPr>
      <w:r w:rsidRPr="004742FB">
        <w:t>Assessment Requirements for ICPCBF2980 Run and monitor sack and bag machines</w:t>
      </w:r>
    </w:p>
    <w:p w:rsidR="00000000" w:rsidRPr="004742FB" w:rsidP="004742FB">
      <w:pPr>
        <w:pStyle w:val="Heading1"/>
      </w:pPr>
      <w:bookmarkStart w:id="8" w:name="O_1072186"/>
      <w:bookmarkEnd w:id="8"/>
      <w:r w:rsidRPr="004742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BodyText"/>
            </w:pPr>
            <w:r w:rsidRPr="004742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rPr>
                <w:rStyle w:val="SpecialBold"/>
              </w:rPr>
              <w:t>Comments</w:t>
            </w:r>
          </w:p>
        </w:tc>
      </w:tr>
      <w:tr w:rsidTr="0047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FB">
            <w:pPr>
              <w:pStyle w:val="BodyText"/>
              <w:rPr>
                <w:lang w:val="en-NZ"/>
              </w:rPr>
            </w:pPr>
            <w:r w:rsidRPr="004742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FB" w:rsidP="004742FB">
            <w:pPr>
              <w:pStyle w:val="BodyText"/>
            </w:pPr>
            <w:r w:rsidRPr="004742FB">
              <w:t>This version first released with ICP Printing and Graphic Arts Tra</w:t>
            </w:r>
            <w:r w:rsidRPr="004742FB">
              <w:t>ining Package Version 4.0.</w:t>
            </w:r>
          </w:p>
        </w:tc>
      </w:tr>
    </w:tbl>
    <w:p w:rsidR="00000000" w:rsidRPr="004742FB" w:rsidP="004742FB">
      <w:pPr>
        <w:pStyle w:val="BodyText"/>
      </w:pPr>
    </w:p>
    <w:p w:rsidR="00000000" w:rsidRPr="004742FB" w:rsidP="004742FB">
      <w:pPr>
        <w:pStyle w:val="AllowPageBreak"/>
      </w:pPr>
    </w:p>
    <w:p w:rsidR="00000000" w:rsidRPr="004742FB" w:rsidP="004742FB">
      <w:pPr>
        <w:pStyle w:val="Heading1"/>
      </w:pPr>
      <w:bookmarkStart w:id="9" w:name="O_1072189"/>
      <w:bookmarkEnd w:id="9"/>
      <w:r w:rsidRPr="004742FB">
        <w:t>Performance Evidence</w:t>
      </w:r>
    </w:p>
    <w:p w:rsidR="00000000" w:rsidRPr="004742FB" w:rsidP="00F416E5">
      <w:pPr>
        <w:pStyle w:val="BodyText"/>
      </w:pPr>
      <w:r w:rsidRPr="004742FB">
        <w:t>The candidate must demonstrate the ability to complete the tasks outlined in the elements, performance criteria and foundation skills of this unit, including evidence of the ability to:</w:t>
      </w:r>
    </w:p>
    <w:p w:rsidR="00000000" w:rsidRPr="004742FB" w:rsidP="004742FB">
      <w:pPr>
        <w:pStyle w:val="ListBullet"/>
      </w:pPr>
      <w:r w:rsidRPr="004742FB">
        <w:t>run and monitor sack or bag machine for at least three different jobs, according to job specifications and enterprise requirements.</w:t>
      </w:r>
    </w:p>
    <w:p w:rsidR="00000000" w:rsidRPr="004742FB" w:rsidP="00F416E5">
      <w:pPr>
        <w:pStyle w:val="BodyText"/>
      </w:pPr>
      <w:r w:rsidRPr="004742FB">
        <w:t>In the course of the above the candidate must:</w:t>
      </w:r>
    </w:p>
    <w:p w:rsidR="00000000" w:rsidRPr="004742FB" w:rsidP="004742FB">
      <w:pPr>
        <w:pStyle w:val="ListBullet"/>
      </w:pPr>
      <w:r w:rsidRPr="004742FB">
        <w:t>demonstrate all safety devices on the machine.</w:t>
      </w:r>
    </w:p>
    <w:p w:rsidR="00000000" w:rsidRPr="004742FB" w:rsidP="004742FB">
      <w:pPr>
        <w:pStyle w:val="AllowPageBreak"/>
      </w:pPr>
    </w:p>
    <w:p w:rsidR="00000000" w:rsidRPr="004742FB" w:rsidP="004742FB">
      <w:pPr>
        <w:pStyle w:val="Heading1"/>
      </w:pPr>
      <w:bookmarkStart w:id="10" w:name="O_1072188"/>
      <w:bookmarkEnd w:id="10"/>
      <w:r w:rsidRPr="004742FB">
        <w:t>Knowledge Evidence</w:t>
      </w:r>
    </w:p>
    <w:p w:rsidR="00000000" w:rsidRPr="004742FB" w:rsidP="00F416E5">
      <w:pPr>
        <w:pStyle w:val="BodyText"/>
      </w:pPr>
      <w:r w:rsidRPr="004742FB">
        <w:t>The candidate must be able to demonstrate knowledge to complete the tasks outlined in the elements, performance criteria and foundation skills of this unit, including knowledge of:</w:t>
      </w:r>
    </w:p>
    <w:p w:rsidR="00000000" w:rsidRPr="004742FB" w:rsidP="004742FB">
      <w:pPr>
        <w:pStyle w:val="ListBullet"/>
      </w:pPr>
      <w:r w:rsidRPr="004742FB">
        <w:t>work health and safety (WHS) risks and requirements for</w:t>
      </w:r>
      <w:r w:rsidRPr="004742FB">
        <w:t>:</w:t>
      </w:r>
    </w:p>
    <w:p w:rsidR="00000000" w:rsidRPr="004742FB" w:rsidP="004742FB">
      <w:pPr>
        <w:pStyle w:val="ListBullet2"/>
      </w:pPr>
      <w:r w:rsidRPr="004742FB">
        <w:t>operating sack and bag machines</w:t>
      </w:r>
    </w:p>
    <w:p w:rsidR="00000000" w:rsidRPr="004742FB" w:rsidP="004742FB">
      <w:pPr>
        <w:pStyle w:val="ListBullet2"/>
      </w:pPr>
      <w:r w:rsidRPr="004742FB">
        <w:t>machine shutdown</w:t>
      </w:r>
    </w:p>
    <w:p w:rsidR="00000000" w:rsidRPr="004742FB" w:rsidP="004742FB">
      <w:pPr>
        <w:pStyle w:val="ListBullet"/>
      </w:pPr>
      <w:r w:rsidRPr="004742FB">
        <w:t>checks required prior to set-up for material availability</w:t>
      </w:r>
    </w:p>
    <w:p w:rsidR="00000000" w:rsidRPr="004742FB" w:rsidP="004742FB">
      <w:pPr>
        <w:pStyle w:val="ListBullet"/>
      </w:pPr>
      <w:r w:rsidRPr="004742FB">
        <w:t>common faults associated with sack or bag manufacturing machines, the causes and how to correct them</w:t>
      </w:r>
    </w:p>
    <w:p w:rsidR="00000000" w:rsidRPr="004742FB" w:rsidP="004742FB">
      <w:pPr>
        <w:pStyle w:val="ListBullet"/>
      </w:pPr>
      <w:r w:rsidRPr="004742FB">
        <w:t>the optimum machine speed for the required o</w:t>
      </w:r>
      <w:r w:rsidRPr="004742FB">
        <w:t>utput quality</w:t>
      </w:r>
    </w:p>
    <w:p w:rsidR="00000000" w:rsidRPr="004742FB" w:rsidP="004742FB">
      <w:pPr>
        <w:pStyle w:val="ListBullet"/>
      </w:pPr>
      <w:r w:rsidRPr="004742FB">
        <w:t>locations of all emergency shutdown buttons and triggers</w:t>
      </w:r>
    </w:p>
    <w:p w:rsidR="00000000" w:rsidRPr="004742FB" w:rsidP="004742FB">
      <w:pPr>
        <w:pStyle w:val="ListBullet"/>
      </w:pPr>
      <w:r w:rsidRPr="004742FB">
        <w:t>quality criteria and standards for proofs and completed jobs</w:t>
      </w:r>
    </w:p>
    <w:p w:rsidR="00000000" w:rsidRPr="004742FB" w:rsidP="004742FB">
      <w:pPr>
        <w:pStyle w:val="ListBullet"/>
      </w:pPr>
      <w:r w:rsidRPr="004742FB">
        <w:t>waste handling procedures</w:t>
      </w:r>
    </w:p>
    <w:p w:rsidR="00000000" w:rsidRPr="004742FB" w:rsidP="004742FB">
      <w:pPr>
        <w:pStyle w:val="ListBullet"/>
      </w:pPr>
      <w:r w:rsidRPr="004742FB">
        <w:t>manufacturer manuals, enterprise procedures and work health and safety documentation, including their location and purpose.</w:t>
      </w:r>
    </w:p>
    <w:p w:rsidR="00000000" w:rsidRPr="004742FB" w:rsidP="004742FB">
      <w:pPr>
        <w:pStyle w:val="AllowPageBreak"/>
      </w:pPr>
    </w:p>
    <w:p w:rsidR="00000000" w:rsidRPr="004742FB" w:rsidP="004742FB">
      <w:pPr>
        <w:pStyle w:val="Heading1"/>
      </w:pPr>
      <w:bookmarkStart w:id="11" w:name="O_1072187"/>
      <w:bookmarkEnd w:id="11"/>
      <w:r w:rsidRPr="004742FB">
        <w:t>Assessment Conditions</w:t>
      </w:r>
    </w:p>
    <w:p w:rsidR="00000000" w:rsidRPr="004742FB" w:rsidP="00F416E5">
      <w:pPr>
        <w:pStyle w:val="BodyText"/>
      </w:pPr>
      <w:r w:rsidRPr="004742FB">
        <w:t xml:space="preserve">Skills in this unit must be demonstrated in a workplace or simulated environment where the </w:t>
      </w:r>
      <w:r w:rsidRPr="004742FB">
        <w:t xml:space="preserve">conditions are typical of those in a working environment in this industry. </w:t>
      </w:r>
    </w:p>
    <w:p w:rsidR="00000000" w:rsidRPr="004742FB" w:rsidP="00F416E5">
      <w:pPr>
        <w:pStyle w:val="BodyText"/>
      </w:pPr>
      <w:r w:rsidRPr="004742FB">
        <w:t>This includes access to:</w:t>
      </w:r>
    </w:p>
    <w:p w:rsidR="00000000" w:rsidRPr="004742FB" w:rsidP="004742FB">
      <w:pPr>
        <w:pStyle w:val="ListBullet"/>
      </w:pPr>
      <w:r w:rsidRPr="004742FB">
        <w:t>sack or bag machine</w:t>
      </w:r>
    </w:p>
    <w:p w:rsidR="00000000" w:rsidRPr="004742FB" w:rsidP="004742FB">
      <w:pPr>
        <w:pStyle w:val="ListBullet"/>
      </w:pPr>
      <w:r w:rsidRPr="004742FB">
        <w:t>special purpose tools, equipment and materials.</w:t>
      </w:r>
    </w:p>
    <w:p w:rsidR="00F416E5" w:rsidP="00F416E5">
      <w:pPr>
        <w:pStyle w:val="BodyText"/>
      </w:pPr>
      <w:r w:rsidRPr="004742FB">
        <w:t>Assessors of this unit must satisfy the requirements for assessors in applicable vocat</w:t>
      </w:r>
      <w:r w:rsidRPr="004742FB">
        <w:t>ional education and training legislation, frameworks and/or standards</w:t>
      </w:r>
    </w:p>
    <w:p w:rsidR="00000000" w:rsidRPr="004742FB" w:rsidP="004742FB">
      <w:pPr>
        <w:pStyle w:val="Heading1"/>
      </w:pPr>
      <w:bookmarkStart w:id="12" w:name="O_1072185"/>
      <w:bookmarkEnd w:id="12"/>
      <w:r w:rsidRPr="004742FB">
        <w:t>Links</w:t>
      </w:r>
    </w:p>
    <w:p w:rsidR="00000000" w:rsidRPr="004742FB" w:rsidP="00F416E5">
      <w:pPr>
        <w:pStyle w:val="BodyText"/>
      </w:pPr>
      <w:r w:rsidRPr="004742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E64A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742FB" w:rsidP="004742FB"/>
    <w:sectPr w:rsidSect="004742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FB" w:rsidRPr="00F416E5" w:rsidP="00F416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E5" w:rsidP="00474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6E5" w:rsidP="00474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16E5" w:rsidP="004742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FB" w:rsidP="00474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16E5">
      <w:t>Approved</w:t>
    </w:r>
    <w:r w:rsidR="00F416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16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16E5">
      <w:rPr>
        <w:noProof/>
      </w:rPr>
      <w:t>4</w:t>
    </w:r>
    <w:r>
      <w:rPr>
        <w:noProof/>
      </w:rPr>
      <w:fldChar w:fldCharType="end"/>
    </w:r>
  </w:p>
  <w:p w:rsidR="004742FB" w:rsidP="00474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16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16E5">
      <w:t>Manufacturing Industry Skills Alliance</w:t>
    </w:r>
    <w:r w:rsidR="00F416E5">
      <w:fldChar w:fldCharType="end"/>
    </w:r>
  </w:p>
  <w:p w:rsidR="004742FB" w:rsidP="00474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2FB" w:rsidRPr="00F416E5" w:rsidP="00F416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E5" w:rsidRPr="002D2AF8" w:rsidP="00474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ICPCBF2980 Run and monitor sack and bag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16E5" w:rsidP="004742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FB" w:rsidRPr="002D2AF8" w:rsidP="00474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16E5">
      <w:t>ICPCBF2980 Run and monitor sack and bag machines</w:t>
    </w:r>
    <w:r w:rsidR="00F416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16E5">
      <w:rPr>
        <w:noProof/>
      </w:rPr>
      <w:t>2 March 2025</w:t>
    </w:r>
    <w:r>
      <w:fldChar w:fldCharType="end"/>
    </w:r>
  </w:p>
  <w:p w:rsidR="004742FB" w:rsidP="00474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66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58B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8E2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2FB"/>
  </w:style>
  <w:style w:type="character" w:customStyle="1" w:styleId="Heading1Char">
    <w:name w:val="Heading 1 Char"/>
    <w:basedOn w:val="DefaultParagraphFont"/>
    <w:link w:val="Heading1"/>
    <w:rsid w:val="00474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2FB"/>
    <w:rPr>
      <w:b/>
      <w:spacing w:val="0"/>
    </w:rPr>
  </w:style>
  <w:style w:type="paragraph" w:styleId="ListBullet2">
    <w:name w:val="List Bullet 2"/>
    <w:basedOn w:val="List2"/>
    <w:rsid w:val="004742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42FB"/>
    <w:rPr>
      <w:i/>
    </w:rPr>
  </w:style>
  <w:style w:type="paragraph" w:customStyle="1" w:styleId="SuperHeading">
    <w:name w:val="SuperHeading"/>
    <w:basedOn w:val="Normal"/>
    <w:rsid w:val="00474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2FB"/>
  </w:style>
  <w:style w:type="paragraph" w:styleId="TableofFigures">
    <w:name w:val="table of figures"/>
    <w:basedOn w:val="Normal"/>
    <w:next w:val="Normal"/>
    <w:semiHidden/>
    <w:rsid w:val="00474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2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2FB"/>
    <w:rPr>
      <w:rFonts w:ascii="Wingdings" w:hAnsi="Wingdings"/>
    </w:rPr>
  </w:style>
  <w:style w:type="paragraph" w:customStyle="1" w:styleId="TableHeading">
    <w:name w:val="Table Heading"/>
    <w:basedOn w:val="HeadingBase"/>
    <w:rsid w:val="00474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2FB"/>
    <w:rPr>
      <w:color w:val="0033CC"/>
      <w:u w:val="none"/>
    </w:rPr>
  </w:style>
  <w:style w:type="paragraph" w:customStyle="1" w:styleId="BodyTextRight">
    <w:name w:val="Body Text Right"/>
    <w:basedOn w:val="BodyText"/>
    <w:rsid w:val="00474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2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2FB"/>
    <w:rPr>
      <w:sz w:val="32"/>
    </w:rPr>
  </w:style>
  <w:style w:type="paragraph" w:customStyle="1" w:styleId="HeadingProcedure">
    <w:name w:val="Heading Procedure"/>
    <w:basedOn w:val="HeadingBase"/>
    <w:next w:val="Normal"/>
    <w:rsid w:val="00474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2FB"/>
    <w:pPr>
      <w:spacing w:before="60" w:after="60"/>
    </w:pPr>
  </w:style>
  <w:style w:type="paragraph" w:styleId="ListContinue">
    <w:name w:val="List Continue"/>
    <w:basedOn w:val="List"/>
    <w:rsid w:val="004742FB"/>
    <w:pPr>
      <w:ind w:firstLine="0"/>
    </w:pPr>
  </w:style>
  <w:style w:type="paragraph" w:customStyle="1" w:styleId="ListNote">
    <w:name w:val="List Note"/>
    <w:basedOn w:val="List"/>
    <w:rsid w:val="00474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2FB"/>
    <w:rPr>
      <w:rFonts w:ascii="Courier New" w:hAnsi="Courier New"/>
    </w:rPr>
  </w:style>
  <w:style w:type="paragraph" w:customStyle="1" w:styleId="NoteBullet">
    <w:name w:val="Note Bullet"/>
    <w:basedOn w:val="Note"/>
    <w:rsid w:val="00474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2FB"/>
    <w:rPr>
      <w:b/>
      <w:smallCaps/>
    </w:rPr>
  </w:style>
  <w:style w:type="paragraph" w:customStyle="1" w:styleId="TableListNumber">
    <w:name w:val="Table List Number"/>
    <w:basedOn w:val="ListNumber"/>
    <w:rsid w:val="00474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2FB"/>
    <w:pPr>
      <w:numPr>
        <w:numId w:val="9"/>
      </w:numPr>
    </w:pPr>
  </w:style>
  <w:style w:type="paragraph" w:customStyle="1" w:styleId="ListAlpha2">
    <w:name w:val="List Alpha 2"/>
    <w:basedOn w:val="List2"/>
    <w:rsid w:val="004742FB"/>
    <w:pPr>
      <w:numPr>
        <w:numId w:val="8"/>
      </w:numPr>
    </w:pPr>
  </w:style>
  <w:style w:type="paragraph" w:styleId="List2">
    <w:name w:val="List 2"/>
    <w:basedOn w:val="BodyText"/>
    <w:rsid w:val="00474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2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2FB"/>
    <w:pPr>
      <w:numPr>
        <w:numId w:val="4"/>
      </w:numPr>
    </w:pPr>
  </w:style>
  <w:style w:type="paragraph" w:styleId="ListContinue2">
    <w:name w:val="List Continue 2"/>
    <w:basedOn w:val="List2"/>
    <w:rsid w:val="004742FB"/>
    <w:pPr>
      <w:ind w:firstLine="0"/>
    </w:pPr>
  </w:style>
  <w:style w:type="paragraph" w:styleId="ListContinue3">
    <w:name w:val="List Continue 3"/>
    <w:basedOn w:val="List3"/>
    <w:rsid w:val="004742FB"/>
    <w:pPr>
      <w:ind w:left="1021" w:firstLine="0"/>
    </w:pPr>
  </w:style>
  <w:style w:type="paragraph" w:styleId="ListContinue4">
    <w:name w:val="List Continue 4"/>
    <w:basedOn w:val="List4"/>
    <w:rsid w:val="004742FB"/>
    <w:pPr>
      <w:ind w:firstLine="0"/>
    </w:pPr>
  </w:style>
  <w:style w:type="paragraph" w:styleId="ListContinue5">
    <w:name w:val="List Continue 5"/>
    <w:basedOn w:val="List5"/>
    <w:rsid w:val="004742FB"/>
    <w:pPr>
      <w:ind w:firstLine="0"/>
    </w:pPr>
  </w:style>
  <w:style w:type="paragraph" w:styleId="ListNumber3">
    <w:name w:val="List Number 3"/>
    <w:basedOn w:val="List3"/>
    <w:rsid w:val="004742FB"/>
    <w:pPr>
      <w:numPr>
        <w:numId w:val="5"/>
      </w:numPr>
    </w:pPr>
  </w:style>
  <w:style w:type="paragraph" w:styleId="ListNumber4">
    <w:name w:val="List Number 4"/>
    <w:basedOn w:val="List4"/>
    <w:rsid w:val="004742FB"/>
    <w:pPr>
      <w:numPr>
        <w:numId w:val="6"/>
      </w:numPr>
    </w:pPr>
  </w:style>
  <w:style w:type="paragraph" w:styleId="ListNumber5">
    <w:name w:val="List Number 5"/>
    <w:basedOn w:val="List5"/>
    <w:rsid w:val="004742FB"/>
    <w:pPr>
      <w:numPr>
        <w:numId w:val="7"/>
      </w:numPr>
    </w:pPr>
  </w:style>
  <w:style w:type="paragraph" w:styleId="BlockText">
    <w:name w:val="Block Text"/>
    <w:basedOn w:val="Normal"/>
    <w:rsid w:val="00474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2FB"/>
    <w:rPr>
      <w:sz w:val="16"/>
      <w:vertAlign w:val="superscript"/>
    </w:rPr>
  </w:style>
  <w:style w:type="character" w:customStyle="1" w:styleId="Symbols">
    <w:name w:val="Symbols"/>
    <w:basedOn w:val="DefaultParagraphFont"/>
    <w:rsid w:val="004742FB"/>
    <w:rPr>
      <w:rFonts w:ascii="Symbol" w:hAnsi="Symbol"/>
    </w:rPr>
  </w:style>
  <w:style w:type="character" w:customStyle="1" w:styleId="MenuOptions">
    <w:name w:val="Menu Options"/>
    <w:basedOn w:val="DefaultParagraphFont"/>
    <w:rsid w:val="00474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2FB"/>
    <w:rPr>
      <w:b/>
    </w:rPr>
  </w:style>
  <w:style w:type="character" w:customStyle="1" w:styleId="Underlined">
    <w:name w:val="Underlined"/>
    <w:basedOn w:val="DefaultParagraphFont"/>
    <w:rsid w:val="004742FB"/>
    <w:rPr>
      <w:u w:val="single"/>
    </w:rPr>
  </w:style>
  <w:style w:type="paragraph" w:customStyle="1" w:styleId="TableBodyTextRight">
    <w:name w:val="Table Body Text Right"/>
    <w:basedOn w:val="TableBodyText"/>
    <w:rsid w:val="00474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2FB"/>
    <w:rPr>
      <w:sz w:val="18"/>
    </w:rPr>
  </w:style>
  <w:style w:type="paragraph" w:customStyle="1" w:styleId="BodySmallRight">
    <w:name w:val="Body Small Right"/>
    <w:basedOn w:val="BodyTextRight"/>
    <w:rsid w:val="004742FB"/>
    <w:rPr>
      <w:sz w:val="18"/>
      <w:szCs w:val="18"/>
    </w:rPr>
  </w:style>
  <w:style w:type="paragraph" w:customStyle="1" w:styleId="MarginEdition">
    <w:name w:val="Margin Edition"/>
    <w:basedOn w:val="MarginNote"/>
    <w:rsid w:val="00474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2FB"/>
    <w:rPr>
      <w:sz w:val="2"/>
      <w:szCs w:val="2"/>
    </w:rPr>
  </w:style>
  <w:style w:type="character" w:customStyle="1" w:styleId="Small">
    <w:name w:val="Small"/>
    <w:basedOn w:val="DefaultParagraphFont"/>
    <w:rsid w:val="004742FB"/>
    <w:rPr>
      <w:sz w:val="16"/>
    </w:rPr>
  </w:style>
  <w:style w:type="paragraph" w:customStyle="1" w:styleId="WideTable">
    <w:name w:val="Wide Table"/>
    <w:basedOn w:val="Normal"/>
    <w:rsid w:val="00474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2FB"/>
  </w:style>
  <w:style w:type="paragraph" w:styleId="Quote">
    <w:name w:val="Quote"/>
    <w:basedOn w:val="Heading1"/>
    <w:link w:val="QuoteChar"/>
    <w:qFormat/>
    <w:rsid w:val="00474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2FB"/>
    <w:pPr>
      <w:pageBreakBefore/>
    </w:pPr>
  </w:style>
  <w:style w:type="paragraph" w:customStyle="1" w:styleId="Border">
    <w:name w:val="Border"/>
    <w:basedOn w:val="Normal"/>
    <w:qFormat/>
    <w:rsid w:val="00474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2FB"/>
    <w:rPr>
      <w:u w:val="single"/>
    </w:rPr>
  </w:style>
  <w:style w:type="character" w:customStyle="1" w:styleId="BoldandItalics">
    <w:name w:val="Bold and Italics"/>
    <w:qFormat/>
    <w:rsid w:val="004742FB"/>
    <w:rPr>
      <w:b/>
      <w:i/>
      <w:u w:val="none"/>
    </w:rPr>
  </w:style>
  <w:style w:type="paragraph" w:styleId="BalloonText">
    <w:name w:val="Balloon Text"/>
    <w:basedOn w:val="Normal"/>
    <w:link w:val="BalloonTextChar"/>
    <w:rsid w:val="00474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2FB"/>
    <w:pPr>
      <w:spacing w:before="0" w:after="0"/>
    </w:pPr>
  </w:style>
  <w:style w:type="paragraph" w:customStyle="1" w:styleId="BodyTextBold">
    <w:name w:val="Body Text Bold"/>
    <w:basedOn w:val="BodyText"/>
    <w:qFormat/>
    <w:rsid w:val="004742FB"/>
    <w:rPr>
      <w:b/>
    </w:rPr>
  </w:style>
  <w:style w:type="character" w:styleId="Hyperlink">
    <w:name w:val="Hyperlink"/>
    <w:basedOn w:val="DefaultParagraphFont"/>
    <w:uiPriority w:val="99"/>
    <w:unhideWhenUsed/>
    <w:rsid w:val="00F41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4650</Characters>
  <Application>Microsoft Office Word</Application>
  <DocSecurity>0</DocSecurity>
  <Lines>145</Lines>
  <Paragraphs>101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ICPCBF2980 Run and monitor sack and bag machines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