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99A" w:rsidP="00C1799A">
      <w:pPr>
        <w:pStyle w:val="Title"/>
      </w:pPr>
      <w:r>
        <w:fldChar w:fldCharType="begin"/>
      </w:r>
      <w:r>
        <w:instrText xml:space="preserve"> TITLE   \* MERGEFORMAT </w:instrText>
      </w:r>
      <w:r>
        <w:fldChar w:fldCharType="separate"/>
      </w:r>
      <w:r>
        <w:t>ICPCBF263 Set up and produce hand-fastened product</w:t>
      </w:r>
      <w:r>
        <w:fldChar w:fldCharType="end"/>
      </w:r>
    </w:p>
    <w:p w:rsidR="00C1799A" w:rsidP="00C1799A">
      <w:pPr>
        <w:pStyle w:val="Version"/>
        <w:sectPr w:rsidSect="00C56D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6D7F" w:rsidP="00C56D7F">
      <w:pPr>
        <w:pStyle w:val="SuperHeading"/>
      </w:pPr>
      <w:r w:rsidRPr="00C56D7F">
        <w:t>ICPCBF263 Set up and produce hand-fastened product</w:t>
      </w:r>
    </w:p>
    <w:p w:rsidR="00000000" w:rsidRPr="00C56D7F" w:rsidP="00C56D7F">
      <w:pPr>
        <w:pStyle w:val="Heading1"/>
      </w:pPr>
      <w:bookmarkStart w:id="1" w:name="O_687121"/>
      <w:bookmarkEnd w:id="1"/>
      <w:r w:rsidRPr="00C56D7F">
        <w:t>Modification History</w:t>
      </w:r>
    </w:p>
    <w:tbl>
      <w:tblPr>
        <w:tblW w:w="0" w:type="auto"/>
        <w:tblLayout w:type="fixed"/>
        <w:tblCellMar>
          <w:left w:w="62" w:type="dxa"/>
          <w:right w:w="62" w:type="dxa"/>
        </w:tblCellMar>
        <w:tblLook w:val="0000"/>
      </w:tblPr>
      <w:tblGrid>
        <w:gridCol w:w="3091"/>
        <w:gridCol w:w="5873"/>
      </w:tblGrid>
      <w:tr w:rsidTr="00C56D7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rPr>
                <w:rStyle w:val="SpecialBold"/>
              </w:rPr>
              <w:t>Comments</w:t>
            </w:r>
          </w:p>
        </w:tc>
      </w:tr>
      <w:tr w:rsidTr="00C56D7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This version first released with ICP Printing and Graphic Arts Training Package Version 1.0.</w:t>
            </w:r>
          </w:p>
        </w:tc>
      </w:tr>
    </w:tbl>
    <w:p w:rsidR="00000000" w:rsidRPr="00C56D7F" w:rsidP="00C56D7F">
      <w:pPr>
        <w:pStyle w:val="BodyText"/>
      </w:pPr>
    </w:p>
    <w:p w:rsidR="00000000" w:rsidRPr="00C56D7F" w:rsidP="00C56D7F">
      <w:pPr>
        <w:pStyle w:val="AllowPageBreak"/>
      </w:pPr>
    </w:p>
    <w:p w:rsidR="00000000" w:rsidRPr="00C56D7F" w:rsidP="00C56D7F">
      <w:pPr>
        <w:pStyle w:val="Heading1"/>
      </w:pPr>
      <w:bookmarkStart w:id="2" w:name="O_687122"/>
      <w:bookmarkEnd w:id="2"/>
      <w:r w:rsidRPr="00C56D7F">
        <w:t>Application</w:t>
      </w:r>
    </w:p>
    <w:p w:rsidR="00000000" w:rsidRPr="00C56D7F" w:rsidP="00C1799A">
      <w:pPr>
        <w:pStyle w:val="BodyText"/>
      </w:pPr>
      <w:r w:rsidRPr="00C56D7F">
        <w:t>This unit describes the skills and knowledge required to set up and produce</w:t>
      </w:r>
      <w:r w:rsidRPr="00C56D7F">
        <w:t xml:space="preserve"> hand-fastened product.</w:t>
      </w:r>
    </w:p>
    <w:p w:rsidR="00000000" w:rsidRPr="00C56D7F" w:rsidP="00C1799A">
      <w:pPr>
        <w:pStyle w:val="BodyText"/>
      </w:pPr>
      <w:r w:rsidRPr="00C56D7F">
        <w:t>No licensing, legislative or certification requirements apply to this unit at the time of publication.</w:t>
      </w:r>
    </w:p>
    <w:p w:rsidR="00000000" w:rsidRPr="00C56D7F" w:rsidP="00C56D7F">
      <w:pPr>
        <w:pStyle w:val="Heading1"/>
      </w:pPr>
      <w:bookmarkStart w:id="3" w:name="O_687128"/>
      <w:bookmarkEnd w:id="3"/>
      <w:r w:rsidRPr="00C56D7F">
        <w:t>Unit Sector</w:t>
      </w:r>
    </w:p>
    <w:p w:rsidR="00000000" w:rsidRPr="00C56D7F" w:rsidP="00C1799A">
      <w:pPr>
        <w:pStyle w:val="BodyText"/>
      </w:pPr>
      <w:r w:rsidRPr="00C56D7F">
        <w:t>Converting, Binding and Finishing</w:t>
      </w:r>
    </w:p>
    <w:p w:rsidR="00000000" w:rsidRPr="00C56D7F" w:rsidP="00C56D7F">
      <w:pPr>
        <w:pStyle w:val="Heading1"/>
      </w:pPr>
      <w:bookmarkStart w:id="4" w:name="O_687130"/>
      <w:bookmarkEnd w:id="4"/>
      <w:r w:rsidRPr="00C56D7F">
        <w:t>Elements and Performance Criteria</w:t>
      </w:r>
    </w:p>
    <w:tbl>
      <w:tblPr>
        <w:tblW w:w="9236" w:type="dxa"/>
        <w:tblLayout w:type="fixed"/>
        <w:tblCellMar>
          <w:left w:w="62" w:type="dxa"/>
          <w:right w:w="62" w:type="dxa"/>
        </w:tblCellMar>
        <w:tblLook w:val="0000"/>
      </w:tblPr>
      <w:tblGrid>
        <w:gridCol w:w="2645"/>
        <w:gridCol w:w="6591"/>
      </w:tblGrid>
      <w:tr w:rsidTr="00C56D7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6D7F" w:rsidP="00C56D7F">
            <w:pPr>
              <w:pStyle w:val="BodyText"/>
            </w:pPr>
            <w:r w:rsidRPr="00C56D7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6D7F">
            <w:pPr>
              <w:pStyle w:val="BodyText"/>
              <w:rPr>
                <w:lang w:val="en-NZ"/>
              </w:rPr>
            </w:pPr>
            <w:r w:rsidRPr="00C56D7F">
              <w:rPr>
                <w:rStyle w:val="SpecialBold"/>
              </w:rPr>
              <w:t>PERFOR</w:t>
            </w:r>
            <w:r w:rsidRPr="00C56D7F">
              <w:rPr>
                <w:rStyle w:val="SpecialBold"/>
              </w:rPr>
              <w:t>MANCE CRITERIA</w:t>
            </w:r>
          </w:p>
        </w:tc>
      </w:tr>
      <w:tr w:rsidTr="00C56D7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rPr>
                <w:rStyle w:val="Emphasis"/>
              </w:rPr>
              <w:t>Performance criteria describe the performance needed to demonstrate achievement of the element.</w:t>
            </w:r>
          </w:p>
        </w:tc>
      </w:tr>
      <w:tr w:rsidTr="00C56D7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1.1 Job specifications are read and interpreted from j</w:t>
            </w:r>
            <w:r w:rsidRPr="00C56D7F">
              <w:t xml:space="preserve">ob documentation or production control system </w:t>
            </w:r>
          </w:p>
          <w:p w:rsidR="00000000" w:rsidRPr="00C56D7F" w:rsidP="00C56D7F">
            <w:pPr>
              <w:pStyle w:val="BodyText"/>
            </w:pPr>
            <w:r w:rsidRPr="00C56D7F">
              <w:t xml:space="preserve">1.2 Set-up is carried out correctly in minimum time with minimum wastage </w:t>
            </w:r>
          </w:p>
          <w:p w:rsidR="00000000" w:rsidRPr="00C56D7F" w:rsidP="00C56D7F">
            <w:pPr>
              <w:pStyle w:val="BodyText"/>
            </w:pPr>
            <w:r w:rsidRPr="00C56D7F">
              <w:t xml:space="preserve">1.3 Availability of all job related components is checked </w:t>
            </w:r>
          </w:p>
          <w:p w:rsidR="00000000" w:rsidP="00C56D7F">
            <w:pPr>
              <w:pStyle w:val="BodyText"/>
              <w:rPr>
                <w:lang w:val="en-NZ"/>
              </w:rPr>
            </w:pPr>
            <w:r w:rsidRPr="00C56D7F">
              <w:t xml:space="preserve">1.4 Fastening system is set up and adjusted according to job specifications </w:t>
            </w:r>
          </w:p>
        </w:tc>
      </w:tr>
      <w:tr w:rsidTr="00C56D7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2.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 xml:space="preserve">2.1 Raw material to be used for sample is organised correctly </w:t>
            </w:r>
          </w:p>
          <w:p w:rsidR="00000000" w:rsidRPr="00C56D7F" w:rsidP="00C56D7F">
            <w:pPr>
              <w:pStyle w:val="BodyText"/>
            </w:pPr>
            <w:r w:rsidRPr="00C56D7F">
              <w:t>2.2 Equipment is set up and operated to produce a specified sample according to work health and safety requirements, manufacturer’</w:t>
            </w:r>
            <w:r w:rsidRPr="00C56D7F">
              <w:t xml:space="preserve">s specifications and enterprise procedures </w:t>
            </w:r>
          </w:p>
          <w:p w:rsidR="00000000" w:rsidRPr="00C56D7F" w:rsidP="00C56D7F">
            <w:pPr>
              <w:pStyle w:val="BodyText"/>
            </w:pPr>
            <w:r w:rsidRPr="00C56D7F">
              <w:t xml:space="preserve">2.3 Sample is visually inspected and/or tested or laboratory testing is organised according to enterprise procedures </w:t>
            </w:r>
          </w:p>
          <w:p w:rsidR="00000000" w:rsidRPr="00C56D7F" w:rsidP="00C56D7F">
            <w:pPr>
              <w:pStyle w:val="BodyText"/>
            </w:pPr>
            <w:r w:rsidRPr="00C56D7F">
              <w:t xml:space="preserve">2.4 Results are interpreted to determine adjustment requirements </w:t>
            </w:r>
          </w:p>
          <w:p w:rsidR="00000000" w:rsidP="00C56D7F">
            <w:pPr>
              <w:pStyle w:val="BodyText"/>
              <w:rPr>
                <w:lang w:val="en-NZ"/>
              </w:rPr>
            </w:pPr>
            <w:r w:rsidRPr="00C56D7F">
              <w:t xml:space="preserve">2.5 Adjustments are carried </w:t>
            </w:r>
            <w:r w:rsidRPr="00C56D7F">
              <w:t xml:space="preserve">out according to product and equipment specifications </w:t>
            </w:r>
          </w:p>
        </w:tc>
      </w:tr>
      <w:tr w:rsidTr="00C56D7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3. Maintain basic  fastening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3.1 Fastening process is monitored and adjusted to ensure quality product is achieved</w:t>
            </w:r>
          </w:p>
        </w:tc>
      </w:tr>
      <w:tr w:rsidTr="00C56D7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4.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4.1 Production process is operated in associa</w:t>
            </w:r>
            <w:r w:rsidRPr="00C56D7F">
              <w:t xml:space="preserve">tion with fellow workers and according to enterprise procedures and planned daily schedule </w:t>
            </w:r>
          </w:p>
          <w:p w:rsidR="00000000" w:rsidRPr="00C56D7F" w:rsidP="00C56D7F">
            <w:pPr>
              <w:pStyle w:val="BodyText"/>
            </w:pPr>
            <w:r w:rsidRPr="00C56D7F">
              <w:t xml:space="preserve">4.2 Production is maintained according to WHS requirements, manufacturer’s specifications and enterprise procedures </w:t>
            </w:r>
          </w:p>
          <w:p w:rsidR="00000000" w:rsidRPr="00C56D7F" w:rsidP="00C56D7F">
            <w:pPr>
              <w:pStyle w:val="BodyText"/>
            </w:pPr>
            <w:r w:rsidRPr="00C56D7F">
              <w:t>4.3 Performance is monitored and verified using</w:t>
            </w:r>
            <w:r w:rsidRPr="00C56D7F">
              <w:t xml:space="preserve"> the process control system according to enterprise procedures </w:t>
            </w:r>
          </w:p>
          <w:p w:rsidR="00000000" w:rsidRPr="00C56D7F" w:rsidP="00C56D7F">
            <w:pPr>
              <w:pStyle w:val="BodyText"/>
            </w:pPr>
            <w:r w:rsidRPr="00C56D7F">
              <w:t xml:space="preserve">4.4 Production difficulties are anticipated and preventive action is taken to prevent occurrence by timely intervention </w:t>
            </w:r>
          </w:p>
          <w:p w:rsidR="00000000" w:rsidRPr="00C56D7F" w:rsidP="00C56D7F">
            <w:pPr>
              <w:pStyle w:val="BodyText"/>
            </w:pPr>
            <w:r w:rsidRPr="00C56D7F">
              <w:t>4.5 Process adjustments to eliminate problems are reported according to</w:t>
            </w:r>
            <w:r w:rsidRPr="00C56D7F">
              <w:t xml:space="preserve"> enterprise procedures </w:t>
            </w:r>
          </w:p>
          <w:p w:rsidR="00000000" w:rsidRPr="00C56D7F" w:rsidP="00C56D7F">
            <w:pPr>
              <w:pStyle w:val="BodyText"/>
            </w:pPr>
            <w:r w:rsidRPr="00C56D7F">
              <w:t xml:space="preserve">4.6 Faulty performance of equipment is identified and reported according to enterprise procedures </w:t>
            </w:r>
          </w:p>
          <w:p w:rsidR="00000000" w:rsidP="00C56D7F">
            <w:pPr>
              <w:pStyle w:val="BodyText"/>
              <w:rPr>
                <w:lang w:val="en-NZ"/>
              </w:rPr>
            </w:pPr>
            <w:r w:rsidRPr="00C56D7F">
              <w:t xml:space="preserve">4.7 Waste is sorted according to enterprise procedures </w:t>
            </w:r>
          </w:p>
        </w:tc>
      </w:tr>
      <w:tr w:rsidTr="00C56D7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5.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5.1 Problems fastening (adhesive</w:t>
            </w:r>
            <w:r w:rsidRPr="00C56D7F">
              <w:t xml:space="preserve">/mechanical) equipment are identified and reported according to enterprise procedures </w:t>
            </w:r>
          </w:p>
          <w:p w:rsidR="00000000" w:rsidRPr="00C56D7F" w:rsidP="00C56D7F">
            <w:pPr>
              <w:pStyle w:val="BodyText"/>
            </w:pPr>
            <w:r w:rsidRPr="00C56D7F">
              <w:t xml:space="preserve">5.2 Adjustments or corrections are carried out according to specified procedures and are consistent with operator’s skill level </w:t>
            </w:r>
          </w:p>
          <w:p w:rsidR="00000000" w:rsidP="00C56D7F">
            <w:pPr>
              <w:pStyle w:val="BodyText"/>
              <w:rPr>
                <w:lang w:val="en-NZ"/>
              </w:rPr>
            </w:pPr>
            <w:r w:rsidRPr="00C56D7F">
              <w:t>5.3 Fastening (adhesive/mechanical) equi</w:t>
            </w:r>
            <w:r w:rsidRPr="00C56D7F">
              <w:t xml:space="preserve">pment operation is checked to ensure correct operation </w:t>
            </w:r>
          </w:p>
        </w:tc>
      </w:tr>
      <w:tr w:rsidTr="00C56D7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6. Clean fastening equipment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 xml:space="preserve">6.1 Mechanical fastening unit is disengaged and cleaned ready for next run </w:t>
            </w:r>
          </w:p>
          <w:p w:rsidR="00000000" w:rsidRPr="00C56D7F" w:rsidP="00C56D7F">
            <w:pPr>
              <w:pStyle w:val="BodyText"/>
            </w:pPr>
            <w:r w:rsidRPr="00C56D7F">
              <w:t xml:space="preserve">OR </w:t>
            </w:r>
          </w:p>
          <w:p w:rsidR="00000000" w:rsidRPr="00C56D7F" w:rsidP="00C56D7F">
            <w:pPr>
              <w:pStyle w:val="BodyText"/>
            </w:pPr>
            <w:r w:rsidRPr="00C56D7F">
              <w:t>6.2 Glue system is washed re</w:t>
            </w:r>
            <w:r w:rsidRPr="00C56D7F">
              <w:t xml:space="preserve">ady for next run, and liquid waste is disposed of according to regulatory requirements and enterprise procedures </w:t>
            </w:r>
          </w:p>
          <w:p w:rsidR="00000000" w:rsidRPr="00C56D7F" w:rsidP="00C56D7F">
            <w:pPr>
              <w:pStyle w:val="BodyText"/>
            </w:pPr>
            <w:r w:rsidRPr="00C56D7F">
              <w:t>6.3 Substrate waste is removed from operating area and recycled or disposed of, where required, according to regulatory requirements and enter</w:t>
            </w:r>
            <w:r w:rsidRPr="00C56D7F">
              <w:t xml:space="preserve">prise procedures </w:t>
            </w:r>
          </w:p>
          <w:p w:rsidR="00000000" w:rsidRPr="00C56D7F" w:rsidP="00C56D7F">
            <w:pPr>
              <w:pStyle w:val="BodyText"/>
            </w:pPr>
            <w:r w:rsidRPr="00C56D7F">
              <w:t xml:space="preserve">6.4 Machine faults requiring repair are identified and reported to designated person according to enterprise procedures </w:t>
            </w:r>
          </w:p>
          <w:p w:rsidR="00000000" w:rsidRPr="00C56D7F" w:rsidP="00C56D7F">
            <w:pPr>
              <w:pStyle w:val="BodyText"/>
            </w:pPr>
            <w:r w:rsidRPr="00C56D7F">
              <w:t xml:space="preserve">6.5 Repair/adjustment is verified prior to resumption of operations </w:t>
            </w:r>
          </w:p>
          <w:p w:rsidR="00000000" w:rsidRPr="00C56D7F" w:rsidP="00C56D7F">
            <w:pPr>
              <w:pStyle w:val="BodyText"/>
            </w:pPr>
            <w:r w:rsidRPr="00C56D7F">
              <w:t>6.6 Production records or other documentation ar</w:t>
            </w:r>
            <w:r w:rsidRPr="00C56D7F">
              <w:t xml:space="preserve">e accurately completed, where required by enterprise procedures </w:t>
            </w:r>
          </w:p>
        </w:tc>
      </w:tr>
    </w:tbl>
    <w:p w:rsidR="00000000" w:rsidRPr="00C56D7F" w:rsidP="00C56D7F">
      <w:pPr>
        <w:pStyle w:val="BodyText"/>
      </w:pPr>
    </w:p>
    <w:p w:rsidR="00000000" w:rsidRPr="00C56D7F" w:rsidP="00C56D7F">
      <w:pPr>
        <w:pStyle w:val="AllowPageBreak"/>
      </w:pPr>
    </w:p>
    <w:p w:rsidR="00000000" w:rsidRPr="00C56D7F" w:rsidP="00C56D7F">
      <w:pPr>
        <w:pStyle w:val="Heading1"/>
      </w:pPr>
      <w:bookmarkStart w:id="5" w:name="O_687131"/>
      <w:bookmarkEnd w:id="5"/>
      <w:r w:rsidRPr="00C56D7F">
        <w:t>Foundation Skills</w:t>
      </w:r>
    </w:p>
    <w:p w:rsidR="00000000" w:rsidRPr="00C1799A" w:rsidP="00C1799A">
      <w:pPr>
        <w:pStyle w:val="BodyText"/>
        <w:rPr>
          <w:i/>
        </w:rPr>
      </w:pPr>
      <w:r w:rsidRPr="00C1799A">
        <w:rPr>
          <w:rStyle w:val="Emphasis"/>
        </w:rPr>
        <w:t>This section describes language, literacy, numeracy and employment skills incorporated in the performance criteria that are required for competent perform</w:t>
      </w:r>
      <w:r w:rsidRPr="00C1799A">
        <w:rPr>
          <w:rStyle w:val="Emphasis"/>
        </w:rPr>
        <w:t>ance.</w:t>
      </w:r>
    </w:p>
    <w:tbl>
      <w:tblPr>
        <w:tblW w:w="9640" w:type="dxa"/>
        <w:tblLayout w:type="fixed"/>
        <w:tblCellMar>
          <w:left w:w="62" w:type="dxa"/>
          <w:right w:w="62" w:type="dxa"/>
        </w:tblCellMar>
        <w:tblLook w:val="0000"/>
      </w:tblPr>
      <w:tblGrid>
        <w:gridCol w:w="1685"/>
        <w:gridCol w:w="2156"/>
        <w:gridCol w:w="5799"/>
      </w:tblGrid>
      <w:tr w:rsidTr="00C56D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rPr>
                <w:rStyle w:val="SpecialBold"/>
              </w:rPr>
              <w:t>Performance</w:t>
            </w:r>
          </w:p>
          <w:p w:rsidR="00000000" w:rsidRPr="00C56D7F" w:rsidP="00C56D7F">
            <w:pPr>
              <w:pStyle w:val="BodyText"/>
            </w:pPr>
            <w:r w:rsidRPr="00C56D7F">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rPr>
                <w:rStyle w:val="SpecialBold"/>
              </w:rPr>
              <w:t>Description</w:t>
            </w:r>
          </w:p>
        </w:tc>
      </w:tr>
      <w:tr w:rsidTr="00C56D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 xml:space="preserve">1.1, 1.4, 2.2, 2.5,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ListBullet"/>
              <w:rPr>
                <w:lang w:val="en-NZ"/>
              </w:rPr>
            </w:pPr>
            <w:r w:rsidRPr="00C56D7F">
              <w:t>Recognises and interprets text to establish job requirements from information contained within relevant procedures and specifications</w:t>
            </w:r>
          </w:p>
        </w:tc>
      </w:tr>
      <w:tr w:rsidTr="00C56D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4.5, 4.6, 5.1, 6.4, 6.6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ListBullet"/>
              <w:rPr>
                <w:lang w:val="en-NZ"/>
              </w:rPr>
            </w:pPr>
            <w:r w:rsidRPr="00C56D7F">
              <w:t>Records information relating to production and machinery problems and completes production reports and other relevant documentation</w:t>
            </w:r>
          </w:p>
        </w:tc>
      </w:tr>
      <w:tr w:rsidTr="00C56D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4.1, 4.5, 4.6, 5.1, 6.4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ListBullet"/>
              <w:rPr>
                <w:lang w:val="en-NZ"/>
              </w:rPr>
            </w:pPr>
            <w:r w:rsidRPr="00C56D7F">
              <w:t>Speaks clearly using appropriate vocabulary, tone and pace to report faults and</w:t>
            </w:r>
            <w:r w:rsidRPr="00C56D7F">
              <w:t xml:space="preserve"> discrepancies to supervisors or discuss job requirements with colleagues</w:t>
            </w:r>
          </w:p>
        </w:tc>
      </w:tr>
      <w:tr w:rsidTr="00C56D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2.2, 2.3, 4.1-4.3, 4.5-4.7, 5.1, 5.2, 6.1-6.4, 6.6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ListBullet"/>
              <w:rPr>
                <w:lang w:val="en-NZ"/>
              </w:rPr>
            </w:pPr>
            <w:r w:rsidRPr="00C56D7F">
              <w:t xml:space="preserve">Complies with legislative requirements and follows organisational policies and procedures relevant to </w:t>
            </w:r>
            <w:r w:rsidRPr="00C56D7F">
              <w:t>own role, particularly with regard to operation and maintenance of machinery and equipment</w:t>
            </w:r>
          </w:p>
        </w:tc>
      </w:tr>
      <w:tr w:rsidTr="00C56D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 xml:space="preserve">4.1, 4.5, 4.6, 5.1, 6.4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ListBullet"/>
            </w:pPr>
            <w:r w:rsidRPr="00C56D7F">
              <w:t xml:space="preserve">Cooperates with others as part of familiar routine activities, and contributes </w:t>
            </w:r>
            <w:r w:rsidRPr="00C56D7F">
              <w:t>to specific activities requiring joint responsibility and accountability</w:t>
            </w:r>
          </w:p>
          <w:p w:rsidR="00000000" w:rsidP="00C56D7F">
            <w:pPr>
              <w:pStyle w:val="ListBullet"/>
              <w:rPr>
                <w:lang w:val="en-NZ"/>
              </w:rPr>
            </w:pPr>
            <w:r w:rsidRPr="00C56D7F">
              <w:t>Follows accepted practices and protocols for reporting issues to supervisors</w:t>
            </w:r>
          </w:p>
        </w:tc>
      </w:tr>
      <w:tr w:rsidTr="00C56D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1.1-1.4, 2.1-2.5, 4.1-4.7, 5.1-5.3, 6.4, 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ListBullet"/>
            </w:pPr>
            <w:r w:rsidRPr="00C56D7F">
              <w:t>Takes responsibility for planning and org</w:t>
            </w:r>
            <w:r w:rsidRPr="00C56D7F">
              <w:t>anising own workload, identifying ways of sequencing and combining elements for greater efficiency</w:t>
            </w:r>
          </w:p>
          <w:p w:rsidR="00000000" w:rsidRPr="00C56D7F" w:rsidP="00C56D7F">
            <w:pPr>
              <w:pStyle w:val="ListBullet"/>
            </w:pPr>
            <w:r w:rsidRPr="00C56D7F">
              <w:t>Recognises and anticipates an increasing range of familiar problems, their symptoms and causes; actively looking for early warning signs and implementing con</w:t>
            </w:r>
            <w:r w:rsidRPr="00C56D7F">
              <w:t>tingency plans</w:t>
            </w:r>
          </w:p>
          <w:p w:rsidR="00000000" w:rsidRPr="00C56D7F" w:rsidP="00C56D7F">
            <w:pPr>
              <w:pStyle w:val="ListBullet"/>
            </w:pPr>
            <w:r w:rsidRPr="00C56D7F">
              <w:t>Seeks assistance when problems are beyond immediate responsibilities or experience</w:t>
            </w:r>
          </w:p>
        </w:tc>
      </w:tr>
    </w:tbl>
    <w:p w:rsidR="00000000" w:rsidRPr="00C56D7F" w:rsidP="00C56D7F">
      <w:pPr>
        <w:pStyle w:val="BodyText"/>
      </w:pPr>
    </w:p>
    <w:p w:rsidR="00000000" w:rsidRPr="00C56D7F" w:rsidP="00C56D7F">
      <w:pPr>
        <w:pStyle w:val="AllowPageBreak"/>
      </w:pPr>
    </w:p>
    <w:p w:rsidR="00000000" w:rsidRPr="00C56D7F" w:rsidP="00C56D7F">
      <w:pPr>
        <w:pStyle w:val="Heading1"/>
      </w:pPr>
      <w:bookmarkStart w:id="6" w:name="O_687132"/>
      <w:bookmarkEnd w:id="6"/>
      <w:r w:rsidRPr="00C56D7F">
        <w:t>Range of Conditions</w:t>
      </w:r>
    </w:p>
    <w:p w:rsidR="00000000" w:rsidRPr="00C1799A" w:rsidP="00C1799A">
      <w:pPr>
        <w:pStyle w:val="BodyText"/>
        <w:rPr>
          <w:i/>
        </w:rPr>
      </w:pPr>
      <w:r w:rsidRPr="00C1799A">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1799A">
        <w:rPr>
          <w:rStyle w:val="Emphasis"/>
        </w:rPr>
        <w:t xml:space="preserve">gional contexts) are included. </w:t>
      </w:r>
    </w:p>
    <w:tbl>
      <w:tblPr>
        <w:tblW w:w="9236" w:type="dxa"/>
        <w:tblLayout w:type="fixed"/>
        <w:tblCellMar>
          <w:left w:w="62" w:type="dxa"/>
          <w:right w:w="62" w:type="dxa"/>
        </w:tblCellMar>
        <w:tblLook w:val="0000"/>
      </w:tblPr>
      <w:tblGrid>
        <w:gridCol w:w="3700"/>
        <w:gridCol w:w="5536"/>
      </w:tblGrid>
      <w:tr w:rsidTr="00C56D7F">
        <w:tblPrEx>
          <w:tblW w:w="9236" w:type="dxa"/>
          <w:tblLayout w:type="fixed"/>
          <w:tblCellMar>
            <w:left w:w="62" w:type="dxa"/>
            <w:right w:w="62" w:type="dxa"/>
          </w:tblCellMar>
          <w:tblLook w:val="0000"/>
        </w:tblPrEx>
        <w:tc>
          <w:tcPr>
            <w:tcW w:w="3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Fastening process MUST include EITHER:</w:t>
            </w:r>
          </w:p>
          <w:p w:rsidR="00000000" w:rsidP="00C56D7F">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ListBullet"/>
            </w:pPr>
            <w:r w:rsidRPr="00C56D7F">
              <w:t xml:space="preserve">adhesive/mechanical including gluing, stapling (stitching) or sewing (thread) </w:t>
            </w:r>
          </w:p>
          <w:p w:rsidR="00000000" w:rsidRPr="00C56D7F" w:rsidP="00C56D7F">
            <w:pPr>
              <w:pStyle w:val="BodyText"/>
            </w:pPr>
            <w:r w:rsidRPr="00C56D7F">
              <w:t>OR</w:t>
            </w:r>
          </w:p>
          <w:p w:rsidR="00000000" w:rsidP="00C56D7F">
            <w:pPr>
              <w:pStyle w:val="ListBullet"/>
              <w:rPr>
                <w:lang w:val="en-NZ"/>
              </w:rPr>
            </w:pPr>
            <w:r w:rsidRPr="00C56D7F">
              <w:t>hand sewing including gluing, stapling (stitching) or sewing (thread).</w:t>
            </w:r>
          </w:p>
        </w:tc>
      </w:tr>
      <w:tr w:rsidTr="00C56D7F">
        <w:tblPrEx>
          <w:tblW w:w="9236" w:type="dxa"/>
          <w:tblLayout w:type="fixed"/>
          <w:tblCellMar>
            <w:left w:w="62" w:type="dxa"/>
            <w:right w:w="62" w:type="dxa"/>
          </w:tblCellMar>
          <w:tblLook w:val="0000"/>
        </w:tblPrEx>
        <w:tc>
          <w:tcPr>
            <w:tcW w:w="3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Monitoring and adjusting MUS</w:t>
            </w:r>
            <w:r w:rsidRPr="00C56D7F">
              <w:t>T include EITHER:</w:t>
            </w:r>
          </w:p>
          <w:p w:rsidR="00000000" w:rsidP="00C56D7F">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ListBullet"/>
            </w:pPr>
            <w:r w:rsidRPr="00C56D7F">
              <w:t>registration of fastening to ensure product quality meets the approved sample standard</w:t>
            </w:r>
          </w:p>
          <w:p w:rsidR="00000000" w:rsidRPr="00C56D7F" w:rsidP="00C56D7F">
            <w:pPr>
              <w:pStyle w:val="ListBullet"/>
            </w:pPr>
            <w:r w:rsidRPr="00C56D7F">
              <w:t>wire straightens, length, cut-off and clinching pressures</w:t>
            </w:r>
          </w:p>
          <w:p w:rsidR="00000000" w:rsidRPr="00C56D7F" w:rsidP="00C56D7F">
            <w:pPr>
              <w:pStyle w:val="BodyText"/>
            </w:pPr>
            <w:r w:rsidRPr="00C56D7F">
              <w:t>OR</w:t>
            </w:r>
          </w:p>
          <w:p w:rsidR="00000000" w:rsidRPr="00C56D7F" w:rsidP="00C56D7F">
            <w:pPr>
              <w:pStyle w:val="ListBullet"/>
            </w:pPr>
            <w:r w:rsidRPr="00C56D7F">
              <w:t>adhesion to ensure product quality meets the approved sample standard</w:t>
            </w:r>
          </w:p>
          <w:p w:rsidR="00000000" w:rsidRPr="00C56D7F" w:rsidP="00C56D7F">
            <w:pPr>
              <w:pStyle w:val="BodyText"/>
            </w:pPr>
            <w:r w:rsidRPr="00C56D7F">
              <w:t>OR</w:t>
            </w:r>
          </w:p>
          <w:p w:rsidR="00000000" w:rsidRPr="00C56D7F" w:rsidP="00C56D7F">
            <w:pPr>
              <w:pStyle w:val="ListBullet"/>
            </w:pPr>
            <w:r w:rsidRPr="00C56D7F">
              <w:t>selecting and</w:t>
            </w:r>
            <w:r w:rsidRPr="00C56D7F">
              <w:t xml:space="preserve"> spacing supports</w:t>
            </w:r>
          </w:p>
          <w:p w:rsidR="00000000" w:rsidRPr="00C56D7F" w:rsidP="00C56D7F">
            <w:pPr>
              <w:pStyle w:val="ListBullet"/>
            </w:pPr>
            <w:r w:rsidRPr="00C56D7F">
              <w:t>maintaining thread tension</w:t>
            </w:r>
          </w:p>
          <w:p w:rsidR="00000000" w:rsidRPr="00C56D7F" w:rsidP="00C56D7F">
            <w:pPr>
              <w:pStyle w:val="ListBullet"/>
            </w:pPr>
            <w:r w:rsidRPr="00C56D7F">
              <w:t>aligning sections at the head</w:t>
            </w:r>
          </w:p>
          <w:p w:rsidR="00000000" w:rsidRPr="00C56D7F" w:rsidP="00C56D7F">
            <w:pPr>
              <w:pStyle w:val="ListBullet"/>
            </w:pPr>
            <w:r w:rsidRPr="00C56D7F">
              <w:t>swelling.</w:t>
            </w:r>
          </w:p>
        </w:tc>
      </w:tr>
    </w:tbl>
    <w:p w:rsidR="00000000" w:rsidRPr="00C56D7F" w:rsidP="00C56D7F">
      <w:pPr>
        <w:pStyle w:val="BodyText"/>
      </w:pPr>
    </w:p>
    <w:p w:rsidR="00000000" w:rsidRPr="00C56D7F" w:rsidP="00C56D7F">
      <w:pPr>
        <w:pStyle w:val="AllowPageBreak"/>
      </w:pPr>
    </w:p>
    <w:p w:rsidR="00000000" w:rsidRPr="00C56D7F" w:rsidP="00C56D7F">
      <w:pPr>
        <w:pStyle w:val="Heading1"/>
      </w:pPr>
      <w:bookmarkStart w:id="7" w:name="O_687133"/>
      <w:bookmarkEnd w:id="7"/>
      <w:r w:rsidRPr="00C56D7F">
        <w:t>Unit Mapping Information</w:t>
      </w:r>
    </w:p>
    <w:tbl>
      <w:tblPr>
        <w:tblW w:w="0" w:type="auto"/>
        <w:tblLayout w:type="fixed"/>
        <w:tblCellMar>
          <w:left w:w="62" w:type="dxa"/>
          <w:right w:w="62" w:type="dxa"/>
        </w:tblCellMar>
        <w:tblLook w:val="0000"/>
      </w:tblPr>
      <w:tblGrid>
        <w:gridCol w:w="2220"/>
        <w:gridCol w:w="2295"/>
        <w:gridCol w:w="2430"/>
        <w:gridCol w:w="2160"/>
      </w:tblGrid>
      <w:tr w:rsidTr="00C56D7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rPr>
                <w:rStyle w:val="SpecialBold"/>
              </w:rPr>
              <w:t xml:space="preserve">Code and title </w:t>
            </w:r>
          </w:p>
          <w:p w:rsidR="00000000" w:rsidRPr="00C56D7F" w:rsidP="00C56D7F">
            <w:pPr>
              <w:pStyle w:val="BodyText"/>
            </w:pPr>
            <w:r w:rsidRPr="00C56D7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rPr>
                <w:rStyle w:val="SpecialBold"/>
              </w:rPr>
              <w:t>Code and title</w:t>
            </w:r>
          </w:p>
          <w:p w:rsidR="00000000" w:rsidRPr="00C56D7F" w:rsidP="00C56D7F">
            <w:pPr>
              <w:pStyle w:val="BodyText"/>
            </w:pPr>
            <w:r w:rsidRPr="00C56D7F">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rPr>
                <w:rStyle w:val="SpecialBold"/>
              </w:rPr>
              <w:t>Equivalence status</w:t>
            </w:r>
          </w:p>
        </w:tc>
      </w:tr>
      <w:tr w:rsidTr="00C56D7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ICPCBF263 Set up and produce hand-fastened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ICPCF263C Set up and produce hand-fastened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D7F">
            <w:pPr>
              <w:pStyle w:val="BodyText"/>
              <w:rPr>
                <w:lang w:val="en-NZ"/>
              </w:rPr>
            </w:pPr>
            <w:r w:rsidRPr="00C56D7F">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D7F" w:rsidP="00C56D7F">
            <w:pPr>
              <w:pStyle w:val="BodyText"/>
            </w:pPr>
            <w:r w:rsidRPr="00C56D7F">
              <w:t>Equivalent unit</w:t>
            </w:r>
          </w:p>
        </w:tc>
      </w:tr>
    </w:tbl>
    <w:p w:rsidR="00000000" w:rsidRPr="00C56D7F" w:rsidP="00C56D7F">
      <w:pPr>
        <w:pStyle w:val="BodyText"/>
      </w:pPr>
    </w:p>
    <w:p w:rsidR="00000000" w:rsidRPr="00C56D7F" w:rsidP="00C56D7F">
      <w:pPr>
        <w:pStyle w:val="AllowPageBreak"/>
      </w:pPr>
    </w:p>
    <w:p w:rsidR="00000000" w:rsidRPr="00C56D7F" w:rsidP="00C56D7F">
      <w:pPr>
        <w:pStyle w:val="Heading1"/>
      </w:pPr>
      <w:bookmarkStart w:id="8" w:name="O_687142"/>
      <w:bookmarkEnd w:id="8"/>
      <w:r w:rsidRPr="00C56D7F">
        <w:t>Links</w:t>
      </w:r>
    </w:p>
    <w:p w:rsidR="00000000" w:rsidRPr="00C56D7F" w:rsidP="00C1799A">
      <w:pPr>
        <w:pStyle w:val="BodyText"/>
      </w:pPr>
      <w:r w:rsidRPr="00C56D7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D518D">
        <w:rPr>
          <w:rStyle w:val="Hyperlink"/>
        </w:rPr>
        <w:t>https://vetnet.education.gov.au/Pages/TrainingDocs.aspx?q=a74b7a0f-a253-47e3-8be0-5d426e24131d</w:t>
      </w:r>
      <w:r>
        <w:fldChar w:fldCharType="end"/>
      </w:r>
    </w:p>
    <w:p w:rsidR="00000000" w:rsidRPr="00C56D7F" w:rsidP="00C56D7F"/>
    <w:sectPr w:rsidSect="00C56D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7F" w:rsidRPr="00C1799A" w:rsidP="00C17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9A" w:rsidP="00C56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799A" w:rsidP="00C56D7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1799A" w:rsidP="00C56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6D7F" w:rsidRPr="00C1799A" w:rsidP="00C17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9A" w:rsidRPr="002D2AF8" w:rsidP="00C56D7F">
    <w:pPr>
      <w:pStyle w:val="Header"/>
      <w:framePr w:wrap="around"/>
    </w:pPr>
    <w:r>
      <w:fldChar w:fldCharType="begin"/>
    </w:r>
    <w:r>
      <w:instrText xml:space="preserve"> TITLE   \* MERGEFORMAT </w:instrText>
    </w:r>
    <w:r>
      <w:fldChar w:fldCharType="separate"/>
    </w:r>
    <w:r>
      <w:t>ICPCBF263 Set up and produce hand-fastened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1799A" w:rsidP="00C56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FA5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78BD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6D7F"/>
    <w:pPr>
      <w:spacing w:before="360" w:after="60"/>
      <w:outlineLvl w:val="0"/>
    </w:pPr>
    <w:rPr>
      <w:sz w:val="32"/>
    </w:rPr>
  </w:style>
  <w:style w:type="paragraph" w:styleId="Heading2">
    <w:name w:val="heading 2"/>
    <w:basedOn w:val="HeadingBase"/>
    <w:next w:val="BodyText"/>
    <w:link w:val="Heading2Char"/>
    <w:qFormat/>
    <w:rsid w:val="00C56D7F"/>
    <w:pPr>
      <w:keepLines/>
      <w:spacing w:before="240" w:after="120"/>
      <w:outlineLvl w:val="1"/>
    </w:pPr>
    <w:rPr>
      <w:sz w:val="28"/>
      <w:szCs w:val="40"/>
    </w:rPr>
  </w:style>
  <w:style w:type="paragraph" w:styleId="Heading3">
    <w:name w:val="heading 3"/>
    <w:basedOn w:val="HeadingBase"/>
    <w:next w:val="BodyText"/>
    <w:link w:val="Heading3Char"/>
    <w:qFormat/>
    <w:rsid w:val="00C56D7F"/>
    <w:pPr>
      <w:spacing w:before="180" w:after="120"/>
      <w:outlineLvl w:val="2"/>
    </w:pPr>
    <w:rPr>
      <w:spacing w:val="-10"/>
      <w:kern w:val="32"/>
    </w:rPr>
  </w:style>
  <w:style w:type="paragraph" w:styleId="Heading4">
    <w:name w:val="heading 4"/>
    <w:basedOn w:val="HeadingBase"/>
    <w:next w:val="BodyText"/>
    <w:link w:val="Heading4Char"/>
    <w:qFormat/>
    <w:rsid w:val="00C56D7F"/>
    <w:pPr>
      <w:spacing w:before="160" w:after="120"/>
      <w:outlineLvl w:val="3"/>
    </w:pPr>
    <w:rPr>
      <w:sz w:val="22"/>
    </w:rPr>
  </w:style>
  <w:style w:type="paragraph" w:styleId="Heading5">
    <w:name w:val="heading 5"/>
    <w:basedOn w:val="HeadingBase"/>
    <w:next w:val="Normal"/>
    <w:link w:val="Heading5Char"/>
    <w:qFormat/>
    <w:rsid w:val="00C56D7F"/>
    <w:pPr>
      <w:spacing w:before="80"/>
      <w:outlineLvl w:val="4"/>
    </w:pPr>
    <w:rPr>
      <w:color w:val="918585"/>
      <w:sz w:val="20"/>
    </w:rPr>
  </w:style>
  <w:style w:type="paragraph" w:styleId="Heading6">
    <w:name w:val="heading 6"/>
    <w:basedOn w:val="HeadingBase"/>
    <w:next w:val="Normal"/>
    <w:link w:val="Heading6Char"/>
    <w:qFormat/>
    <w:rsid w:val="00C56D7F"/>
    <w:pPr>
      <w:spacing w:before="60"/>
      <w:outlineLvl w:val="5"/>
    </w:pPr>
    <w:rPr>
      <w:color w:val="918585"/>
      <w:sz w:val="20"/>
    </w:rPr>
  </w:style>
  <w:style w:type="paragraph" w:styleId="Heading7">
    <w:name w:val="heading 7"/>
    <w:basedOn w:val="Normal"/>
    <w:next w:val="Normal"/>
    <w:link w:val="Heading7Char"/>
    <w:qFormat/>
    <w:rsid w:val="00C56D7F"/>
    <w:pPr>
      <w:ind w:left="720"/>
      <w:outlineLvl w:val="6"/>
    </w:pPr>
    <w:rPr>
      <w:i/>
    </w:rPr>
  </w:style>
  <w:style w:type="paragraph" w:styleId="Heading8">
    <w:name w:val="heading 8"/>
    <w:basedOn w:val="Normal"/>
    <w:next w:val="Normal"/>
    <w:link w:val="Heading8Char"/>
    <w:qFormat/>
    <w:rsid w:val="00C56D7F"/>
    <w:pPr>
      <w:ind w:left="720"/>
      <w:outlineLvl w:val="7"/>
    </w:pPr>
    <w:rPr>
      <w:i/>
    </w:rPr>
  </w:style>
  <w:style w:type="paragraph" w:styleId="Heading9">
    <w:name w:val="heading 9"/>
    <w:basedOn w:val="Normal"/>
    <w:next w:val="Normal"/>
    <w:link w:val="Heading9Char"/>
    <w:qFormat/>
    <w:rsid w:val="00C56D7F"/>
    <w:pPr>
      <w:ind w:left="720"/>
      <w:outlineLvl w:val="8"/>
    </w:pPr>
    <w:rPr>
      <w:i/>
    </w:rPr>
  </w:style>
  <w:style w:type="character" w:default="1" w:styleId="DefaultParagraphFont">
    <w:name w:val="Default Paragraph Font"/>
    <w:uiPriority w:val="1"/>
    <w:unhideWhenUsed/>
    <w:rsid w:val="00C56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D7F"/>
  </w:style>
  <w:style w:type="character" w:customStyle="1" w:styleId="Heading1Char">
    <w:name w:val="Heading 1 Char"/>
    <w:basedOn w:val="DefaultParagraphFont"/>
    <w:link w:val="Heading1"/>
    <w:rsid w:val="00C56D7F"/>
    <w:rPr>
      <w:rFonts w:ascii="Times New Roman" w:eastAsia="Times New Roman" w:hAnsi="Times New Roman" w:cs="Times New Roman"/>
      <w:b/>
      <w:sz w:val="32"/>
      <w:szCs w:val="20"/>
      <w:lang w:eastAsia="en-US"/>
    </w:rPr>
  </w:style>
  <w:style w:type="paragraph" w:styleId="BodyText">
    <w:name w:val="Body Text"/>
    <w:basedOn w:val="Normal"/>
    <w:link w:val="BodyTextChar"/>
    <w:rsid w:val="00C56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6D7F"/>
    <w:rPr>
      <w:rFonts w:ascii="Times New Roman" w:eastAsia="Times New Roman" w:hAnsi="Times New Roman" w:cs="Times New Roman"/>
      <w:sz w:val="24"/>
      <w:lang w:eastAsia="en-US"/>
    </w:rPr>
  </w:style>
  <w:style w:type="paragraph" w:styleId="ListBullet">
    <w:name w:val="List Bullet"/>
    <w:basedOn w:val="List"/>
    <w:rsid w:val="00C56D7F"/>
    <w:pPr>
      <w:numPr>
        <w:numId w:val="12"/>
      </w:numPr>
      <w:tabs>
        <w:tab w:val="clear" w:pos="340"/>
      </w:tabs>
      <w:spacing w:before="40" w:after="40"/>
    </w:pPr>
  </w:style>
  <w:style w:type="character" w:customStyle="1" w:styleId="SpecialBold">
    <w:name w:val="Special Bold"/>
    <w:basedOn w:val="DefaultParagraphFont"/>
    <w:rsid w:val="00C56D7F"/>
    <w:rPr>
      <w:b/>
      <w:spacing w:val="0"/>
    </w:rPr>
  </w:style>
  <w:style w:type="character" w:styleId="Emphasis">
    <w:name w:val="Emphasis"/>
    <w:basedOn w:val="DefaultParagraphFont"/>
    <w:qFormat/>
    <w:rsid w:val="00C56D7F"/>
    <w:rPr>
      <w:i/>
    </w:rPr>
  </w:style>
  <w:style w:type="paragraph" w:customStyle="1" w:styleId="SuperHeading">
    <w:name w:val="SuperHeading"/>
    <w:basedOn w:val="Normal"/>
    <w:rsid w:val="00C56D7F"/>
    <w:pPr>
      <w:spacing w:before="240" w:after="120"/>
      <w:outlineLvl w:val="0"/>
    </w:pPr>
    <w:rPr>
      <w:rFonts w:ascii="Times New Roman" w:hAnsi="Times New Roman"/>
      <w:b/>
      <w:sz w:val="32"/>
    </w:rPr>
  </w:style>
  <w:style w:type="paragraph" w:customStyle="1" w:styleId="AllowPageBreak">
    <w:name w:val="AllowPageBreak"/>
    <w:rsid w:val="00C56D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6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6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6D7F"/>
    <w:rPr>
      <w:rFonts w:ascii="Courier New" w:eastAsia="Times New Roman" w:hAnsi="Courier New" w:cs="Times New Roman"/>
      <w:i/>
      <w:szCs w:val="20"/>
      <w:lang w:eastAsia="en-US"/>
    </w:rPr>
  </w:style>
  <w:style w:type="paragraph" w:customStyle="1" w:styleId="HeadingBase">
    <w:name w:val="Heading Base"/>
    <w:rsid w:val="00C56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D7F"/>
    <w:pPr>
      <w:tabs>
        <w:tab w:val="right" w:leader="dot" w:pos="9072"/>
      </w:tabs>
      <w:ind w:left="567"/>
    </w:pPr>
    <w:rPr>
      <w:szCs w:val="22"/>
    </w:rPr>
  </w:style>
  <w:style w:type="paragraph" w:customStyle="1" w:styleId="TOCBase">
    <w:name w:val="TOC Base"/>
    <w:rsid w:val="00C56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D7F"/>
    <w:pPr>
      <w:tabs>
        <w:tab w:val="right" w:leader="dot" w:pos="9072"/>
      </w:tabs>
      <w:spacing w:before="40" w:after="40"/>
      <w:ind w:left="284"/>
    </w:pPr>
    <w:rPr>
      <w:rFonts w:ascii="Times New Roman" w:hAnsi="Times New Roman"/>
    </w:rPr>
  </w:style>
  <w:style w:type="paragraph" w:styleId="TOC1">
    <w:name w:val="toc 1"/>
    <w:basedOn w:val="TOCBase"/>
    <w:next w:val="Normal"/>
    <w:rsid w:val="00C56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6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D7F"/>
    <w:rPr>
      <w:rFonts w:ascii="Times New Roman" w:eastAsia="Times New Roman" w:hAnsi="Times New Roman" w:cs="Times New Roman"/>
      <w:sz w:val="16"/>
      <w:lang w:eastAsia="en-US"/>
    </w:rPr>
  </w:style>
  <w:style w:type="paragraph" w:styleId="Title">
    <w:name w:val="Title"/>
    <w:basedOn w:val="HeadingBase"/>
    <w:link w:val="TitleChar"/>
    <w:qFormat/>
    <w:rsid w:val="00C56D7F"/>
    <w:pPr>
      <w:spacing w:before="5040"/>
      <w:jc w:val="center"/>
    </w:pPr>
    <w:rPr>
      <w:sz w:val="48"/>
      <w:szCs w:val="72"/>
      <w:lang w:val="en-US"/>
    </w:rPr>
  </w:style>
  <w:style w:type="character" w:customStyle="1" w:styleId="TitleChar">
    <w:name w:val="Title Char"/>
    <w:basedOn w:val="DefaultParagraphFont"/>
    <w:link w:val="Title"/>
    <w:rsid w:val="00C56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D7F"/>
    <w:pPr>
      <w:tabs>
        <w:tab w:val="left" w:pos="3600"/>
        <w:tab w:val="left" w:pos="3958"/>
      </w:tabs>
    </w:pPr>
  </w:style>
  <w:style w:type="paragraph" w:styleId="List">
    <w:name w:val="List"/>
    <w:basedOn w:val="BodyText"/>
    <w:next w:val="BodyText"/>
    <w:rsid w:val="00C56D7F"/>
    <w:pPr>
      <w:tabs>
        <w:tab w:val="left" w:pos="340"/>
      </w:tabs>
      <w:spacing w:before="60" w:after="60"/>
      <w:ind w:left="340" w:hanging="340"/>
    </w:pPr>
  </w:style>
  <w:style w:type="paragraph" w:customStyle="1" w:styleId="Note">
    <w:name w:val="Note"/>
    <w:basedOn w:val="BodyText"/>
    <w:rsid w:val="00C56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6D7F"/>
    <w:pPr>
      <w:framePr w:wrap="auto" w:hAnchor="text" w:y="6049"/>
    </w:pPr>
    <w:rPr>
      <w:color w:val="000000"/>
      <w:sz w:val="40"/>
    </w:rPr>
  </w:style>
  <w:style w:type="paragraph" w:customStyle="1" w:styleId="TOCTitle">
    <w:name w:val="TOCTitle"/>
    <w:basedOn w:val="Heading1"/>
    <w:rsid w:val="00C56D7F"/>
    <w:pPr>
      <w:spacing w:after="240"/>
      <w:jc w:val="center"/>
      <w:outlineLvl w:val="9"/>
    </w:pPr>
    <w:rPr>
      <w:caps/>
    </w:rPr>
  </w:style>
  <w:style w:type="paragraph" w:customStyle="1" w:styleId="Version">
    <w:name w:val="Version"/>
    <w:rsid w:val="00C56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6D7F"/>
    <w:pPr>
      <w:numPr>
        <w:numId w:val="13"/>
      </w:numPr>
      <w:tabs>
        <w:tab w:val="clear" w:pos="680"/>
      </w:tabs>
    </w:pPr>
  </w:style>
  <w:style w:type="paragraph" w:styleId="Index1">
    <w:name w:val="index 1"/>
    <w:basedOn w:val="Normal"/>
    <w:next w:val="Normal"/>
    <w:semiHidden/>
    <w:rsid w:val="00C56D7F"/>
    <w:pPr>
      <w:keepNext w:val="0"/>
      <w:tabs>
        <w:tab w:val="right" w:pos="4176"/>
      </w:tabs>
      <w:ind w:left="198" w:hanging="198"/>
    </w:pPr>
    <w:rPr>
      <w:rFonts w:ascii="Garamond" w:hAnsi="Garamond"/>
    </w:rPr>
  </w:style>
  <w:style w:type="paragraph" w:styleId="IndexHeading">
    <w:name w:val="index heading"/>
    <w:basedOn w:val="Normal"/>
    <w:next w:val="Index1"/>
    <w:semiHidden/>
    <w:rsid w:val="00C56D7F"/>
    <w:pPr>
      <w:spacing w:before="120" w:after="120"/>
    </w:pPr>
    <w:rPr>
      <w:rFonts w:ascii="Arial" w:hAnsi="Arial"/>
      <w:b/>
      <w:color w:val="918585"/>
      <w:sz w:val="24"/>
    </w:rPr>
  </w:style>
  <w:style w:type="paragraph" w:styleId="Header">
    <w:name w:val="header"/>
    <w:basedOn w:val="Normal"/>
    <w:link w:val="HeaderChar"/>
    <w:rsid w:val="00C56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D7F"/>
    <w:rPr>
      <w:rFonts w:ascii="Times New Roman" w:eastAsia="Times New Roman" w:hAnsi="Times New Roman" w:cs="Times New Roman"/>
      <w:sz w:val="16"/>
      <w:szCs w:val="20"/>
      <w:lang w:val="en-GB" w:eastAsia="en-US"/>
    </w:rPr>
  </w:style>
  <w:style w:type="paragraph" w:customStyle="1" w:styleId="Chapter">
    <w:name w:val="Chapter"/>
    <w:basedOn w:val="Normal"/>
    <w:rsid w:val="00C56D7F"/>
    <w:pPr>
      <w:spacing w:before="240"/>
    </w:pPr>
    <w:rPr>
      <w:rFonts w:ascii="Times New Roman" w:hAnsi="Times New Roman"/>
      <w:smallCaps/>
      <w:spacing w:val="80"/>
      <w:sz w:val="28"/>
    </w:rPr>
  </w:style>
  <w:style w:type="paragraph" w:customStyle="1" w:styleId="InChapter">
    <w:name w:val="InChapter"/>
    <w:basedOn w:val="Heading3"/>
    <w:rsid w:val="00C56D7F"/>
    <w:pPr>
      <w:spacing w:after="240"/>
      <w:outlineLvl w:val="9"/>
    </w:pPr>
    <w:rPr>
      <w:noProof/>
    </w:rPr>
  </w:style>
  <w:style w:type="paragraph" w:styleId="Index2">
    <w:name w:val="index 2"/>
    <w:basedOn w:val="Normal"/>
    <w:next w:val="Normal"/>
    <w:semiHidden/>
    <w:rsid w:val="00C56D7F"/>
    <w:pPr>
      <w:tabs>
        <w:tab w:val="right" w:pos="4176"/>
      </w:tabs>
      <w:ind w:left="568" w:hanging="284"/>
    </w:pPr>
    <w:rPr>
      <w:rFonts w:ascii="Garamond" w:hAnsi="Garamond"/>
    </w:rPr>
  </w:style>
  <w:style w:type="paragraph" w:customStyle="1" w:styleId="Byline">
    <w:name w:val="Byline"/>
    <w:rsid w:val="00C56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D7F"/>
    <w:pPr>
      <w:tabs>
        <w:tab w:val="clear" w:pos="3600"/>
        <w:tab w:val="clear" w:pos="3958"/>
      </w:tabs>
      <w:jc w:val="right"/>
    </w:pPr>
  </w:style>
  <w:style w:type="paragraph" w:styleId="Caption">
    <w:name w:val="caption"/>
    <w:basedOn w:val="BodyText"/>
    <w:next w:val="Normal"/>
    <w:qFormat/>
    <w:rsid w:val="00C56D7F"/>
    <w:pPr>
      <w:framePr w:w="2268" w:hSpace="181" w:vSpace="181" w:wrap="around" w:vAnchor="text" w:hAnchor="page" w:x="1135" w:y="285" w:anchorLock="1"/>
    </w:pPr>
    <w:rPr>
      <w:i/>
    </w:rPr>
  </w:style>
  <w:style w:type="paragraph" w:customStyle="1" w:styleId="MiniTOCTitle">
    <w:name w:val="MiniTOCTitle"/>
    <w:basedOn w:val="Heading4"/>
    <w:rsid w:val="00C56D7F"/>
    <w:pPr>
      <w:spacing w:before="240"/>
      <w:outlineLvl w:val="9"/>
    </w:pPr>
    <w:rPr>
      <w:noProof/>
      <w:sz w:val="24"/>
    </w:rPr>
  </w:style>
  <w:style w:type="paragraph" w:customStyle="1" w:styleId="MiniTOCItem">
    <w:name w:val="MiniTOCItem"/>
    <w:basedOn w:val="ListBullet"/>
    <w:rsid w:val="00C56D7F"/>
    <w:pPr>
      <w:numPr>
        <w:numId w:val="0"/>
      </w:numPr>
      <w:tabs>
        <w:tab w:val="right" w:leader="dot" w:pos="6521"/>
      </w:tabs>
      <w:spacing w:before="0" w:after="0"/>
    </w:pPr>
  </w:style>
  <w:style w:type="paragraph" w:customStyle="1" w:styleId="TOFTitle">
    <w:name w:val="TOFTitle"/>
    <w:basedOn w:val="TOCTitle"/>
    <w:rsid w:val="00C56D7F"/>
  </w:style>
  <w:style w:type="paragraph" w:styleId="TableofFigures">
    <w:name w:val="table of figures"/>
    <w:basedOn w:val="Normal"/>
    <w:next w:val="Normal"/>
    <w:semiHidden/>
    <w:rsid w:val="00C56D7F"/>
    <w:pPr>
      <w:tabs>
        <w:tab w:val="right" w:leader="dot" w:pos="9072"/>
      </w:tabs>
      <w:ind w:left="970" w:hanging="403"/>
    </w:pPr>
    <w:rPr>
      <w:rFonts w:ascii="Times New Roman" w:hAnsi="Times New Roman"/>
      <w:b/>
    </w:rPr>
  </w:style>
  <w:style w:type="paragraph" w:styleId="ListNumber">
    <w:name w:val="List Number"/>
    <w:basedOn w:val="List"/>
    <w:rsid w:val="00C56D7F"/>
    <w:pPr>
      <w:numPr>
        <w:numId w:val="10"/>
      </w:numPr>
    </w:pPr>
  </w:style>
  <w:style w:type="character" w:customStyle="1" w:styleId="WingdingSymbols">
    <w:name w:val="Wingding Symbols"/>
    <w:rsid w:val="00C56D7F"/>
    <w:rPr>
      <w:rFonts w:ascii="Wingdings" w:hAnsi="Wingdings"/>
    </w:rPr>
  </w:style>
  <w:style w:type="paragraph" w:customStyle="1" w:styleId="TableHeading">
    <w:name w:val="Table Heading"/>
    <w:basedOn w:val="HeadingBase"/>
    <w:rsid w:val="00C56D7F"/>
    <w:pPr>
      <w:keepLines/>
      <w:pBdr>
        <w:bottom w:val="single" w:sz="6" w:space="1" w:color="918585"/>
      </w:pBdr>
      <w:spacing w:before="240"/>
    </w:pPr>
  </w:style>
  <w:style w:type="character" w:customStyle="1" w:styleId="HotSpot">
    <w:name w:val="HotSpot"/>
    <w:rsid w:val="00C56D7F"/>
    <w:rPr>
      <w:color w:val="0033CC"/>
      <w:u w:val="none"/>
    </w:rPr>
  </w:style>
  <w:style w:type="paragraph" w:customStyle="1" w:styleId="BodyTextRight">
    <w:name w:val="Body Text Right"/>
    <w:basedOn w:val="BodyText"/>
    <w:rsid w:val="00C56D7F"/>
    <w:pPr>
      <w:spacing w:before="0" w:after="0"/>
      <w:jc w:val="right"/>
    </w:pPr>
  </w:style>
  <w:style w:type="paragraph" w:styleId="Index3">
    <w:name w:val="index 3"/>
    <w:basedOn w:val="ListNumber2"/>
    <w:next w:val="Normal"/>
    <w:semiHidden/>
    <w:rsid w:val="00C56D7F"/>
    <w:pPr>
      <w:numPr>
        <w:numId w:val="0"/>
      </w:numPr>
      <w:tabs>
        <w:tab w:val="right" w:leader="dot" w:pos="4176"/>
      </w:tabs>
    </w:pPr>
  </w:style>
  <w:style w:type="paragraph" w:styleId="ListNumber2">
    <w:name w:val="List Number 2"/>
    <w:basedOn w:val="List2"/>
    <w:rsid w:val="00C56D7F"/>
    <w:pPr>
      <w:numPr>
        <w:numId w:val="9"/>
      </w:numPr>
      <w:tabs>
        <w:tab w:val="clear" w:pos="1060"/>
      </w:tabs>
    </w:pPr>
  </w:style>
  <w:style w:type="paragraph" w:customStyle="1" w:styleId="MarginNote">
    <w:name w:val="Margin Note"/>
    <w:basedOn w:val="BodyText"/>
    <w:rsid w:val="00C56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6D7F"/>
    <w:rPr>
      <w:sz w:val="32"/>
    </w:rPr>
  </w:style>
  <w:style w:type="paragraph" w:customStyle="1" w:styleId="HeadingProcedure">
    <w:name w:val="Heading Procedure"/>
    <w:basedOn w:val="HeadingBase"/>
    <w:next w:val="Normal"/>
    <w:rsid w:val="00C56D7F"/>
    <w:pPr>
      <w:tabs>
        <w:tab w:val="left" w:pos="0"/>
      </w:tabs>
      <w:spacing w:before="120" w:after="60"/>
    </w:pPr>
    <w:rPr>
      <w:i/>
      <w:color w:val="918585"/>
      <w:sz w:val="22"/>
    </w:rPr>
  </w:style>
  <w:style w:type="paragraph" w:customStyle="1" w:styleId="TableBodyText">
    <w:name w:val="Table Body Text"/>
    <w:basedOn w:val="BodyText"/>
    <w:rsid w:val="00C56D7F"/>
    <w:pPr>
      <w:spacing w:before="60" w:after="60"/>
    </w:pPr>
  </w:style>
  <w:style w:type="paragraph" w:styleId="ListContinue">
    <w:name w:val="List Continue"/>
    <w:basedOn w:val="List"/>
    <w:rsid w:val="00C56D7F"/>
    <w:pPr>
      <w:ind w:firstLine="0"/>
    </w:pPr>
  </w:style>
  <w:style w:type="paragraph" w:customStyle="1" w:styleId="ListNote">
    <w:name w:val="List Note"/>
    <w:basedOn w:val="List"/>
    <w:rsid w:val="00C56D7F"/>
    <w:pPr>
      <w:pBdr>
        <w:top w:val="single" w:sz="6" w:space="2" w:color="918585"/>
        <w:bottom w:val="single" w:sz="6" w:space="2" w:color="918585"/>
      </w:pBdr>
      <w:tabs>
        <w:tab w:val="left" w:pos="1021"/>
      </w:tabs>
      <w:ind w:firstLine="0"/>
    </w:pPr>
  </w:style>
  <w:style w:type="paragraph" w:customStyle="1" w:styleId="Warning">
    <w:name w:val="Warning"/>
    <w:basedOn w:val="BodyText"/>
    <w:rsid w:val="00C56D7F"/>
    <w:pPr>
      <w:shd w:val="clear" w:color="auto" w:fill="D9D9D9"/>
      <w:tabs>
        <w:tab w:val="left" w:pos="992"/>
      </w:tabs>
      <w:ind w:left="119" w:right="119"/>
    </w:pPr>
    <w:rPr>
      <w:sz w:val="20"/>
    </w:rPr>
  </w:style>
  <w:style w:type="paragraph" w:customStyle="1" w:styleId="MarginIcons">
    <w:name w:val="Margin Icons"/>
    <w:basedOn w:val="BodyText"/>
    <w:rsid w:val="00C56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D7F"/>
    <w:rPr>
      <w:rFonts w:ascii="Courier New" w:hAnsi="Courier New"/>
    </w:rPr>
  </w:style>
  <w:style w:type="paragraph" w:customStyle="1" w:styleId="NoteBullet">
    <w:name w:val="Note Bullet"/>
    <w:basedOn w:val="Note"/>
    <w:rsid w:val="00C56D7F"/>
    <w:pPr>
      <w:tabs>
        <w:tab w:val="clear" w:pos="680"/>
      </w:tabs>
      <w:spacing w:before="60" w:after="60"/>
    </w:pPr>
  </w:style>
  <w:style w:type="paragraph" w:customStyle="1" w:styleId="SubHeading2">
    <w:name w:val="SubHeading2"/>
    <w:basedOn w:val="HeadingBase"/>
    <w:rsid w:val="00C56D7F"/>
    <w:pPr>
      <w:spacing w:before="240" w:after="60"/>
    </w:pPr>
    <w:rPr>
      <w:sz w:val="20"/>
    </w:rPr>
  </w:style>
  <w:style w:type="paragraph" w:customStyle="1" w:styleId="SubHeading1">
    <w:name w:val="SubHeading1"/>
    <w:basedOn w:val="HeadingBase"/>
    <w:rsid w:val="00C56D7F"/>
    <w:pPr>
      <w:spacing w:before="240" w:after="60"/>
    </w:pPr>
    <w:rPr>
      <w:color w:val="918585"/>
      <w:sz w:val="22"/>
    </w:rPr>
  </w:style>
  <w:style w:type="paragraph" w:customStyle="1" w:styleId="SideHeading">
    <w:name w:val="Side Heading"/>
    <w:basedOn w:val="HeadingBase"/>
    <w:rsid w:val="00C56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D7F"/>
    <w:pPr>
      <w:tabs>
        <w:tab w:val="num" w:pos="360"/>
      </w:tabs>
    </w:pPr>
  </w:style>
  <w:style w:type="paragraph" w:styleId="PlainText">
    <w:name w:val="Plain Text"/>
    <w:basedOn w:val="Normal"/>
    <w:link w:val="PlainTextChar"/>
    <w:rsid w:val="00C56D7F"/>
    <w:rPr>
      <w:sz w:val="20"/>
    </w:rPr>
  </w:style>
  <w:style w:type="character" w:customStyle="1" w:styleId="PlainTextChar">
    <w:name w:val="Plain Text Char"/>
    <w:basedOn w:val="DefaultParagraphFont"/>
    <w:link w:val="PlainText"/>
    <w:rsid w:val="00C56D7F"/>
    <w:rPr>
      <w:rFonts w:ascii="Courier New" w:eastAsia="Times New Roman" w:hAnsi="Courier New" w:cs="Times New Roman"/>
      <w:sz w:val="20"/>
      <w:szCs w:val="20"/>
      <w:lang w:eastAsia="en-US"/>
    </w:rPr>
  </w:style>
  <w:style w:type="character" w:customStyle="1" w:styleId="MenuOption">
    <w:name w:val="Menu Option"/>
    <w:basedOn w:val="DefaultParagraphFont"/>
    <w:rsid w:val="00C56D7F"/>
    <w:rPr>
      <w:b/>
      <w:smallCaps/>
    </w:rPr>
  </w:style>
  <w:style w:type="paragraph" w:customStyle="1" w:styleId="TableListNumber">
    <w:name w:val="Table List Number"/>
    <w:basedOn w:val="ListNumber"/>
    <w:rsid w:val="00C56D7F"/>
    <w:pPr>
      <w:numPr>
        <w:numId w:val="0"/>
      </w:numPr>
    </w:pPr>
  </w:style>
  <w:style w:type="paragraph" w:styleId="TOC4">
    <w:name w:val="toc 4"/>
    <w:basedOn w:val="TOCBase"/>
    <w:next w:val="Normal"/>
    <w:semiHidden/>
    <w:rsid w:val="00C56D7F"/>
    <w:pPr>
      <w:tabs>
        <w:tab w:val="right" w:leader="dot" w:pos="9071"/>
      </w:tabs>
      <w:ind w:left="1701"/>
    </w:pPr>
  </w:style>
  <w:style w:type="paragraph" w:customStyle="1" w:styleId="ListAlpha">
    <w:name w:val="List Alpha"/>
    <w:basedOn w:val="List"/>
    <w:rsid w:val="00C56D7F"/>
    <w:pPr>
      <w:numPr>
        <w:numId w:val="8"/>
      </w:numPr>
    </w:pPr>
  </w:style>
  <w:style w:type="paragraph" w:customStyle="1" w:styleId="ListAlpha2">
    <w:name w:val="List Alpha 2"/>
    <w:basedOn w:val="List2"/>
    <w:rsid w:val="00C56D7F"/>
    <w:pPr>
      <w:numPr>
        <w:numId w:val="7"/>
      </w:numPr>
    </w:pPr>
  </w:style>
  <w:style w:type="paragraph" w:styleId="List2">
    <w:name w:val="List 2"/>
    <w:basedOn w:val="BodyText"/>
    <w:rsid w:val="00C56D7F"/>
    <w:pPr>
      <w:tabs>
        <w:tab w:val="left" w:pos="680"/>
      </w:tabs>
      <w:spacing w:before="60" w:after="60"/>
      <w:ind w:left="680" w:hanging="340"/>
    </w:pPr>
  </w:style>
  <w:style w:type="paragraph" w:styleId="List3">
    <w:name w:val="List 3"/>
    <w:basedOn w:val="BodyText"/>
    <w:rsid w:val="00C56D7F"/>
    <w:pPr>
      <w:tabs>
        <w:tab w:val="left" w:pos="1021"/>
      </w:tabs>
      <w:spacing w:before="60" w:after="60"/>
      <w:ind w:left="1020" w:hanging="340"/>
    </w:pPr>
  </w:style>
  <w:style w:type="paragraph" w:styleId="List4">
    <w:name w:val="List 4"/>
    <w:basedOn w:val="BodyText"/>
    <w:rsid w:val="00C56D7F"/>
    <w:pPr>
      <w:tabs>
        <w:tab w:val="left" w:pos="1361"/>
      </w:tabs>
      <w:spacing w:before="60" w:after="60"/>
      <w:ind w:left="1361" w:hanging="340"/>
    </w:pPr>
  </w:style>
  <w:style w:type="paragraph" w:styleId="List5">
    <w:name w:val="List 5"/>
    <w:basedOn w:val="BodyText"/>
    <w:rsid w:val="00C56D7F"/>
    <w:pPr>
      <w:tabs>
        <w:tab w:val="left" w:pos="1701"/>
      </w:tabs>
      <w:spacing w:before="60" w:after="60"/>
      <w:ind w:left="1701" w:hanging="340"/>
    </w:pPr>
  </w:style>
  <w:style w:type="paragraph" w:styleId="ListBullet3">
    <w:name w:val="List Bullet 3"/>
    <w:basedOn w:val="List3"/>
    <w:rsid w:val="00C56D7F"/>
    <w:pPr>
      <w:numPr>
        <w:numId w:val="14"/>
      </w:numPr>
      <w:tabs>
        <w:tab w:val="clear" w:pos="1021"/>
      </w:tabs>
      <w:ind w:left="1037" w:hanging="357"/>
    </w:pPr>
  </w:style>
  <w:style w:type="paragraph" w:styleId="ListBullet4">
    <w:name w:val="List Bullet 4"/>
    <w:basedOn w:val="List4"/>
    <w:rsid w:val="00C56D7F"/>
    <w:pPr>
      <w:numPr>
        <w:numId w:val="2"/>
      </w:numPr>
      <w:tabs>
        <w:tab w:val="clear" w:pos="1361"/>
      </w:tabs>
    </w:pPr>
  </w:style>
  <w:style w:type="paragraph" w:styleId="ListBullet5">
    <w:name w:val="List Bullet 5"/>
    <w:basedOn w:val="List5"/>
    <w:rsid w:val="00C56D7F"/>
    <w:pPr>
      <w:numPr>
        <w:numId w:val="3"/>
      </w:numPr>
    </w:pPr>
  </w:style>
  <w:style w:type="paragraph" w:styleId="ListContinue2">
    <w:name w:val="List Continue 2"/>
    <w:basedOn w:val="List2"/>
    <w:rsid w:val="00C56D7F"/>
    <w:pPr>
      <w:ind w:firstLine="0"/>
    </w:pPr>
  </w:style>
  <w:style w:type="paragraph" w:styleId="ListContinue3">
    <w:name w:val="List Continue 3"/>
    <w:basedOn w:val="List3"/>
    <w:rsid w:val="00C56D7F"/>
    <w:pPr>
      <w:ind w:left="1021" w:firstLine="0"/>
    </w:pPr>
  </w:style>
  <w:style w:type="paragraph" w:styleId="ListContinue4">
    <w:name w:val="List Continue 4"/>
    <w:basedOn w:val="List4"/>
    <w:rsid w:val="00C56D7F"/>
    <w:pPr>
      <w:ind w:firstLine="0"/>
    </w:pPr>
  </w:style>
  <w:style w:type="paragraph" w:styleId="ListContinue5">
    <w:name w:val="List Continue 5"/>
    <w:basedOn w:val="List5"/>
    <w:rsid w:val="00C56D7F"/>
    <w:pPr>
      <w:ind w:firstLine="0"/>
    </w:pPr>
  </w:style>
  <w:style w:type="paragraph" w:styleId="ListNumber3">
    <w:name w:val="List Number 3"/>
    <w:basedOn w:val="List3"/>
    <w:rsid w:val="00C56D7F"/>
    <w:pPr>
      <w:numPr>
        <w:numId w:val="4"/>
      </w:numPr>
    </w:pPr>
  </w:style>
  <w:style w:type="paragraph" w:styleId="ListNumber4">
    <w:name w:val="List Number 4"/>
    <w:basedOn w:val="List4"/>
    <w:rsid w:val="00C56D7F"/>
    <w:pPr>
      <w:numPr>
        <w:numId w:val="5"/>
      </w:numPr>
    </w:pPr>
  </w:style>
  <w:style w:type="paragraph" w:styleId="ListNumber5">
    <w:name w:val="List Number 5"/>
    <w:basedOn w:val="List5"/>
    <w:rsid w:val="00C56D7F"/>
    <w:pPr>
      <w:numPr>
        <w:numId w:val="6"/>
      </w:numPr>
    </w:pPr>
  </w:style>
  <w:style w:type="paragraph" w:styleId="BlockText">
    <w:name w:val="Block Text"/>
    <w:basedOn w:val="Normal"/>
    <w:rsid w:val="00C56D7F"/>
    <w:pPr>
      <w:spacing w:after="120"/>
      <w:ind w:left="1440" w:right="1440"/>
    </w:pPr>
  </w:style>
  <w:style w:type="character" w:customStyle="1" w:styleId="Subscript">
    <w:name w:val="Subscript"/>
    <w:basedOn w:val="DefaultParagraphFont"/>
    <w:rsid w:val="00C56D7F"/>
    <w:rPr>
      <w:sz w:val="16"/>
      <w:vertAlign w:val="subscript"/>
    </w:rPr>
  </w:style>
  <w:style w:type="character" w:customStyle="1" w:styleId="Superscript">
    <w:name w:val="Superscript"/>
    <w:basedOn w:val="DefaultParagraphFont"/>
    <w:rsid w:val="00C56D7F"/>
    <w:rPr>
      <w:sz w:val="16"/>
      <w:vertAlign w:val="superscript"/>
    </w:rPr>
  </w:style>
  <w:style w:type="character" w:customStyle="1" w:styleId="Symbols">
    <w:name w:val="Symbols"/>
    <w:basedOn w:val="DefaultParagraphFont"/>
    <w:rsid w:val="00C56D7F"/>
    <w:rPr>
      <w:rFonts w:ascii="Symbol" w:hAnsi="Symbol"/>
    </w:rPr>
  </w:style>
  <w:style w:type="character" w:customStyle="1" w:styleId="MenuOptions">
    <w:name w:val="Menu Options"/>
    <w:basedOn w:val="DefaultParagraphFont"/>
    <w:rsid w:val="00C56D7F"/>
    <w:rPr>
      <w:rFonts w:ascii="Arial Narrow" w:hAnsi="Arial Narrow"/>
      <w:smallCaps/>
    </w:rPr>
  </w:style>
  <w:style w:type="character" w:customStyle="1" w:styleId="Buttons">
    <w:name w:val="Buttons"/>
    <w:basedOn w:val="DefaultParagraphFont"/>
    <w:rsid w:val="00C56D7F"/>
    <w:rPr>
      <w:b/>
    </w:rPr>
  </w:style>
  <w:style w:type="character" w:customStyle="1" w:styleId="Underlined">
    <w:name w:val="Underlined"/>
    <w:basedOn w:val="DefaultParagraphFont"/>
    <w:rsid w:val="00C56D7F"/>
    <w:rPr>
      <w:u w:val="single"/>
    </w:rPr>
  </w:style>
  <w:style w:type="paragraph" w:customStyle="1" w:styleId="TableBodyTextRight">
    <w:name w:val="Table Body Text Right"/>
    <w:basedOn w:val="TableBodyText"/>
    <w:rsid w:val="00C56D7F"/>
    <w:pPr>
      <w:widowControl w:val="0"/>
      <w:autoSpaceDE w:val="0"/>
      <w:autoSpaceDN w:val="0"/>
      <w:adjustRightInd w:val="0"/>
      <w:jc w:val="right"/>
    </w:pPr>
    <w:rPr>
      <w:rFonts w:cs="Arial"/>
      <w:szCs w:val="18"/>
    </w:rPr>
  </w:style>
  <w:style w:type="paragraph" w:customStyle="1" w:styleId="CopyrightText">
    <w:name w:val="Copyright Text"/>
    <w:basedOn w:val="BodyText"/>
    <w:rsid w:val="00C56D7F"/>
    <w:rPr>
      <w:sz w:val="18"/>
    </w:rPr>
  </w:style>
  <w:style w:type="paragraph" w:customStyle="1" w:styleId="BodySmallRight">
    <w:name w:val="Body Small Right"/>
    <w:basedOn w:val="BodyTextRight"/>
    <w:rsid w:val="00C56D7F"/>
    <w:rPr>
      <w:sz w:val="18"/>
      <w:szCs w:val="18"/>
    </w:rPr>
  </w:style>
  <w:style w:type="paragraph" w:customStyle="1" w:styleId="MarginEdition">
    <w:name w:val="Margin Edition"/>
    <w:basedOn w:val="MarginNote"/>
    <w:rsid w:val="00C56D7F"/>
    <w:pPr>
      <w:spacing w:before="0" w:after="0"/>
    </w:pPr>
    <w:rPr>
      <w:rFonts w:ascii="Times New Roman" w:hAnsi="Times New Roman"/>
      <w:color w:val="999999"/>
    </w:rPr>
  </w:style>
  <w:style w:type="paragraph" w:customStyle="1" w:styleId="Spacer">
    <w:name w:val="Spacer"/>
    <w:basedOn w:val="Normal"/>
    <w:rsid w:val="00C56D7F"/>
    <w:rPr>
      <w:sz w:val="2"/>
      <w:szCs w:val="2"/>
    </w:rPr>
  </w:style>
  <w:style w:type="character" w:customStyle="1" w:styleId="Small">
    <w:name w:val="Small"/>
    <w:basedOn w:val="DefaultParagraphFont"/>
    <w:rsid w:val="00C56D7F"/>
    <w:rPr>
      <w:sz w:val="16"/>
    </w:rPr>
  </w:style>
  <w:style w:type="paragraph" w:customStyle="1" w:styleId="WideTable">
    <w:name w:val="Wide Table"/>
    <w:basedOn w:val="Normal"/>
    <w:rsid w:val="00C56D7F"/>
    <w:pPr>
      <w:ind w:left="-1418"/>
    </w:pPr>
    <w:rPr>
      <w:sz w:val="2"/>
      <w:szCs w:val="2"/>
    </w:rPr>
  </w:style>
  <w:style w:type="character" w:styleId="PageNumber">
    <w:name w:val="page number"/>
    <w:basedOn w:val="DefaultParagraphFont"/>
    <w:rsid w:val="00C56D7F"/>
  </w:style>
  <w:style w:type="paragraph" w:styleId="Quote">
    <w:name w:val="Quote"/>
    <w:basedOn w:val="Heading1"/>
    <w:link w:val="QuoteChar"/>
    <w:qFormat/>
    <w:rsid w:val="00C56D7F"/>
    <w:rPr>
      <w:b w:val="0"/>
      <w:sz w:val="72"/>
      <w:szCs w:val="72"/>
      <w:lang w:val="en-NZ"/>
    </w:rPr>
  </w:style>
  <w:style w:type="character" w:customStyle="1" w:styleId="QuoteChar">
    <w:name w:val="Quote Char"/>
    <w:basedOn w:val="DefaultParagraphFont"/>
    <w:link w:val="Quote"/>
    <w:rsid w:val="00C56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D7F"/>
    <w:pPr>
      <w:pageBreakBefore/>
    </w:pPr>
  </w:style>
  <w:style w:type="paragraph" w:customStyle="1" w:styleId="Border">
    <w:name w:val="Border"/>
    <w:basedOn w:val="Normal"/>
    <w:qFormat/>
    <w:rsid w:val="00C56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D7F"/>
    <w:rPr>
      <w:b/>
      <w:bCs/>
      <w:i/>
      <w:iCs/>
      <w:color w:val="auto"/>
    </w:rPr>
  </w:style>
  <w:style w:type="paragraph" w:styleId="IntenseQuote">
    <w:name w:val="Intense Quote"/>
    <w:basedOn w:val="Normal"/>
    <w:next w:val="Normal"/>
    <w:link w:val="IntenseQuoteChar"/>
    <w:uiPriority w:val="30"/>
    <w:qFormat/>
    <w:rsid w:val="00C56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6D7F"/>
    <w:rPr>
      <w:smallCaps/>
      <w:color w:val="auto"/>
      <w:u w:val="single"/>
    </w:rPr>
  </w:style>
  <w:style w:type="character" w:styleId="IntenseReference">
    <w:name w:val="Intense Reference"/>
    <w:basedOn w:val="DefaultParagraphFont"/>
    <w:uiPriority w:val="32"/>
    <w:qFormat/>
    <w:rsid w:val="00C56D7F"/>
    <w:rPr>
      <w:b/>
      <w:bCs/>
      <w:smallCaps/>
      <w:color w:val="auto"/>
      <w:spacing w:val="5"/>
      <w:u w:val="single"/>
    </w:rPr>
  </w:style>
  <w:style w:type="paragraph" w:customStyle="1" w:styleId="2ColumnHeading">
    <w:name w:val="2Column Heading"/>
    <w:basedOn w:val="BodyText"/>
    <w:qFormat/>
    <w:rsid w:val="00C56D7F"/>
    <w:pPr>
      <w:spacing w:after="60"/>
      <w:ind w:left="-2268"/>
    </w:pPr>
    <w:rPr>
      <w:b/>
    </w:rPr>
  </w:style>
  <w:style w:type="paragraph" w:customStyle="1" w:styleId="Heading1TOC">
    <w:name w:val="Heading1 TOC"/>
    <w:basedOn w:val="Normal"/>
    <w:qFormat/>
    <w:rsid w:val="00C56D7F"/>
    <w:pPr>
      <w:spacing w:before="240" w:after="120"/>
    </w:pPr>
    <w:rPr>
      <w:rFonts w:ascii="Times New Roman" w:hAnsi="Times New Roman"/>
      <w:b/>
      <w:sz w:val="32"/>
    </w:rPr>
  </w:style>
  <w:style w:type="paragraph" w:customStyle="1" w:styleId="Heading2TOC">
    <w:name w:val="Heading2 TOC"/>
    <w:basedOn w:val="Normal"/>
    <w:qFormat/>
    <w:rsid w:val="00C56D7F"/>
    <w:pPr>
      <w:spacing w:before="240" w:after="60"/>
    </w:pPr>
    <w:rPr>
      <w:rFonts w:ascii="Times New Roman" w:hAnsi="Times New Roman"/>
      <w:b/>
      <w:sz w:val="28"/>
    </w:rPr>
  </w:style>
  <w:style w:type="character" w:customStyle="1" w:styleId="Underline">
    <w:name w:val="Underline"/>
    <w:basedOn w:val="DefaultParagraphFont"/>
    <w:qFormat/>
    <w:rsid w:val="00C56D7F"/>
    <w:rPr>
      <w:u w:val="single"/>
    </w:rPr>
  </w:style>
  <w:style w:type="character" w:customStyle="1" w:styleId="BoldandItalics">
    <w:name w:val="Bold and Italics"/>
    <w:qFormat/>
    <w:rsid w:val="00C56D7F"/>
    <w:rPr>
      <w:b/>
      <w:i/>
      <w:u w:val="none"/>
    </w:rPr>
  </w:style>
  <w:style w:type="paragraph" w:styleId="BalloonText">
    <w:name w:val="Balloon Text"/>
    <w:basedOn w:val="Normal"/>
    <w:link w:val="BalloonTextChar"/>
    <w:rsid w:val="00C56D7F"/>
    <w:rPr>
      <w:rFonts w:ascii="Tahoma" w:hAnsi="Tahoma" w:cs="Tahoma"/>
      <w:sz w:val="16"/>
      <w:szCs w:val="16"/>
    </w:rPr>
  </w:style>
  <w:style w:type="character" w:customStyle="1" w:styleId="BalloonTextChar">
    <w:name w:val="Balloon Text Char"/>
    <w:basedOn w:val="DefaultParagraphFont"/>
    <w:link w:val="BalloonText"/>
    <w:rsid w:val="00C56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6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6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6D7F"/>
    <w:rPr>
      <w:b/>
      <w:color w:val="660033"/>
      <w:spacing w:val="0"/>
    </w:rPr>
  </w:style>
  <w:style w:type="paragraph" w:customStyle="1" w:styleId="Nameditemlist">
    <w:name w:val="Named item list"/>
    <w:basedOn w:val="BodyText"/>
    <w:qFormat/>
    <w:rsid w:val="00C56D7F"/>
    <w:pPr>
      <w:tabs>
        <w:tab w:val="left" w:pos="2835"/>
      </w:tabs>
      <w:ind w:left="2835" w:hanging="2835"/>
    </w:pPr>
  </w:style>
  <w:style w:type="paragraph" w:customStyle="1" w:styleId="BodyTextnopadding">
    <w:name w:val="Body Text no padding"/>
    <w:basedOn w:val="BodyText"/>
    <w:qFormat/>
    <w:rsid w:val="00C56D7F"/>
    <w:pPr>
      <w:spacing w:before="0" w:after="0"/>
    </w:pPr>
  </w:style>
  <w:style w:type="character" w:styleId="Hyperlink">
    <w:name w:val="Hyperlink"/>
    <w:basedOn w:val="DefaultParagraphFont"/>
    <w:uiPriority w:val="99"/>
    <w:unhideWhenUsed/>
    <w:rsid w:val="00C17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5912</Characters>
  <Application>Microsoft Office Word</Application>
  <DocSecurity>0</DocSecurity>
  <Lines>211</Lines>
  <Paragraphs>126</Paragraphs>
  <ScaleCrop>false</ScaleCrop>
  <Company>Author-it Software Corporation Ltd.</Company>
  <LinksUpToDate>false</LinksUpToDate>
  <CharactersWithSpaces>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ICPCBF263 Set up and produce hand-fastened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2018-12-10T05:47:00Z</dcterms:created>
  <dcterms:modified xsi:type="dcterms:W3CDTF">2018-12-10T05:47:00Z</dcterms:modified>
</cp:coreProperties>
</file>