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85B" w:rsidP="00CF785B">
      <w:pPr>
        <w:pStyle w:val="Title"/>
      </w:pPr>
      <w:r>
        <w:fldChar w:fldCharType="begin"/>
      </w:r>
      <w:r>
        <w:instrText xml:space="preserve"> TITLE   \* MERGEFORMAT </w:instrText>
      </w:r>
      <w:r>
        <w:fldChar w:fldCharType="separate"/>
      </w:r>
      <w:r>
        <w:t>ICPCBF263 Set up and produce hand-fastened product</w:t>
      </w:r>
      <w:r>
        <w:fldChar w:fldCharType="end"/>
      </w:r>
    </w:p>
    <w:p w:rsidR="00CF785B" w:rsidP="00CF785B">
      <w:pPr>
        <w:pStyle w:val="Version"/>
        <w:sectPr w:rsidSect="00FD1A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A2B" w:rsidP="00FD1A2B">
      <w:pPr>
        <w:pStyle w:val="SuperHeading"/>
      </w:pPr>
      <w:r w:rsidRPr="00FD1A2B">
        <w:t>ICPCBF263 Set up and produce hand-fastened product</w:t>
      </w:r>
    </w:p>
    <w:p w:rsidR="00000000" w:rsidRPr="00FD1A2B" w:rsidP="00FD1A2B">
      <w:pPr>
        <w:pStyle w:val="Heading1"/>
      </w:pPr>
      <w:bookmarkStart w:id="1" w:name="O_687121"/>
      <w:bookmarkEnd w:id="1"/>
      <w:r w:rsidRPr="00FD1A2B">
        <w:t>Modification History</w:t>
      </w:r>
    </w:p>
    <w:tbl>
      <w:tblPr>
        <w:tblW w:w="0" w:type="auto"/>
        <w:tblLayout w:type="fixed"/>
        <w:tblCellMar>
          <w:left w:w="62" w:type="dxa"/>
          <w:right w:w="62" w:type="dxa"/>
        </w:tblCellMar>
        <w:tblLook w:val="0000"/>
      </w:tblPr>
      <w:tblGrid>
        <w:gridCol w:w="3091"/>
        <w:gridCol w:w="5873"/>
      </w:tblGrid>
      <w:tr w:rsidTr="00FD1A2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rPr>
                <w:rStyle w:val="SpecialBold"/>
              </w:rPr>
              <w:t>Comments</w:t>
            </w:r>
          </w:p>
        </w:tc>
      </w:tr>
      <w:tr w:rsidTr="00FD1A2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t>This version first released with ICP Printing and Graphic Arts Training Package Version 1.0.</w:t>
            </w:r>
          </w:p>
        </w:tc>
      </w:tr>
    </w:tbl>
    <w:p w:rsidR="00000000" w:rsidRPr="00FD1A2B" w:rsidP="00FD1A2B">
      <w:pPr>
        <w:pStyle w:val="BodyText"/>
      </w:pPr>
    </w:p>
    <w:p w:rsidR="00000000" w:rsidRPr="00FD1A2B" w:rsidP="00FD1A2B">
      <w:pPr>
        <w:pStyle w:val="AllowPageBreak"/>
      </w:pPr>
    </w:p>
    <w:p w:rsidR="00000000" w:rsidRPr="00FD1A2B" w:rsidP="00FD1A2B">
      <w:pPr>
        <w:pStyle w:val="Heading1"/>
      </w:pPr>
      <w:bookmarkStart w:id="2" w:name="O_687122"/>
      <w:bookmarkEnd w:id="2"/>
      <w:r w:rsidRPr="00FD1A2B">
        <w:t>Application</w:t>
      </w:r>
    </w:p>
    <w:p w:rsidR="00000000" w:rsidRPr="00FD1A2B" w:rsidP="00CF785B">
      <w:pPr>
        <w:pStyle w:val="BodyText"/>
      </w:pPr>
      <w:r w:rsidRPr="00FD1A2B">
        <w:t>This unit describes the skills and knowledge required to set up and produce</w:t>
      </w:r>
      <w:r w:rsidRPr="00FD1A2B">
        <w:t xml:space="preserve"> hand-fastened product.</w:t>
      </w:r>
    </w:p>
    <w:p w:rsidR="00000000" w:rsidRPr="00FD1A2B" w:rsidP="00CF785B">
      <w:pPr>
        <w:pStyle w:val="BodyText"/>
      </w:pPr>
      <w:r w:rsidRPr="00FD1A2B">
        <w:t>No licensing, legislative or certification requirements apply to this unit at the time of publication.</w:t>
      </w:r>
    </w:p>
    <w:p w:rsidR="00000000" w:rsidRPr="00FD1A2B" w:rsidP="00FD1A2B">
      <w:pPr>
        <w:pStyle w:val="Heading1"/>
      </w:pPr>
      <w:bookmarkStart w:id="3" w:name="O_687128"/>
      <w:bookmarkEnd w:id="3"/>
      <w:r w:rsidRPr="00FD1A2B">
        <w:t>Unit Sector</w:t>
      </w:r>
    </w:p>
    <w:p w:rsidR="00000000" w:rsidRPr="00FD1A2B" w:rsidP="00CF785B">
      <w:pPr>
        <w:pStyle w:val="BodyText"/>
      </w:pPr>
      <w:r w:rsidRPr="00FD1A2B">
        <w:t>Converting, Binding and Finishing</w:t>
      </w:r>
    </w:p>
    <w:p w:rsidR="00000000" w:rsidRPr="00FD1A2B" w:rsidP="00FD1A2B">
      <w:pPr>
        <w:pStyle w:val="Heading1"/>
      </w:pPr>
      <w:bookmarkStart w:id="4" w:name="O_687130"/>
      <w:bookmarkEnd w:id="4"/>
      <w:r w:rsidRPr="00FD1A2B">
        <w:t>Elements and Performance Criteria</w:t>
      </w:r>
    </w:p>
    <w:tbl>
      <w:tblPr>
        <w:tblW w:w="9236" w:type="dxa"/>
        <w:tblLayout w:type="fixed"/>
        <w:tblCellMar>
          <w:left w:w="62" w:type="dxa"/>
          <w:right w:w="62" w:type="dxa"/>
        </w:tblCellMar>
        <w:tblLook w:val="0000"/>
      </w:tblPr>
      <w:tblGrid>
        <w:gridCol w:w="2645"/>
        <w:gridCol w:w="6591"/>
      </w:tblGrid>
      <w:tr w:rsidTr="00FD1A2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D1A2B" w:rsidP="00FD1A2B">
            <w:pPr>
              <w:pStyle w:val="BodyText"/>
            </w:pPr>
            <w:r w:rsidRPr="00FD1A2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1A2B">
            <w:pPr>
              <w:pStyle w:val="BodyText"/>
              <w:rPr>
                <w:lang w:val="en-NZ"/>
              </w:rPr>
            </w:pPr>
            <w:r w:rsidRPr="00FD1A2B">
              <w:rPr>
                <w:rStyle w:val="SpecialBold"/>
              </w:rPr>
              <w:t>PERFOR</w:t>
            </w:r>
            <w:r w:rsidRPr="00FD1A2B">
              <w:rPr>
                <w:rStyle w:val="SpecialBold"/>
              </w:rPr>
              <w:t>MANCE CRITERIA</w:t>
            </w:r>
          </w:p>
        </w:tc>
      </w:tr>
      <w:tr w:rsidTr="00FD1A2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rPr>
                <w:rStyle w:val="Emphasis"/>
              </w:rPr>
              <w:t>Performance criteria describe the performance needed to demonstrate achievement of the element.</w:t>
            </w:r>
          </w:p>
        </w:tc>
      </w:tr>
      <w:tr w:rsidTr="00FD1A2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t xml:space="preserve">1.1 Job specifications are read and interpreted from job documentation or production control system </w:t>
            </w:r>
          </w:p>
          <w:p w:rsidR="00000000" w:rsidRPr="00FD1A2B" w:rsidP="00FD1A2B">
            <w:pPr>
              <w:pStyle w:val="BodyText"/>
            </w:pPr>
            <w:r w:rsidRPr="00FD1A2B">
              <w:t xml:space="preserve">1.2 Set-up is carried out correctly in minimum time with minimum wastage </w:t>
            </w:r>
          </w:p>
          <w:p w:rsidR="00000000" w:rsidRPr="00FD1A2B" w:rsidP="00FD1A2B">
            <w:pPr>
              <w:pStyle w:val="BodyText"/>
            </w:pPr>
            <w:r w:rsidRPr="00FD1A2B">
              <w:t xml:space="preserve">1.3 Availability of all job related components is checked </w:t>
            </w:r>
          </w:p>
          <w:p w:rsidR="00000000" w:rsidP="00FD1A2B">
            <w:pPr>
              <w:pStyle w:val="BodyText"/>
              <w:rPr>
                <w:lang w:val="en-NZ"/>
              </w:rPr>
            </w:pPr>
            <w:r w:rsidRPr="00FD1A2B">
              <w:t>1.4 Fastening system i</w:t>
            </w:r>
            <w:r w:rsidRPr="00FD1A2B">
              <w:t xml:space="preserve">s set up and adjusted according to job specifications </w:t>
            </w:r>
          </w:p>
        </w:tc>
      </w:tr>
      <w:tr w:rsidTr="00FD1A2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2.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t xml:space="preserve">2.1 Raw material to be used for sample is organised correctly </w:t>
            </w:r>
          </w:p>
          <w:p w:rsidR="00000000" w:rsidRPr="00FD1A2B" w:rsidP="00FD1A2B">
            <w:pPr>
              <w:pStyle w:val="BodyText"/>
            </w:pPr>
            <w:r w:rsidRPr="00FD1A2B">
              <w:t xml:space="preserve">2.2 Equipment is set up and operated to produce a specified sample according to work health and safety requirements, manufacturer’s specifications and enterprise procedures </w:t>
            </w:r>
          </w:p>
          <w:p w:rsidR="00000000" w:rsidRPr="00FD1A2B" w:rsidP="00FD1A2B">
            <w:pPr>
              <w:pStyle w:val="BodyText"/>
            </w:pPr>
            <w:r w:rsidRPr="00FD1A2B">
              <w:t xml:space="preserve">2.3 Sample is visually inspected and/or tested or laboratory testing is organised </w:t>
            </w:r>
            <w:r w:rsidRPr="00FD1A2B">
              <w:t xml:space="preserve">according to enterprise procedures </w:t>
            </w:r>
          </w:p>
          <w:p w:rsidR="00000000" w:rsidRPr="00FD1A2B" w:rsidP="00FD1A2B">
            <w:pPr>
              <w:pStyle w:val="BodyText"/>
            </w:pPr>
            <w:r w:rsidRPr="00FD1A2B">
              <w:t xml:space="preserve">2.4 Results are interpreted to determine adjustment requirements </w:t>
            </w:r>
          </w:p>
          <w:p w:rsidR="00000000" w:rsidP="00FD1A2B">
            <w:pPr>
              <w:pStyle w:val="BodyText"/>
              <w:rPr>
                <w:lang w:val="en-NZ"/>
              </w:rPr>
            </w:pPr>
            <w:r w:rsidRPr="00FD1A2B">
              <w:t xml:space="preserve">2.5 Adjustments are carried out according to product and equipment specifications </w:t>
            </w:r>
          </w:p>
        </w:tc>
      </w:tr>
      <w:tr w:rsidTr="00FD1A2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3. Maintain basic  fastening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3.1 Fastening process is monitore</w:t>
            </w:r>
            <w:r w:rsidRPr="00FD1A2B">
              <w:t>d and adjusted to ensure quality product is achieved</w:t>
            </w:r>
          </w:p>
        </w:tc>
      </w:tr>
      <w:tr w:rsidTr="00FD1A2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4.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t xml:space="preserve">4.1 Production process is operated in association with fellow workers and according to enterprise procedures and planned daily schedule </w:t>
            </w:r>
          </w:p>
          <w:p w:rsidR="00000000" w:rsidRPr="00FD1A2B" w:rsidP="00FD1A2B">
            <w:pPr>
              <w:pStyle w:val="BodyText"/>
            </w:pPr>
            <w:r w:rsidRPr="00FD1A2B">
              <w:t>4.2 Production is maintained accor</w:t>
            </w:r>
            <w:r w:rsidRPr="00FD1A2B">
              <w:t xml:space="preserve">ding to WHS requirements, manufacturer’s specifications and enterprise procedures </w:t>
            </w:r>
          </w:p>
          <w:p w:rsidR="00000000" w:rsidRPr="00FD1A2B" w:rsidP="00FD1A2B">
            <w:pPr>
              <w:pStyle w:val="BodyText"/>
            </w:pPr>
            <w:r w:rsidRPr="00FD1A2B">
              <w:t xml:space="preserve">4.3 Performance is monitored and verified using the process control system according to enterprise procedures </w:t>
            </w:r>
          </w:p>
          <w:p w:rsidR="00000000" w:rsidRPr="00FD1A2B" w:rsidP="00FD1A2B">
            <w:pPr>
              <w:pStyle w:val="BodyText"/>
            </w:pPr>
            <w:r w:rsidRPr="00FD1A2B">
              <w:t>4.4 Production difficulties are anticipated and preventive act</w:t>
            </w:r>
            <w:r w:rsidRPr="00FD1A2B">
              <w:t xml:space="preserve">ion is taken to prevent occurrence by timely intervention </w:t>
            </w:r>
          </w:p>
          <w:p w:rsidR="00000000" w:rsidRPr="00FD1A2B" w:rsidP="00FD1A2B">
            <w:pPr>
              <w:pStyle w:val="BodyText"/>
            </w:pPr>
            <w:r w:rsidRPr="00FD1A2B">
              <w:t xml:space="preserve">4.5 Process adjustments to eliminate problems are reported according to enterprise procedures </w:t>
            </w:r>
          </w:p>
          <w:p w:rsidR="00000000" w:rsidRPr="00FD1A2B" w:rsidP="00FD1A2B">
            <w:pPr>
              <w:pStyle w:val="BodyText"/>
            </w:pPr>
            <w:r w:rsidRPr="00FD1A2B">
              <w:t xml:space="preserve">4.6 Faulty performance of equipment is identified and reported according to enterprise procedures </w:t>
            </w:r>
          </w:p>
          <w:p w:rsidR="00000000" w:rsidP="00FD1A2B">
            <w:pPr>
              <w:pStyle w:val="BodyText"/>
              <w:rPr>
                <w:lang w:val="en-NZ"/>
              </w:rPr>
            </w:pPr>
            <w:r w:rsidRPr="00FD1A2B">
              <w:t>4.7</w:t>
            </w:r>
            <w:r w:rsidRPr="00FD1A2B">
              <w:t xml:space="preserve"> Waste is sorted according to enterprise procedures </w:t>
            </w:r>
          </w:p>
        </w:tc>
      </w:tr>
      <w:tr w:rsidTr="00FD1A2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5. Identify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t xml:space="preserve">5.1 Problems fastening (adhesive/mechanical) equipment are identified and reported according to enterprise procedures </w:t>
            </w:r>
          </w:p>
          <w:p w:rsidR="00000000" w:rsidRPr="00FD1A2B" w:rsidP="00FD1A2B">
            <w:pPr>
              <w:pStyle w:val="BodyText"/>
            </w:pPr>
            <w:r w:rsidRPr="00FD1A2B">
              <w:t>5.2 Adjustments or corrections are carr</w:t>
            </w:r>
            <w:r w:rsidRPr="00FD1A2B">
              <w:t xml:space="preserve">ied out according to specified procedures and are consistent with operator’s skill level </w:t>
            </w:r>
          </w:p>
          <w:p w:rsidR="00000000" w:rsidP="00FD1A2B">
            <w:pPr>
              <w:pStyle w:val="BodyText"/>
              <w:rPr>
                <w:lang w:val="en-NZ"/>
              </w:rPr>
            </w:pPr>
            <w:r w:rsidRPr="00FD1A2B">
              <w:t xml:space="preserve">5.3 Fastening (adhesive/mechanical) equipment operation is checked to ensure correct operation </w:t>
            </w:r>
          </w:p>
        </w:tc>
      </w:tr>
      <w:tr w:rsidTr="00FD1A2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6. Clean fastening equipment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t xml:space="preserve">6.1 Mechanical fastening unit is disengaged and cleaned ready for next run </w:t>
            </w:r>
          </w:p>
          <w:p w:rsidR="00000000" w:rsidRPr="00FD1A2B" w:rsidP="00FD1A2B">
            <w:pPr>
              <w:pStyle w:val="BodyText"/>
            </w:pPr>
            <w:r w:rsidRPr="00FD1A2B">
              <w:t xml:space="preserve">OR </w:t>
            </w:r>
          </w:p>
          <w:p w:rsidR="00000000" w:rsidRPr="00FD1A2B" w:rsidP="00FD1A2B">
            <w:pPr>
              <w:pStyle w:val="BodyText"/>
            </w:pPr>
            <w:r w:rsidRPr="00FD1A2B">
              <w:t xml:space="preserve">6.2 Glue system is washed ready for next run, and liquid waste is disposed of according to regulatory requirements and enterprise procedures </w:t>
            </w:r>
          </w:p>
          <w:p w:rsidR="00000000" w:rsidRPr="00FD1A2B" w:rsidP="00FD1A2B">
            <w:pPr>
              <w:pStyle w:val="BodyText"/>
            </w:pPr>
            <w:r w:rsidRPr="00FD1A2B">
              <w:t>6.3 Substrate waste is removed fro</w:t>
            </w:r>
            <w:r w:rsidRPr="00FD1A2B">
              <w:t xml:space="preserve">m operating area and recycled or disposed of, where required, according to regulatory requirements and enterprise procedures </w:t>
            </w:r>
          </w:p>
          <w:p w:rsidR="00000000" w:rsidRPr="00FD1A2B" w:rsidP="00FD1A2B">
            <w:pPr>
              <w:pStyle w:val="BodyText"/>
            </w:pPr>
            <w:r w:rsidRPr="00FD1A2B">
              <w:t xml:space="preserve">6.4 Machine faults requiring repair are identified and reported to designated person according to enterprise procedures </w:t>
            </w:r>
          </w:p>
          <w:p w:rsidR="00000000" w:rsidRPr="00FD1A2B" w:rsidP="00FD1A2B">
            <w:pPr>
              <w:pStyle w:val="BodyText"/>
            </w:pPr>
            <w:r w:rsidRPr="00FD1A2B">
              <w:t>6.5 Repai</w:t>
            </w:r>
            <w:r w:rsidRPr="00FD1A2B">
              <w:t xml:space="preserve">r/adjustment is verified prior to resumption of operations </w:t>
            </w:r>
          </w:p>
          <w:p w:rsidR="00000000" w:rsidRPr="00FD1A2B" w:rsidP="00FD1A2B">
            <w:pPr>
              <w:pStyle w:val="BodyText"/>
            </w:pPr>
            <w:r w:rsidRPr="00FD1A2B">
              <w:t xml:space="preserve">6.6 Production records or other documentation are accurately completed, where required by enterprise procedures </w:t>
            </w:r>
          </w:p>
        </w:tc>
      </w:tr>
    </w:tbl>
    <w:p w:rsidR="00000000" w:rsidRPr="00FD1A2B" w:rsidP="00FD1A2B">
      <w:pPr>
        <w:pStyle w:val="BodyText"/>
      </w:pPr>
    </w:p>
    <w:p w:rsidR="00000000" w:rsidRPr="00FD1A2B" w:rsidP="00FD1A2B">
      <w:pPr>
        <w:pStyle w:val="AllowPageBreak"/>
      </w:pPr>
    </w:p>
    <w:p w:rsidR="00000000" w:rsidRPr="00FD1A2B" w:rsidP="00FD1A2B">
      <w:pPr>
        <w:pStyle w:val="Heading1"/>
      </w:pPr>
      <w:bookmarkStart w:id="5" w:name="O_687131"/>
      <w:bookmarkEnd w:id="5"/>
      <w:r w:rsidRPr="00FD1A2B">
        <w:t>Foundation Skills</w:t>
      </w:r>
    </w:p>
    <w:p w:rsidR="00000000" w:rsidRPr="00CF785B" w:rsidP="00CF785B">
      <w:pPr>
        <w:pStyle w:val="BodyText"/>
        <w:rPr>
          <w:i/>
        </w:rPr>
      </w:pPr>
      <w:r w:rsidRPr="00CF785B">
        <w:rPr>
          <w:rStyle w:val="Emphasis"/>
        </w:rPr>
        <w:t>This section describes language, literacy, num</w:t>
      </w:r>
      <w:r w:rsidRPr="00CF785B">
        <w:rPr>
          <w:rStyle w:val="Emphasis"/>
        </w:rPr>
        <w:t>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FD1A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rPr>
                <w:rStyle w:val="SpecialBold"/>
              </w:rPr>
              <w:t>Performance</w:t>
            </w:r>
          </w:p>
          <w:p w:rsidR="00000000" w:rsidRPr="00FD1A2B" w:rsidP="00FD1A2B">
            <w:pPr>
              <w:pStyle w:val="BodyText"/>
            </w:pPr>
            <w:r w:rsidRPr="00FD1A2B">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rPr>
                <w:rStyle w:val="SpecialBold"/>
              </w:rPr>
              <w:t>Description</w:t>
            </w:r>
          </w:p>
        </w:tc>
      </w:tr>
      <w:tr w:rsidTr="00FD1A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 xml:space="preserve">1.1, 1.4, 2.2, 2.5,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ListBullet"/>
              <w:rPr>
                <w:lang w:val="en-NZ"/>
              </w:rPr>
            </w:pPr>
            <w:r w:rsidRPr="00FD1A2B">
              <w:t>Recognises and interprets text to establish job requirements from information contained within relevant procedures and specifications</w:t>
            </w:r>
          </w:p>
        </w:tc>
      </w:tr>
      <w:tr w:rsidTr="00FD1A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4.5, 4.6, 5.1, 6.4, 6.6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ListBullet"/>
              <w:rPr>
                <w:lang w:val="en-NZ"/>
              </w:rPr>
            </w:pPr>
            <w:r w:rsidRPr="00FD1A2B">
              <w:t>Records information relating to production and machinery problems and completes producti</w:t>
            </w:r>
            <w:r w:rsidRPr="00FD1A2B">
              <w:t>on reports and other relevant documentation</w:t>
            </w:r>
          </w:p>
        </w:tc>
      </w:tr>
      <w:tr w:rsidTr="00FD1A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4.1, 4.5, 4.6, 5.1, 6.4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ListBullet"/>
              <w:rPr>
                <w:lang w:val="en-NZ"/>
              </w:rPr>
            </w:pPr>
            <w:r w:rsidRPr="00FD1A2B">
              <w:t>Speaks clearly using appropriate vocabulary, tone and pace to report faults and discrepancies to supervisors or discuss job requirements with colleagues</w:t>
            </w:r>
          </w:p>
        </w:tc>
      </w:tr>
      <w:tr w:rsidTr="00FD1A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 xml:space="preserve">Navigate the </w:t>
            </w:r>
            <w:r w:rsidRPr="00FD1A2B">
              <w:t>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2.2, 2.3, 4.1-4.3, 4.5-4.7, 5.1, 5.2, 6.1-6.4, 6.6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ListBullet"/>
              <w:rPr>
                <w:lang w:val="en-NZ"/>
              </w:rPr>
            </w:pPr>
            <w:r w:rsidRPr="00FD1A2B">
              <w:t xml:space="preserve">Complies with legislative requirements and follows organisational policies and procedures relevant </w:t>
            </w:r>
            <w:r w:rsidRPr="00FD1A2B">
              <w:t>to own role, particularly with regard to operation and maintenance of machinery and equipment</w:t>
            </w:r>
          </w:p>
        </w:tc>
      </w:tr>
      <w:tr w:rsidTr="00FD1A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 xml:space="preserve">4.1, 4.5, 4.6, 5.1, 6.4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ListBullet"/>
            </w:pPr>
            <w:r w:rsidRPr="00FD1A2B">
              <w:t>Cooperates with others as part of familiar routine activities, and contributes to specific activities requiring jo</w:t>
            </w:r>
            <w:r w:rsidRPr="00FD1A2B">
              <w:t>int responsibility and accountability</w:t>
            </w:r>
          </w:p>
          <w:p w:rsidR="00000000" w:rsidP="00FD1A2B">
            <w:pPr>
              <w:pStyle w:val="ListBullet"/>
              <w:rPr>
                <w:lang w:val="en-NZ"/>
              </w:rPr>
            </w:pPr>
            <w:r w:rsidRPr="00FD1A2B">
              <w:t>Follows accepted practices and protocols for reporting issues to supervisors</w:t>
            </w:r>
          </w:p>
        </w:tc>
      </w:tr>
      <w:tr w:rsidTr="00FD1A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1.1-1.4, 2.1-2.5, 4.1-4.7, 5.1-5.3, 6.4, 6.5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ListBullet"/>
            </w:pPr>
            <w:r w:rsidRPr="00FD1A2B">
              <w:t>Takes responsibility for planning and organising own workload, identifying w</w:t>
            </w:r>
            <w:r w:rsidRPr="00FD1A2B">
              <w:t>ays of sequencing and combining elements for greater efficiency</w:t>
            </w:r>
          </w:p>
          <w:p w:rsidR="00000000" w:rsidRPr="00FD1A2B" w:rsidP="00FD1A2B">
            <w:pPr>
              <w:pStyle w:val="ListBullet"/>
            </w:pPr>
            <w:r w:rsidRPr="00FD1A2B">
              <w:t>Recognises and anticipates an increasing range of familiar problems, their symptoms and causes; actively looking for early warning signs and implementing contingency plans</w:t>
            </w:r>
          </w:p>
          <w:p w:rsidR="00000000" w:rsidRPr="00FD1A2B" w:rsidP="00FD1A2B">
            <w:pPr>
              <w:pStyle w:val="ListBullet"/>
            </w:pPr>
            <w:r w:rsidRPr="00FD1A2B">
              <w:t>Seeks assistance whe</w:t>
            </w:r>
            <w:r w:rsidRPr="00FD1A2B">
              <w:t>n problems are beyond immediate responsibilities or experience</w:t>
            </w:r>
          </w:p>
        </w:tc>
      </w:tr>
    </w:tbl>
    <w:p w:rsidR="00000000" w:rsidRPr="00FD1A2B" w:rsidP="00FD1A2B">
      <w:pPr>
        <w:pStyle w:val="BodyText"/>
      </w:pPr>
    </w:p>
    <w:p w:rsidR="00000000" w:rsidRPr="00FD1A2B" w:rsidP="00FD1A2B">
      <w:pPr>
        <w:pStyle w:val="AllowPageBreak"/>
      </w:pPr>
    </w:p>
    <w:p w:rsidR="00000000" w:rsidRPr="00FD1A2B" w:rsidP="00FD1A2B">
      <w:pPr>
        <w:pStyle w:val="Heading1"/>
      </w:pPr>
      <w:bookmarkStart w:id="6" w:name="O_687132"/>
      <w:bookmarkEnd w:id="6"/>
      <w:r w:rsidRPr="00FD1A2B">
        <w:t>Range of Conditions</w:t>
      </w:r>
    </w:p>
    <w:p w:rsidR="00000000" w:rsidRPr="00CF785B" w:rsidP="00CF785B">
      <w:pPr>
        <w:pStyle w:val="BodyText"/>
        <w:rPr>
          <w:i/>
        </w:rPr>
      </w:pPr>
      <w:r w:rsidRPr="00CF785B">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CF785B">
        <w:rPr>
          <w:rStyle w:val="Emphasis"/>
        </w:rPr>
        <w:t xml:space="preserve">gional contexts) are included. </w:t>
      </w:r>
    </w:p>
    <w:tbl>
      <w:tblPr>
        <w:tblW w:w="9236" w:type="dxa"/>
        <w:tblLayout w:type="fixed"/>
        <w:tblCellMar>
          <w:left w:w="62" w:type="dxa"/>
          <w:right w:w="62" w:type="dxa"/>
        </w:tblCellMar>
        <w:tblLook w:val="0000"/>
      </w:tblPr>
      <w:tblGrid>
        <w:gridCol w:w="3700"/>
        <w:gridCol w:w="5536"/>
      </w:tblGrid>
      <w:tr w:rsidTr="00FD1A2B">
        <w:tblPrEx>
          <w:tblW w:w="9236" w:type="dxa"/>
          <w:tblLayout w:type="fixed"/>
          <w:tblCellMar>
            <w:left w:w="62" w:type="dxa"/>
            <w:right w:w="62" w:type="dxa"/>
          </w:tblCellMar>
          <w:tblLook w:val="0000"/>
        </w:tblPrEx>
        <w:tc>
          <w:tcPr>
            <w:tcW w:w="3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t>Fastening process MUST include EITHER:</w:t>
            </w:r>
          </w:p>
          <w:p w:rsidR="00000000" w:rsidP="00FD1A2B">
            <w:pPr>
              <w:pStyle w:val="BodyText"/>
              <w:rPr>
                <w:lang w:val="en-NZ"/>
              </w:rPr>
            </w:pPr>
          </w:p>
        </w:tc>
        <w:tc>
          <w:tcPr>
            <w:tcW w:w="5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ListBullet"/>
            </w:pPr>
            <w:r w:rsidRPr="00FD1A2B">
              <w:t xml:space="preserve">adhesive/mechanical including gluing, stapling (stitching) or sewing (thread) </w:t>
            </w:r>
          </w:p>
          <w:p w:rsidR="00000000" w:rsidRPr="00FD1A2B" w:rsidP="00FD1A2B">
            <w:pPr>
              <w:pStyle w:val="BodyText"/>
            </w:pPr>
            <w:r w:rsidRPr="00FD1A2B">
              <w:t>OR</w:t>
            </w:r>
          </w:p>
          <w:p w:rsidR="00000000" w:rsidP="00FD1A2B">
            <w:pPr>
              <w:pStyle w:val="ListBullet"/>
              <w:rPr>
                <w:lang w:val="en-NZ"/>
              </w:rPr>
            </w:pPr>
            <w:r w:rsidRPr="00FD1A2B">
              <w:t>hand sewing including gluing, stapling (stitching) or sewing (thread).</w:t>
            </w:r>
          </w:p>
        </w:tc>
      </w:tr>
      <w:tr w:rsidTr="00FD1A2B">
        <w:tblPrEx>
          <w:tblW w:w="9236" w:type="dxa"/>
          <w:tblLayout w:type="fixed"/>
          <w:tblCellMar>
            <w:left w:w="62" w:type="dxa"/>
            <w:right w:w="62" w:type="dxa"/>
          </w:tblCellMar>
          <w:tblLook w:val="0000"/>
        </w:tblPrEx>
        <w:tc>
          <w:tcPr>
            <w:tcW w:w="3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t>Monitoring and adjusting MUS</w:t>
            </w:r>
            <w:r w:rsidRPr="00FD1A2B">
              <w:t>T include EITHER:</w:t>
            </w:r>
          </w:p>
          <w:p w:rsidR="00000000" w:rsidP="00FD1A2B">
            <w:pPr>
              <w:pStyle w:val="BodyText"/>
              <w:rPr>
                <w:lang w:val="en-NZ"/>
              </w:rPr>
            </w:pPr>
          </w:p>
        </w:tc>
        <w:tc>
          <w:tcPr>
            <w:tcW w:w="5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ListBullet"/>
            </w:pPr>
            <w:r w:rsidRPr="00FD1A2B">
              <w:t>registration of fastening to ensure product quality meets the approved sample standard</w:t>
            </w:r>
          </w:p>
          <w:p w:rsidR="00000000" w:rsidRPr="00FD1A2B" w:rsidP="00FD1A2B">
            <w:pPr>
              <w:pStyle w:val="ListBullet"/>
            </w:pPr>
            <w:r w:rsidRPr="00FD1A2B">
              <w:t>wire straightens, length, cut-off and clinching pressures</w:t>
            </w:r>
          </w:p>
          <w:p w:rsidR="00000000" w:rsidRPr="00FD1A2B" w:rsidP="00FD1A2B">
            <w:pPr>
              <w:pStyle w:val="BodyText"/>
            </w:pPr>
            <w:r w:rsidRPr="00FD1A2B">
              <w:t>OR</w:t>
            </w:r>
          </w:p>
          <w:p w:rsidR="00000000" w:rsidRPr="00FD1A2B" w:rsidP="00FD1A2B">
            <w:pPr>
              <w:pStyle w:val="ListBullet"/>
            </w:pPr>
            <w:r w:rsidRPr="00FD1A2B">
              <w:t>adhesion to ensure product quality meets the approved sample standard</w:t>
            </w:r>
          </w:p>
          <w:p w:rsidR="00000000" w:rsidRPr="00FD1A2B" w:rsidP="00FD1A2B">
            <w:pPr>
              <w:pStyle w:val="BodyText"/>
            </w:pPr>
            <w:r w:rsidRPr="00FD1A2B">
              <w:t>OR</w:t>
            </w:r>
          </w:p>
          <w:p w:rsidR="00000000" w:rsidRPr="00FD1A2B" w:rsidP="00FD1A2B">
            <w:pPr>
              <w:pStyle w:val="ListBullet"/>
            </w:pPr>
            <w:r w:rsidRPr="00FD1A2B">
              <w:t>selecting and spacing supports</w:t>
            </w:r>
          </w:p>
          <w:p w:rsidR="00000000" w:rsidRPr="00FD1A2B" w:rsidP="00FD1A2B">
            <w:pPr>
              <w:pStyle w:val="ListBullet"/>
            </w:pPr>
            <w:r w:rsidRPr="00FD1A2B">
              <w:t>maintaining thread tension</w:t>
            </w:r>
          </w:p>
          <w:p w:rsidR="00000000" w:rsidRPr="00FD1A2B" w:rsidP="00FD1A2B">
            <w:pPr>
              <w:pStyle w:val="ListBullet"/>
            </w:pPr>
            <w:r w:rsidRPr="00FD1A2B">
              <w:t>aligning sections at the head</w:t>
            </w:r>
          </w:p>
          <w:p w:rsidR="00000000" w:rsidRPr="00FD1A2B" w:rsidP="00FD1A2B">
            <w:pPr>
              <w:pStyle w:val="ListBullet"/>
            </w:pPr>
            <w:r w:rsidRPr="00FD1A2B">
              <w:t>swelling.</w:t>
            </w:r>
          </w:p>
        </w:tc>
      </w:tr>
    </w:tbl>
    <w:p w:rsidR="00000000" w:rsidRPr="00FD1A2B" w:rsidP="00FD1A2B">
      <w:pPr>
        <w:pStyle w:val="BodyText"/>
      </w:pPr>
    </w:p>
    <w:p w:rsidR="00000000" w:rsidRPr="00FD1A2B" w:rsidP="00FD1A2B">
      <w:pPr>
        <w:pStyle w:val="AllowPageBreak"/>
      </w:pPr>
    </w:p>
    <w:p w:rsidR="00000000" w:rsidRPr="00FD1A2B" w:rsidP="00FD1A2B">
      <w:pPr>
        <w:pStyle w:val="Heading1"/>
      </w:pPr>
      <w:bookmarkStart w:id="7" w:name="O_687133"/>
      <w:bookmarkEnd w:id="7"/>
      <w:r w:rsidRPr="00FD1A2B">
        <w:t>Unit Mapping Information</w:t>
      </w:r>
    </w:p>
    <w:tbl>
      <w:tblPr>
        <w:tblW w:w="0" w:type="auto"/>
        <w:tblLayout w:type="fixed"/>
        <w:tblCellMar>
          <w:left w:w="62" w:type="dxa"/>
          <w:right w:w="62" w:type="dxa"/>
        </w:tblCellMar>
        <w:tblLook w:val="0000"/>
      </w:tblPr>
      <w:tblGrid>
        <w:gridCol w:w="2220"/>
        <w:gridCol w:w="2295"/>
        <w:gridCol w:w="2430"/>
        <w:gridCol w:w="2160"/>
      </w:tblGrid>
      <w:tr w:rsidTr="00FD1A2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rPr>
                <w:rStyle w:val="SpecialBold"/>
              </w:rPr>
              <w:t xml:space="preserve">Code and title </w:t>
            </w:r>
          </w:p>
          <w:p w:rsidR="00000000" w:rsidRPr="00FD1A2B" w:rsidP="00FD1A2B">
            <w:pPr>
              <w:pStyle w:val="BodyText"/>
            </w:pPr>
            <w:r w:rsidRPr="00FD1A2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rPr>
                <w:rStyle w:val="SpecialBold"/>
              </w:rPr>
              <w:t>Code and title</w:t>
            </w:r>
          </w:p>
          <w:p w:rsidR="00000000" w:rsidRPr="00FD1A2B" w:rsidP="00FD1A2B">
            <w:pPr>
              <w:pStyle w:val="BodyText"/>
            </w:pPr>
            <w:r w:rsidRPr="00FD1A2B">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rPr>
                <w:rStyle w:val="SpecialBold"/>
              </w:rPr>
              <w:t>Equivalence status</w:t>
            </w:r>
          </w:p>
        </w:tc>
      </w:tr>
      <w:tr w:rsidTr="00FD1A2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ICPCBF263 Set up and produce hand-fastened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ICPCF263C Set up and produce hand-fastened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t>Equivalent unit</w:t>
            </w:r>
          </w:p>
        </w:tc>
      </w:tr>
    </w:tbl>
    <w:p w:rsidR="00000000" w:rsidRPr="00FD1A2B" w:rsidP="00FD1A2B">
      <w:pPr>
        <w:pStyle w:val="BodyText"/>
      </w:pPr>
    </w:p>
    <w:p w:rsidR="00000000" w:rsidRPr="00FD1A2B" w:rsidP="00FD1A2B">
      <w:pPr>
        <w:pStyle w:val="AllowPageBreak"/>
      </w:pPr>
    </w:p>
    <w:p w:rsidR="00000000" w:rsidRPr="00FD1A2B" w:rsidP="00FD1A2B">
      <w:pPr>
        <w:pStyle w:val="Heading1"/>
      </w:pPr>
      <w:bookmarkStart w:id="8" w:name="O_687142"/>
      <w:bookmarkEnd w:id="8"/>
      <w:r w:rsidRPr="00FD1A2B">
        <w:t>Links</w:t>
      </w:r>
    </w:p>
    <w:p w:rsidR="00000000" w:rsidRPr="00FD1A2B" w:rsidP="00CF785B">
      <w:pPr>
        <w:pStyle w:val="BodyText"/>
      </w:pPr>
      <w:r w:rsidRPr="00FD1A2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B5AF1">
        <w:rPr>
          <w:rStyle w:val="Hyperlink"/>
        </w:rPr>
        <w:t>https://vetnet.gov.au/Pages/TrainingDocs.aspx?q=a74b7a0f-a253-47e3-8be0-5d426e24131d</w:t>
      </w:r>
      <w:r>
        <w:fldChar w:fldCharType="end"/>
      </w:r>
    </w:p>
    <w:p w:rsidR="00000000" w:rsidRPr="00FD1A2B" w:rsidP="00CF785B">
      <w:pPr>
        <w:pStyle w:val="BodyText"/>
        <w:sectPr w:rsidSect="00FD1A2B">
          <w:headerReference w:type="default" r:id="rId10"/>
          <w:footerReference w:type="default" r:id="rId11"/>
          <w:pgSz w:w="11908" w:h="16833"/>
          <w:pgMar w:top="1702" w:right="1418" w:bottom="1702" w:left="1418" w:header="992" w:footer="992" w:gutter="0"/>
          <w:cols w:space="720"/>
          <w:noEndnote/>
          <w:docGrid w:linePitch="299"/>
        </w:sectPr>
      </w:pPr>
    </w:p>
    <w:p w:rsidR="00000000" w:rsidRPr="00FD1A2B" w:rsidP="00FD1A2B">
      <w:pPr>
        <w:pStyle w:val="SuperHeading"/>
      </w:pPr>
      <w:r w:rsidRPr="00FD1A2B">
        <w:t xml:space="preserve">Assessment </w:t>
      </w:r>
      <w:r w:rsidRPr="00FD1A2B">
        <w:t>Requirements for ICPCBF263 Set up and produce hand-fastened product</w:t>
      </w:r>
    </w:p>
    <w:p w:rsidR="00000000" w:rsidRPr="00FD1A2B" w:rsidP="00FD1A2B">
      <w:pPr>
        <w:pStyle w:val="Heading1"/>
      </w:pPr>
      <w:bookmarkStart w:id="9" w:name="O_687135"/>
      <w:bookmarkEnd w:id="9"/>
      <w:r w:rsidRPr="00FD1A2B">
        <w:t>Modification History</w:t>
      </w:r>
    </w:p>
    <w:tbl>
      <w:tblPr>
        <w:tblW w:w="0" w:type="auto"/>
        <w:tblLayout w:type="fixed"/>
        <w:tblCellMar>
          <w:left w:w="62" w:type="dxa"/>
          <w:right w:w="62" w:type="dxa"/>
        </w:tblCellMar>
        <w:tblLook w:val="0000"/>
      </w:tblPr>
      <w:tblGrid>
        <w:gridCol w:w="2627"/>
        <w:gridCol w:w="6337"/>
      </w:tblGrid>
      <w:tr w:rsidTr="00FD1A2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rPr>
                <w:rStyle w:val="SpecialBold"/>
              </w:rPr>
              <w:t>Comments</w:t>
            </w:r>
          </w:p>
        </w:tc>
      </w:tr>
      <w:tr w:rsidTr="00FD1A2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A2B">
            <w:pPr>
              <w:pStyle w:val="BodyText"/>
              <w:rPr>
                <w:lang w:val="en-NZ"/>
              </w:rPr>
            </w:pPr>
            <w:r w:rsidRPr="00FD1A2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A2B" w:rsidP="00FD1A2B">
            <w:pPr>
              <w:pStyle w:val="BodyText"/>
            </w:pPr>
            <w:r w:rsidRPr="00FD1A2B">
              <w:t>This version first released with ICP Printing and Graphic Arts Training Package Version 1.0.</w:t>
            </w:r>
          </w:p>
        </w:tc>
      </w:tr>
    </w:tbl>
    <w:p w:rsidR="00000000" w:rsidRPr="00FD1A2B" w:rsidP="00FD1A2B">
      <w:pPr>
        <w:pStyle w:val="BodyText"/>
      </w:pPr>
    </w:p>
    <w:p w:rsidR="00000000" w:rsidRPr="00FD1A2B" w:rsidP="00FD1A2B">
      <w:pPr>
        <w:pStyle w:val="AllowPageBreak"/>
      </w:pPr>
    </w:p>
    <w:p w:rsidR="00000000" w:rsidRPr="00FD1A2B" w:rsidP="00FD1A2B">
      <w:pPr>
        <w:pStyle w:val="Heading1"/>
      </w:pPr>
      <w:bookmarkStart w:id="10" w:name="O_687136"/>
      <w:bookmarkEnd w:id="10"/>
      <w:r w:rsidRPr="00FD1A2B">
        <w:t>Performance</w:t>
      </w:r>
      <w:r w:rsidRPr="00FD1A2B">
        <w:t xml:space="preserve"> Evidence</w:t>
      </w:r>
    </w:p>
    <w:p w:rsidR="00000000" w:rsidRPr="00FD1A2B" w:rsidP="00CF785B">
      <w:pPr>
        <w:pStyle w:val="BodyText"/>
      </w:pPr>
      <w:r w:rsidRPr="00FD1A2B">
        <w:t>Evidence of the ability to:</w:t>
      </w:r>
    </w:p>
    <w:p w:rsidR="00000000" w:rsidRPr="00FD1A2B" w:rsidP="00FD1A2B">
      <w:pPr>
        <w:pStyle w:val="ListBullet"/>
      </w:pPr>
      <w:r w:rsidRPr="00FD1A2B">
        <w:t xml:space="preserve">demonstrate all safety devices on the equipment </w:t>
      </w:r>
    </w:p>
    <w:p w:rsidR="00000000" w:rsidRPr="00FD1A2B" w:rsidP="00FD1A2B">
      <w:pPr>
        <w:pStyle w:val="ListBullet"/>
      </w:pPr>
      <w:r w:rsidRPr="00FD1A2B">
        <w:t>demonstrate competency in TWO areas of: adhesive/thermal (drawn on cover or heated binding tape application), mechanical (wire stitcher or heavy duty stapler including saddle and flat stitching), hand sewing (single and multi-section books), and for each a</w:t>
      </w:r>
      <w:r w:rsidRPr="00FD1A2B">
        <w:t>rea:</w:t>
      </w:r>
    </w:p>
    <w:p w:rsidR="00000000" w:rsidRPr="00FD1A2B" w:rsidP="00FD1A2B">
      <w:pPr>
        <w:pStyle w:val="ListBullet2"/>
      </w:pPr>
      <w:r w:rsidRPr="00FD1A2B">
        <w:t>correctly set up equipment and produce TWO basic hand-fastened products of different thickness and spine length to demonstrate equipment adjustment, according to manufacturer’s and job specifications, enterprise procedures and listed performance crit</w:t>
      </w:r>
      <w:r w:rsidRPr="00FD1A2B">
        <w:t>eria.</w:t>
      </w:r>
    </w:p>
    <w:p w:rsidR="00000000" w:rsidRPr="00FD1A2B" w:rsidP="00FD1A2B">
      <w:pPr>
        <w:pStyle w:val="BodyText"/>
      </w:pPr>
    </w:p>
    <w:p w:rsidR="00000000" w:rsidRPr="00FD1A2B" w:rsidP="00CF785B">
      <w:pPr>
        <w:pStyle w:val="BodyText"/>
      </w:pPr>
      <w:r w:rsidRPr="00FD1A2B">
        <w:t>Note: If a specific volume or frequency is not stated, then evidence must be provided at least once.</w:t>
      </w:r>
    </w:p>
    <w:p w:rsidR="00000000" w:rsidRPr="00FD1A2B" w:rsidP="00FD1A2B">
      <w:pPr>
        <w:pStyle w:val="Heading1"/>
      </w:pPr>
      <w:bookmarkStart w:id="11" w:name="O_687138"/>
      <w:bookmarkEnd w:id="11"/>
      <w:r w:rsidRPr="00FD1A2B">
        <w:t>Knowledge Evidence</w:t>
      </w:r>
    </w:p>
    <w:p w:rsidR="00000000" w:rsidRPr="00FD1A2B" w:rsidP="00CF785B">
      <w:pPr>
        <w:pStyle w:val="BodyText"/>
      </w:pPr>
      <w:r w:rsidRPr="00FD1A2B">
        <w:t>To complete the unit requirements safely and effectively, the individual must:</w:t>
      </w:r>
    </w:p>
    <w:p w:rsidR="00000000" w:rsidRPr="00FD1A2B" w:rsidP="00FD1A2B">
      <w:pPr>
        <w:pStyle w:val="ListBullet"/>
      </w:pPr>
      <w:r w:rsidRPr="00FD1A2B">
        <w:t>determine information concerning</w:t>
      </w:r>
      <w:r w:rsidRPr="00FD1A2B">
        <w:t xml:space="preserve"> binding found in the job documentation or production control system</w:t>
      </w:r>
    </w:p>
    <w:p w:rsidR="00000000" w:rsidRPr="00FD1A2B" w:rsidP="00FD1A2B">
      <w:pPr>
        <w:pStyle w:val="ListBullet"/>
      </w:pPr>
      <w:r w:rsidRPr="00FD1A2B">
        <w:t xml:space="preserve">identify work health and safety (WHS) factors for: </w:t>
      </w:r>
    </w:p>
    <w:p w:rsidR="00000000" w:rsidRPr="00FD1A2B" w:rsidP="00FD1A2B">
      <w:pPr>
        <w:pStyle w:val="ListBullet2"/>
      </w:pPr>
      <w:r w:rsidRPr="00FD1A2B">
        <w:t>setting up and operating the machinery</w:t>
      </w:r>
    </w:p>
    <w:p w:rsidR="00000000" w:rsidRPr="00FD1A2B" w:rsidP="00FD1A2B">
      <w:pPr>
        <w:pStyle w:val="ListBullet2"/>
      </w:pPr>
      <w:r w:rsidRPr="00FD1A2B">
        <w:t>adjusting machinery</w:t>
      </w:r>
    </w:p>
    <w:p w:rsidR="00000000" w:rsidRPr="00FD1A2B" w:rsidP="00FD1A2B">
      <w:pPr>
        <w:pStyle w:val="ListBullet"/>
      </w:pPr>
      <w:r w:rsidRPr="00FD1A2B">
        <w:t>determine circumstances in which a machine needs to be adjusted</w:t>
      </w:r>
    </w:p>
    <w:p w:rsidR="00000000" w:rsidRPr="00FD1A2B" w:rsidP="00FD1A2B">
      <w:pPr>
        <w:pStyle w:val="ListBullet"/>
      </w:pPr>
      <w:r w:rsidRPr="00FD1A2B">
        <w:t>identify the correct binding technique for a job</w:t>
      </w:r>
    </w:p>
    <w:p w:rsidR="00000000" w:rsidRPr="00FD1A2B" w:rsidP="00FD1A2B">
      <w:pPr>
        <w:pStyle w:val="ListBullet"/>
      </w:pPr>
      <w:r w:rsidRPr="00FD1A2B">
        <w:t>determine parts of the wire stitcher toe adjust to process books of different thicknesses</w:t>
      </w:r>
    </w:p>
    <w:p w:rsidR="00000000" w:rsidRPr="00FD1A2B" w:rsidP="00FD1A2B">
      <w:pPr>
        <w:pStyle w:val="ListBullet"/>
      </w:pPr>
      <w:r w:rsidRPr="00FD1A2B">
        <w:t>explain positioning of the wire stitches on the book</w:t>
      </w:r>
    </w:p>
    <w:p w:rsidR="00000000" w:rsidRPr="00FD1A2B" w:rsidP="00FD1A2B">
      <w:pPr>
        <w:pStyle w:val="ListBullet"/>
      </w:pPr>
      <w:r w:rsidRPr="00FD1A2B">
        <w:t>explain difference between a staple and a wire stitch</w:t>
      </w:r>
    </w:p>
    <w:p w:rsidR="00000000" w:rsidRPr="00FD1A2B" w:rsidP="00FD1A2B">
      <w:pPr>
        <w:pStyle w:val="ListBullet"/>
      </w:pPr>
      <w:r w:rsidRPr="00FD1A2B">
        <w:t xml:space="preserve">determine </w:t>
      </w:r>
      <w:r w:rsidRPr="00FD1A2B">
        <w:t>the appropriate wire calliper for a particular job</w:t>
      </w:r>
    </w:p>
    <w:p w:rsidR="00000000" w:rsidRPr="00FD1A2B" w:rsidP="00FD1A2B">
      <w:pPr>
        <w:pStyle w:val="ListBullet"/>
      </w:pPr>
      <w:r w:rsidRPr="00FD1A2B">
        <w:t>explain the care to ensure a neat and clean adhesive binding job</w:t>
      </w:r>
    </w:p>
    <w:p w:rsidR="00000000" w:rsidRPr="00FD1A2B" w:rsidP="00FD1A2B">
      <w:pPr>
        <w:pStyle w:val="ListBullet"/>
      </w:pPr>
      <w:r w:rsidRPr="00FD1A2B">
        <w:t>describe sewing stages positioning on the book</w:t>
      </w:r>
    </w:p>
    <w:p w:rsidR="00000000" w:rsidRPr="00FD1A2B" w:rsidP="00FD1A2B">
      <w:pPr>
        <w:pStyle w:val="ListBullet"/>
      </w:pPr>
      <w:r w:rsidRPr="00FD1A2B">
        <w:t>explain ‘kettle stitch’</w:t>
      </w:r>
    </w:p>
    <w:p w:rsidR="00000000" w:rsidRPr="00FD1A2B" w:rsidP="00FD1A2B">
      <w:pPr>
        <w:pStyle w:val="ListBullet"/>
      </w:pPr>
      <w:r w:rsidRPr="00FD1A2B">
        <w:t>identify common sewing problems likely to be met when sewing a multi-</w:t>
      </w:r>
      <w:r w:rsidRPr="00FD1A2B">
        <w:t>section book</w:t>
      </w:r>
    </w:p>
    <w:p w:rsidR="00000000" w:rsidRPr="00FD1A2B" w:rsidP="00FD1A2B">
      <w:pPr>
        <w:pStyle w:val="ListBullet"/>
      </w:pPr>
      <w:r w:rsidRPr="00FD1A2B">
        <w:t>explain the purpose of sewing frames</w:t>
      </w:r>
    </w:p>
    <w:p w:rsidR="00000000" w:rsidRPr="00FD1A2B" w:rsidP="00FD1A2B">
      <w:pPr>
        <w:pStyle w:val="ListBullet"/>
      </w:pPr>
      <w:r w:rsidRPr="00FD1A2B">
        <w:t>explain how to ensure hand sewing remains firmly together</w:t>
      </w:r>
    </w:p>
    <w:p w:rsidR="00000000" w:rsidRPr="00FD1A2B" w:rsidP="00FD1A2B">
      <w:pPr>
        <w:pStyle w:val="ListBullet"/>
      </w:pPr>
      <w:r w:rsidRPr="00FD1A2B">
        <w:t>list problems associated with:</w:t>
      </w:r>
    </w:p>
    <w:p w:rsidR="00000000" w:rsidRPr="00FD1A2B" w:rsidP="00FD1A2B">
      <w:pPr>
        <w:pStyle w:val="ListBullet2"/>
      </w:pPr>
      <w:r w:rsidRPr="00FD1A2B">
        <w:t>oiling a wire stitcher</w:t>
      </w:r>
    </w:p>
    <w:p w:rsidR="00000000" w:rsidRPr="00FD1A2B" w:rsidP="00FD1A2B">
      <w:pPr>
        <w:pStyle w:val="ListBullet2"/>
      </w:pPr>
      <w:r w:rsidRPr="00FD1A2B">
        <w:t xml:space="preserve">not properly cleaning and maintaining equipment </w:t>
      </w:r>
    </w:p>
    <w:p w:rsidR="00000000" w:rsidRPr="00FD1A2B" w:rsidP="00FD1A2B">
      <w:pPr>
        <w:pStyle w:val="ListBullet"/>
      </w:pPr>
      <w:r w:rsidRPr="00FD1A2B">
        <w:t>identify measures to prevent production interruptions</w:t>
      </w:r>
    </w:p>
    <w:p w:rsidR="00000000" w:rsidRPr="00FD1A2B" w:rsidP="00FD1A2B">
      <w:pPr>
        <w:pStyle w:val="ListBullet"/>
      </w:pPr>
      <w:r w:rsidRPr="00FD1A2B">
        <w:t>describe an acceptable binding result</w:t>
      </w:r>
    </w:p>
    <w:p w:rsidR="00000000" w:rsidRPr="00FD1A2B" w:rsidP="00FD1A2B">
      <w:pPr>
        <w:pStyle w:val="ListBullet"/>
      </w:pPr>
      <w:r w:rsidRPr="00FD1A2B">
        <w:t>explain consequences if wire stitches are not in the right position</w:t>
      </w:r>
    </w:p>
    <w:p w:rsidR="00000000" w:rsidRPr="00FD1A2B" w:rsidP="00FD1A2B">
      <w:pPr>
        <w:pStyle w:val="ListBullet"/>
      </w:pPr>
      <w:r w:rsidRPr="00FD1A2B">
        <w:t>list what causes a book to be ‘stab’ stitched and special problems encountered with ‘stab’ stitc</w:t>
      </w:r>
      <w:r w:rsidRPr="00FD1A2B">
        <w:t>hing</w:t>
      </w:r>
    </w:p>
    <w:p w:rsidR="00000000" w:rsidRPr="00FD1A2B" w:rsidP="00FD1A2B">
      <w:pPr>
        <w:pStyle w:val="ListBullet"/>
      </w:pPr>
      <w:r w:rsidRPr="00FD1A2B">
        <w:t xml:space="preserve">determine when to use ‘saddle’ stitch or ‘flat’/’side’ stitch </w:t>
      </w:r>
    </w:p>
    <w:p w:rsidR="00000000" w:rsidRPr="00FD1A2B" w:rsidP="00FD1A2B">
      <w:pPr>
        <w:pStyle w:val="ListBullet"/>
      </w:pPr>
      <w:r w:rsidRPr="00FD1A2B">
        <w:t>identify manuals, safety and other documentation relevant to this task, where they are kept, and the information included in them.</w:t>
      </w:r>
    </w:p>
    <w:p w:rsidR="00000000" w:rsidRPr="00FD1A2B" w:rsidP="00FD1A2B">
      <w:pPr>
        <w:pStyle w:val="AllowPageBreak"/>
      </w:pPr>
    </w:p>
    <w:p w:rsidR="00000000" w:rsidRPr="00FD1A2B" w:rsidP="00FD1A2B">
      <w:pPr>
        <w:pStyle w:val="Heading1"/>
      </w:pPr>
      <w:bookmarkStart w:id="12" w:name="O_687139"/>
      <w:bookmarkEnd w:id="12"/>
      <w:r w:rsidRPr="00FD1A2B">
        <w:t>Assessment Conditions</w:t>
      </w:r>
    </w:p>
    <w:p w:rsidR="00000000" w:rsidRPr="00FD1A2B" w:rsidP="00CF785B">
      <w:pPr>
        <w:pStyle w:val="BodyText"/>
      </w:pPr>
      <w:r w:rsidRPr="00FD1A2B">
        <w:t>Gather evidence to</w:t>
      </w:r>
      <w:r w:rsidRPr="00FD1A2B">
        <w:t xml:space="preserve"> demonstrate consistent performance in conditions that are safe and replicate the workplace. Noise levels, production flow, interruptions and time variances must be typical of those experienced in the converting, binding and finishing field of work and inc</w:t>
      </w:r>
      <w:r w:rsidRPr="00FD1A2B">
        <w:t>lude access to special purpose tools, equipment and materials.</w:t>
      </w:r>
    </w:p>
    <w:p w:rsidR="00000000" w:rsidRPr="00FD1A2B" w:rsidP="00CF785B">
      <w:pPr>
        <w:pStyle w:val="BodyText"/>
      </w:pPr>
      <w:r w:rsidRPr="00FD1A2B">
        <w:t>Assessors must satisfy NVR/AQTF assessor requirements.</w:t>
      </w:r>
    </w:p>
    <w:p w:rsidR="00000000" w:rsidRPr="00FD1A2B" w:rsidP="00FD1A2B">
      <w:pPr>
        <w:pStyle w:val="Heading1"/>
      </w:pPr>
      <w:bookmarkStart w:id="13" w:name="O_687143"/>
      <w:bookmarkEnd w:id="13"/>
      <w:r w:rsidRPr="00FD1A2B">
        <w:t>Links</w:t>
      </w:r>
    </w:p>
    <w:p w:rsidR="00000000" w:rsidRPr="00FD1A2B" w:rsidP="00CF785B">
      <w:pPr>
        <w:pStyle w:val="BodyText"/>
      </w:pPr>
      <w:r w:rsidRPr="00FD1A2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B5AF1">
        <w:rPr>
          <w:rStyle w:val="Hyperlink"/>
        </w:rPr>
        <w:t>https://vetnet.gov.au/Pages/TrainingDocs.aspx?q=a74b7a0f-a253-47e3-8be0-5d426e24131d</w:t>
      </w:r>
      <w:r>
        <w:fldChar w:fldCharType="end"/>
      </w:r>
    </w:p>
    <w:p w:rsidR="00000000" w:rsidRPr="00FD1A2B" w:rsidP="00FD1A2B"/>
    <w:sectPr w:rsidSect="00FD1A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A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A2B" w:rsidRPr="00CF785B" w:rsidP="00CF78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A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5B" w:rsidP="00FD1A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785B" w:rsidP="00FD1A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F785B" w:rsidP="00FD1A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A2B" w:rsidP="00FD1A2B">
    <w:pPr>
      <w:pStyle w:val="Footer"/>
      <w:framePr w:wrap="around"/>
    </w:pPr>
    <w:r>
      <w:fldChar w:fldCharType="begin"/>
    </w:r>
    <w:r>
      <w:instrText xml:space="preserve"> DOCPROPERTY  Subject  \* MERGEFORMAT </w:instrText>
    </w:r>
    <w:r>
      <w:fldChar w:fldCharType="separate"/>
    </w:r>
    <w:r w:rsidR="00CF785B">
      <w:t>Approved</w:t>
    </w:r>
    <w:r w:rsidR="00CF785B">
      <w:fldChar w:fldCharType="end"/>
    </w:r>
    <w:r>
      <w:tab/>
      <w:t xml:space="preserve">Page </w:t>
    </w:r>
    <w:r>
      <w:fldChar w:fldCharType="begin"/>
    </w:r>
    <w:r>
      <w:instrText xml:space="preserve"> PAGE  \* Arabic  \* MERGEFORMAT </w:instrText>
    </w:r>
    <w:r>
      <w:fldChar w:fldCharType="separate"/>
    </w:r>
    <w:r w:rsidR="00CF78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785B">
      <w:rPr>
        <w:noProof/>
      </w:rPr>
      <w:t>5</w:t>
    </w:r>
    <w:r>
      <w:rPr>
        <w:noProof/>
      </w:rPr>
      <w:fldChar w:fldCharType="end"/>
    </w:r>
  </w:p>
  <w:p w:rsidR="00FD1A2B" w:rsidP="00FD1A2B">
    <w:pPr>
      <w:pStyle w:val="Footer"/>
      <w:framePr w:wrap="around"/>
    </w:pPr>
    <w:r>
      <w:t xml:space="preserve">© Commonwealth of Australia, </w:t>
    </w:r>
    <w:r>
      <w:fldChar w:fldCharType="begin"/>
    </w:r>
    <w:r>
      <w:instrText xml:space="preserve"> DATE  \@ "yyyy"  \* MERGEFORMAT </w:instrText>
    </w:r>
    <w:r>
      <w:fldChar w:fldCharType="separate"/>
    </w:r>
    <w:r w:rsidR="00CF785B">
      <w:rPr>
        <w:noProof/>
      </w:rPr>
      <w:t>2025</w:t>
    </w:r>
    <w:r>
      <w:fldChar w:fldCharType="end"/>
    </w:r>
    <w:r>
      <w:tab/>
    </w:r>
    <w:r>
      <w:fldChar w:fldCharType="begin"/>
    </w:r>
    <w:r>
      <w:instrText xml:space="preserve"> DOCPROPERTY  Author  \* MERGEFORMAT </w:instrText>
    </w:r>
    <w:r>
      <w:fldChar w:fldCharType="separate"/>
    </w:r>
    <w:r w:rsidR="00CF785B">
      <w:t>Manufacturing Industry Skills Alliance</w:t>
    </w:r>
    <w:r w:rsidR="00CF785B">
      <w:fldChar w:fldCharType="end"/>
    </w:r>
  </w:p>
  <w:p w:rsidR="00FD1A2B" w:rsidP="00FD1A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A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1A2B" w:rsidRPr="00CF785B" w:rsidP="00CF78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A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5B" w:rsidRPr="002D2AF8" w:rsidP="00FD1A2B">
    <w:pPr>
      <w:pStyle w:val="Header"/>
      <w:framePr w:wrap="around"/>
    </w:pPr>
    <w:r>
      <w:fldChar w:fldCharType="begin"/>
    </w:r>
    <w:r>
      <w:instrText xml:space="preserve"> TITLE   \* MERGEFORMAT </w:instrText>
    </w:r>
    <w:r>
      <w:fldChar w:fldCharType="separate"/>
    </w:r>
    <w:r>
      <w:t>ICPCBF263 Set up and produce hand-fastened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785B" w:rsidP="00FD1A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A2B" w:rsidRPr="002D2AF8" w:rsidP="00FD1A2B">
    <w:pPr>
      <w:pStyle w:val="Header"/>
      <w:framePr w:wrap="around"/>
    </w:pPr>
    <w:r>
      <w:fldChar w:fldCharType="begin"/>
    </w:r>
    <w:r>
      <w:instrText xml:space="preserve"> TITLE   \* MERGEFORMAT </w:instrText>
    </w:r>
    <w:r>
      <w:fldChar w:fldCharType="separate"/>
    </w:r>
    <w:r w:rsidR="00CF785B">
      <w:t>ICPCBF263 Set up and produce hand-fastened product</w:t>
    </w:r>
    <w:r w:rsidR="00CF785B">
      <w:fldChar w:fldCharType="end"/>
    </w:r>
    <w:r>
      <w:tab/>
      <w:t xml:space="preserve">Date this document was generated: </w:t>
    </w:r>
    <w:r>
      <w:fldChar w:fldCharType="begin"/>
    </w:r>
    <w:r>
      <w:instrText xml:space="preserve"> CREATEDATE  \@ "d MMMM yyyy"  \* MERGEFORMAT </w:instrText>
    </w:r>
    <w:r>
      <w:fldChar w:fldCharType="separate"/>
    </w:r>
    <w:r w:rsidR="00CF785B">
      <w:rPr>
        <w:noProof/>
      </w:rPr>
      <w:t>2 March 2025</w:t>
    </w:r>
    <w:r>
      <w:fldChar w:fldCharType="end"/>
    </w:r>
  </w:p>
  <w:p w:rsidR="00FD1A2B" w:rsidP="00FD1A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08FE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1C9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E04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A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A2B"/>
    <w:pPr>
      <w:spacing w:before="360" w:after="60"/>
      <w:outlineLvl w:val="0"/>
    </w:pPr>
    <w:rPr>
      <w:sz w:val="32"/>
    </w:rPr>
  </w:style>
  <w:style w:type="paragraph" w:styleId="Heading2">
    <w:name w:val="heading 2"/>
    <w:basedOn w:val="HeadingBase"/>
    <w:next w:val="BodyText"/>
    <w:link w:val="Heading2Char"/>
    <w:qFormat/>
    <w:rsid w:val="00FD1A2B"/>
    <w:pPr>
      <w:keepLines/>
      <w:spacing w:before="240" w:after="120"/>
      <w:outlineLvl w:val="1"/>
    </w:pPr>
    <w:rPr>
      <w:sz w:val="28"/>
      <w:szCs w:val="40"/>
    </w:rPr>
  </w:style>
  <w:style w:type="paragraph" w:styleId="Heading3">
    <w:name w:val="heading 3"/>
    <w:basedOn w:val="HeadingBase"/>
    <w:next w:val="BodyText"/>
    <w:link w:val="Heading3Char"/>
    <w:qFormat/>
    <w:rsid w:val="00FD1A2B"/>
    <w:pPr>
      <w:spacing w:before="180" w:after="120"/>
      <w:outlineLvl w:val="2"/>
    </w:pPr>
    <w:rPr>
      <w:spacing w:val="-10"/>
      <w:kern w:val="32"/>
    </w:rPr>
  </w:style>
  <w:style w:type="paragraph" w:styleId="Heading4">
    <w:name w:val="heading 4"/>
    <w:basedOn w:val="HeadingBase"/>
    <w:next w:val="BodyText"/>
    <w:link w:val="Heading4Char"/>
    <w:qFormat/>
    <w:rsid w:val="00FD1A2B"/>
    <w:pPr>
      <w:spacing w:before="160" w:after="120"/>
      <w:outlineLvl w:val="3"/>
    </w:pPr>
    <w:rPr>
      <w:sz w:val="22"/>
    </w:rPr>
  </w:style>
  <w:style w:type="paragraph" w:styleId="Heading5">
    <w:name w:val="heading 5"/>
    <w:basedOn w:val="HeadingBase"/>
    <w:next w:val="Normal"/>
    <w:link w:val="Heading5Char"/>
    <w:qFormat/>
    <w:rsid w:val="00FD1A2B"/>
    <w:pPr>
      <w:spacing w:before="80"/>
      <w:outlineLvl w:val="4"/>
    </w:pPr>
    <w:rPr>
      <w:color w:val="918585"/>
      <w:sz w:val="20"/>
    </w:rPr>
  </w:style>
  <w:style w:type="paragraph" w:styleId="Heading6">
    <w:name w:val="heading 6"/>
    <w:basedOn w:val="HeadingBase"/>
    <w:next w:val="Normal"/>
    <w:link w:val="Heading6Char"/>
    <w:qFormat/>
    <w:rsid w:val="00FD1A2B"/>
    <w:pPr>
      <w:spacing w:before="60"/>
      <w:outlineLvl w:val="5"/>
    </w:pPr>
    <w:rPr>
      <w:color w:val="918585"/>
      <w:sz w:val="20"/>
    </w:rPr>
  </w:style>
  <w:style w:type="paragraph" w:styleId="Heading7">
    <w:name w:val="heading 7"/>
    <w:basedOn w:val="Normal"/>
    <w:next w:val="Normal"/>
    <w:link w:val="Heading7Char"/>
    <w:qFormat/>
    <w:rsid w:val="00FD1A2B"/>
    <w:pPr>
      <w:ind w:left="720"/>
      <w:outlineLvl w:val="6"/>
    </w:pPr>
    <w:rPr>
      <w:i/>
    </w:rPr>
  </w:style>
  <w:style w:type="paragraph" w:styleId="Heading8">
    <w:name w:val="heading 8"/>
    <w:basedOn w:val="Normal"/>
    <w:next w:val="Normal"/>
    <w:link w:val="Heading8Char"/>
    <w:qFormat/>
    <w:rsid w:val="00FD1A2B"/>
    <w:pPr>
      <w:ind w:left="720"/>
      <w:outlineLvl w:val="7"/>
    </w:pPr>
    <w:rPr>
      <w:i/>
    </w:rPr>
  </w:style>
  <w:style w:type="paragraph" w:styleId="Heading9">
    <w:name w:val="heading 9"/>
    <w:basedOn w:val="Normal"/>
    <w:next w:val="Normal"/>
    <w:link w:val="Heading9Char"/>
    <w:qFormat/>
    <w:rsid w:val="00FD1A2B"/>
    <w:pPr>
      <w:ind w:left="720"/>
      <w:outlineLvl w:val="8"/>
    </w:pPr>
    <w:rPr>
      <w:i/>
    </w:rPr>
  </w:style>
  <w:style w:type="character" w:default="1" w:styleId="DefaultParagraphFont">
    <w:name w:val="Default Paragraph Font"/>
    <w:uiPriority w:val="1"/>
    <w:unhideWhenUsed/>
    <w:rsid w:val="00FD1A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A2B"/>
  </w:style>
  <w:style w:type="character" w:customStyle="1" w:styleId="Heading1Char">
    <w:name w:val="Heading 1 Char"/>
    <w:basedOn w:val="DefaultParagraphFont"/>
    <w:link w:val="Heading1"/>
    <w:rsid w:val="00FD1A2B"/>
    <w:rPr>
      <w:rFonts w:ascii="Times New Roman" w:eastAsia="Times New Roman" w:hAnsi="Times New Roman" w:cs="Times New Roman"/>
      <w:b/>
      <w:sz w:val="32"/>
      <w:szCs w:val="20"/>
      <w:lang w:eastAsia="en-US"/>
    </w:rPr>
  </w:style>
  <w:style w:type="paragraph" w:styleId="BodyText">
    <w:name w:val="Body Text"/>
    <w:basedOn w:val="Normal"/>
    <w:link w:val="BodyTextChar"/>
    <w:rsid w:val="00FD1A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1A2B"/>
    <w:rPr>
      <w:rFonts w:ascii="Times New Roman" w:eastAsia="Times New Roman" w:hAnsi="Times New Roman" w:cs="Times New Roman"/>
      <w:sz w:val="24"/>
      <w:lang w:eastAsia="en-US"/>
    </w:rPr>
  </w:style>
  <w:style w:type="paragraph" w:styleId="ListBullet">
    <w:name w:val="List Bullet"/>
    <w:basedOn w:val="List"/>
    <w:rsid w:val="00FD1A2B"/>
    <w:pPr>
      <w:numPr>
        <w:numId w:val="12"/>
      </w:numPr>
      <w:tabs>
        <w:tab w:val="clear" w:pos="340"/>
      </w:tabs>
      <w:spacing w:before="40" w:after="40"/>
    </w:pPr>
  </w:style>
  <w:style w:type="character" w:customStyle="1" w:styleId="SpecialBold">
    <w:name w:val="Special Bold"/>
    <w:basedOn w:val="DefaultParagraphFont"/>
    <w:rsid w:val="00FD1A2B"/>
    <w:rPr>
      <w:b/>
      <w:spacing w:val="0"/>
    </w:rPr>
  </w:style>
  <w:style w:type="paragraph" w:styleId="ListBullet2">
    <w:name w:val="List Bullet 2"/>
    <w:basedOn w:val="List2"/>
    <w:rsid w:val="00FD1A2B"/>
    <w:pPr>
      <w:numPr>
        <w:numId w:val="13"/>
      </w:numPr>
      <w:tabs>
        <w:tab w:val="clear" w:pos="680"/>
      </w:tabs>
    </w:pPr>
  </w:style>
  <w:style w:type="character" w:styleId="Emphasis">
    <w:name w:val="Emphasis"/>
    <w:basedOn w:val="DefaultParagraphFont"/>
    <w:qFormat/>
    <w:rsid w:val="00FD1A2B"/>
    <w:rPr>
      <w:i/>
    </w:rPr>
  </w:style>
  <w:style w:type="paragraph" w:customStyle="1" w:styleId="SuperHeading">
    <w:name w:val="SuperHeading"/>
    <w:basedOn w:val="Normal"/>
    <w:rsid w:val="00FD1A2B"/>
    <w:pPr>
      <w:spacing w:before="240" w:after="120"/>
      <w:outlineLvl w:val="0"/>
    </w:pPr>
    <w:rPr>
      <w:rFonts w:ascii="Times New Roman" w:hAnsi="Times New Roman"/>
      <w:b/>
      <w:sz w:val="32"/>
    </w:rPr>
  </w:style>
  <w:style w:type="paragraph" w:customStyle="1" w:styleId="AllowPageBreak">
    <w:name w:val="AllowPageBreak"/>
    <w:rsid w:val="00FD1A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1A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A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A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A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A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A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A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A2B"/>
    <w:rPr>
      <w:rFonts w:ascii="Courier New" w:eastAsia="Times New Roman" w:hAnsi="Courier New" w:cs="Times New Roman"/>
      <w:i/>
      <w:szCs w:val="20"/>
      <w:lang w:eastAsia="en-US"/>
    </w:rPr>
  </w:style>
  <w:style w:type="paragraph" w:customStyle="1" w:styleId="HeadingBase">
    <w:name w:val="Heading Base"/>
    <w:rsid w:val="00FD1A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A2B"/>
    <w:pPr>
      <w:tabs>
        <w:tab w:val="right" w:leader="dot" w:pos="9072"/>
      </w:tabs>
      <w:ind w:left="567"/>
    </w:pPr>
    <w:rPr>
      <w:szCs w:val="22"/>
    </w:rPr>
  </w:style>
  <w:style w:type="paragraph" w:customStyle="1" w:styleId="TOCBase">
    <w:name w:val="TOC Base"/>
    <w:rsid w:val="00FD1A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A2B"/>
    <w:pPr>
      <w:tabs>
        <w:tab w:val="right" w:leader="dot" w:pos="9072"/>
      </w:tabs>
      <w:spacing w:before="40" w:after="40"/>
      <w:ind w:left="284"/>
    </w:pPr>
    <w:rPr>
      <w:rFonts w:ascii="Times New Roman" w:hAnsi="Times New Roman"/>
    </w:rPr>
  </w:style>
  <w:style w:type="paragraph" w:styleId="TOC1">
    <w:name w:val="toc 1"/>
    <w:basedOn w:val="TOCBase"/>
    <w:next w:val="Normal"/>
    <w:rsid w:val="00FD1A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1A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A2B"/>
    <w:rPr>
      <w:rFonts w:ascii="Times New Roman" w:eastAsia="Times New Roman" w:hAnsi="Times New Roman" w:cs="Times New Roman"/>
      <w:sz w:val="16"/>
      <w:lang w:eastAsia="en-US"/>
    </w:rPr>
  </w:style>
  <w:style w:type="paragraph" w:styleId="Title">
    <w:name w:val="Title"/>
    <w:basedOn w:val="HeadingBase"/>
    <w:link w:val="TitleChar"/>
    <w:qFormat/>
    <w:rsid w:val="00FD1A2B"/>
    <w:pPr>
      <w:spacing w:before="5040"/>
      <w:jc w:val="center"/>
    </w:pPr>
    <w:rPr>
      <w:sz w:val="48"/>
      <w:szCs w:val="72"/>
      <w:lang w:val="en-US"/>
    </w:rPr>
  </w:style>
  <w:style w:type="character" w:customStyle="1" w:styleId="TitleChar">
    <w:name w:val="Title Char"/>
    <w:basedOn w:val="DefaultParagraphFont"/>
    <w:link w:val="Title"/>
    <w:rsid w:val="00FD1A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A2B"/>
    <w:pPr>
      <w:tabs>
        <w:tab w:val="left" w:pos="3600"/>
        <w:tab w:val="left" w:pos="3958"/>
      </w:tabs>
    </w:pPr>
  </w:style>
  <w:style w:type="paragraph" w:styleId="List">
    <w:name w:val="List"/>
    <w:basedOn w:val="BodyText"/>
    <w:next w:val="BodyText"/>
    <w:rsid w:val="00FD1A2B"/>
    <w:pPr>
      <w:tabs>
        <w:tab w:val="left" w:pos="340"/>
      </w:tabs>
      <w:spacing w:before="60" w:after="60"/>
      <w:ind w:left="340" w:hanging="340"/>
    </w:pPr>
  </w:style>
  <w:style w:type="paragraph" w:customStyle="1" w:styleId="Note">
    <w:name w:val="Note"/>
    <w:basedOn w:val="BodyText"/>
    <w:rsid w:val="00FD1A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A2B"/>
    <w:pPr>
      <w:framePr w:wrap="auto" w:hAnchor="text" w:y="6049"/>
    </w:pPr>
    <w:rPr>
      <w:color w:val="000000"/>
      <w:sz w:val="40"/>
    </w:rPr>
  </w:style>
  <w:style w:type="paragraph" w:customStyle="1" w:styleId="TOCTitle">
    <w:name w:val="TOCTitle"/>
    <w:basedOn w:val="Heading1"/>
    <w:rsid w:val="00FD1A2B"/>
    <w:pPr>
      <w:spacing w:after="240"/>
      <w:jc w:val="center"/>
      <w:outlineLvl w:val="9"/>
    </w:pPr>
    <w:rPr>
      <w:caps/>
    </w:rPr>
  </w:style>
  <w:style w:type="paragraph" w:customStyle="1" w:styleId="Version">
    <w:name w:val="Version"/>
    <w:rsid w:val="00FD1A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1A2B"/>
    <w:pPr>
      <w:keepNext w:val="0"/>
      <w:tabs>
        <w:tab w:val="right" w:pos="4176"/>
      </w:tabs>
      <w:ind w:left="198" w:hanging="198"/>
    </w:pPr>
    <w:rPr>
      <w:rFonts w:ascii="Garamond" w:hAnsi="Garamond"/>
    </w:rPr>
  </w:style>
  <w:style w:type="paragraph" w:styleId="IndexHeading">
    <w:name w:val="index heading"/>
    <w:basedOn w:val="Normal"/>
    <w:next w:val="Index1"/>
    <w:semiHidden/>
    <w:rsid w:val="00FD1A2B"/>
    <w:pPr>
      <w:spacing w:before="120" w:after="120"/>
    </w:pPr>
    <w:rPr>
      <w:rFonts w:ascii="Arial" w:hAnsi="Arial"/>
      <w:b/>
      <w:color w:val="918585"/>
      <w:sz w:val="24"/>
    </w:rPr>
  </w:style>
  <w:style w:type="paragraph" w:styleId="Header">
    <w:name w:val="header"/>
    <w:basedOn w:val="Normal"/>
    <w:link w:val="HeaderChar"/>
    <w:rsid w:val="00FD1A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A2B"/>
    <w:rPr>
      <w:rFonts w:ascii="Times New Roman" w:eastAsia="Times New Roman" w:hAnsi="Times New Roman" w:cs="Times New Roman"/>
      <w:sz w:val="16"/>
      <w:szCs w:val="20"/>
      <w:lang w:val="en-GB" w:eastAsia="en-US"/>
    </w:rPr>
  </w:style>
  <w:style w:type="paragraph" w:customStyle="1" w:styleId="Chapter">
    <w:name w:val="Chapter"/>
    <w:basedOn w:val="Normal"/>
    <w:rsid w:val="00FD1A2B"/>
    <w:pPr>
      <w:spacing w:before="240"/>
    </w:pPr>
    <w:rPr>
      <w:rFonts w:ascii="Times New Roman" w:hAnsi="Times New Roman"/>
      <w:smallCaps/>
      <w:spacing w:val="80"/>
      <w:sz w:val="28"/>
    </w:rPr>
  </w:style>
  <w:style w:type="paragraph" w:customStyle="1" w:styleId="InChapter">
    <w:name w:val="InChapter"/>
    <w:basedOn w:val="Heading3"/>
    <w:rsid w:val="00FD1A2B"/>
    <w:pPr>
      <w:spacing w:after="240"/>
      <w:outlineLvl w:val="9"/>
    </w:pPr>
    <w:rPr>
      <w:noProof/>
    </w:rPr>
  </w:style>
  <w:style w:type="paragraph" w:styleId="Index2">
    <w:name w:val="index 2"/>
    <w:basedOn w:val="Normal"/>
    <w:next w:val="Normal"/>
    <w:semiHidden/>
    <w:rsid w:val="00FD1A2B"/>
    <w:pPr>
      <w:tabs>
        <w:tab w:val="right" w:pos="4176"/>
      </w:tabs>
      <w:ind w:left="568" w:hanging="284"/>
    </w:pPr>
    <w:rPr>
      <w:rFonts w:ascii="Garamond" w:hAnsi="Garamond"/>
    </w:rPr>
  </w:style>
  <w:style w:type="paragraph" w:customStyle="1" w:styleId="Byline">
    <w:name w:val="Byline"/>
    <w:rsid w:val="00FD1A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A2B"/>
    <w:pPr>
      <w:tabs>
        <w:tab w:val="clear" w:pos="3600"/>
        <w:tab w:val="clear" w:pos="3958"/>
      </w:tabs>
      <w:jc w:val="right"/>
    </w:pPr>
  </w:style>
  <w:style w:type="paragraph" w:styleId="Caption">
    <w:name w:val="caption"/>
    <w:basedOn w:val="BodyText"/>
    <w:next w:val="Normal"/>
    <w:qFormat/>
    <w:rsid w:val="00FD1A2B"/>
    <w:pPr>
      <w:framePr w:w="2268" w:hSpace="181" w:vSpace="181" w:wrap="around" w:vAnchor="text" w:hAnchor="page" w:x="1135" w:y="285" w:anchorLock="1"/>
    </w:pPr>
    <w:rPr>
      <w:i/>
    </w:rPr>
  </w:style>
  <w:style w:type="paragraph" w:customStyle="1" w:styleId="MiniTOCTitle">
    <w:name w:val="MiniTOCTitle"/>
    <w:basedOn w:val="Heading4"/>
    <w:rsid w:val="00FD1A2B"/>
    <w:pPr>
      <w:spacing w:before="240"/>
      <w:outlineLvl w:val="9"/>
    </w:pPr>
    <w:rPr>
      <w:noProof/>
      <w:sz w:val="24"/>
    </w:rPr>
  </w:style>
  <w:style w:type="paragraph" w:customStyle="1" w:styleId="MiniTOCItem">
    <w:name w:val="MiniTOCItem"/>
    <w:basedOn w:val="ListBullet"/>
    <w:rsid w:val="00FD1A2B"/>
    <w:pPr>
      <w:numPr>
        <w:numId w:val="0"/>
      </w:numPr>
      <w:tabs>
        <w:tab w:val="right" w:leader="dot" w:pos="6521"/>
      </w:tabs>
      <w:spacing w:before="0" w:after="0"/>
    </w:pPr>
  </w:style>
  <w:style w:type="paragraph" w:customStyle="1" w:styleId="TOFTitle">
    <w:name w:val="TOFTitle"/>
    <w:basedOn w:val="TOCTitle"/>
    <w:rsid w:val="00FD1A2B"/>
  </w:style>
  <w:style w:type="paragraph" w:styleId="TableofFigures">
    <w:name w:val="table of figures"/>
    <w:basedOn w:val="Normal"/>
    <w:next w:val="Normal"/>
    <w:semiHidden/>
    <w:rsid w:val="00FD1A2B"/>
    <w:pPr>
      <w:tabs>
        <w:tab w:val="right" w:leader="dot" w:pos="9072"/>
      </w:tabs>
      <w:ind w:left="970" w:hanging="403"/>
    </w:pPr>
    <w:rPr>
      <w:rFonts w:ascii="Times New Roman" w:hAnsi="Times New Roman"/>
      <w:b/>
    </w:rPr>
  </w:style>
  <w:style w:type="paragraph" w:styleId="ListNumber">
    <w:name w:val="List Number"/>
    <w:basedOn w:val="List"/>
    <w:rsid w:val="00FD1A2B"/>
    <w:pPr>
      <w:numPr>
        <w:numId w:val="15"/>
      </w:numPr>
      <w:tabs>
        <w:tab w:val="clear" w:pos="340"/>
      </w:tabs>
    </w:pPr>
  </w:style>
  <w:style w:type="character" w:customStyle="1" w:styleId="WingdingSymbols">
    <w:name w:val="Wingding Symbols"/>
    <w:rsid w:val="00FD1A2B"/>
    <w:rPr>
      <w:rFonts w:ascii="Wingdings" w:hAnsi="Wingdings"/>
    </w:rPr>
  </w:style>
  <w:style w:type="paragraph" w:customStyle="1" w:styleId="TableHeading">
    <w:name w:val="Table Heading"/>
    <w:basedOn w:val="HeadingBase"/>
    <w:rsid w:val="00FD1A2B"/>
    <w:pPr>
      <w:keepLines/>
      <w:pBdr>
        <w:bottom w:val="single" w:sz="6" w:space="1" w:color="918585"/>
      </w:pBdr>
      <w:spacing w:before="240"/>
    </w:pPr>
  </w:style>
  <w:style w:type="character" w:customStyle="1" w:styleId="HotSpot">
    <w:name w:val="HotSpot"/>
    <w:rsid w:val="00FD1A2B"/>
    <w:rPr>
      <w:color w:val="0033CC"/>
      <w:u w:val="none"/>
    </w:rPr>
  </w:style>
  <w:style w:type="paragraph" w:customStyle="1" w:styleId="BodyTextRight">
    <w:name w:val="Body Text Right"/>
    <w:basedOn w:val="BodyText"/>
    <w:rsid w:val="00FD1A2B"/>
    <w:pPr>
      <w:spacing w:before="0" w:after="0"/>
      <w:jc w:val="right"/>
    </w:pPr>
  </w:style>
  <w:style w:type="paragraph" w:styleId="Index3">
    <w:name w:val="index 3"/>
    <w:basedOn w:val="ListNumber2"/>
    <w:next w:val="Normal"/>
    <w:semiHidden/>
    <w:rsid w:val="00FD1A2B"/>
    <w:pPr>
      <w:numPr>
        <w:numId w:val="0"/>
      </w:numPr>
      <w:tabs>
        <w:tab w:val="right" w:leader="dot" w:pos="4176"/>
      </w:tabs>
    </w:pPr>
  </w:style>
  <w:style w:type="paragraph" w:styleId="ListNumber2">
    <w:name w:val="List Number 2"/>
    <w:basedOn w:val="List2"/>
    <w:rsid w:val="00FD1A2B"/>
    <w:pPr>
      <w:numPr>
        <w:numId w:val="10"/>
      </w:numPr>
      <w:tabs>
        <w:tab w:val="clear" w:pos="1060"/>
      </w:tabs>
    </w:pPr>
  </w:style>
  <w:style w:type="paragraph" w:customStyle="1" w:styleId="MarginNote">
    <w:name w:val="Margin Note"/>
    <w:basedOn w:val="BodyText"/>
    <w:rsid w:val="00FD1A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A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A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A2B"/>
    <w:rPr>
      <w:sz w:val="32"/>
    </w:rPr>
  </w:style>
  <w:style w:type="paragraph" w:customStyle="1" w:styleId="HeadingProcedure">
    <w:name w:val="Heading Procedure"/>
    <w:basedOn w:val="HeadingBase"/>
    <w:next w:val="Normal"/>
    <w:rsid w:val="00FD1A2B"/>
    <w:pPr>
      <w:tabs>
        <w:tab w:val="left" w:pos="0"/>
      </w:tabs>
      <w:spacing w:before="120" w:after="60"/>
    </w:pPr>
    <w:rPr>
      <w:i/>
      <w:color w:val="918585"/>
      <w:sz w:val="22"/>
    </w:rPr>
  </w:style>
  <w:style w:type="paragraph" w:customStyle="1" w:styleId="TableBodyText">
    <w:name w:val="Table Body Text"/>
    <w:basedOn w:val="BodyText"/>
    <w:rsid w:val="00FD1A2B"/>
    <w:pPr>
      <w:spacing w:before="60" w:after="60"/>
    </w:pPr>
  </w:style>
  <w:style w:type="paragraph" w:styleId="ListContinue">
    <w:name w:val="List Continue"/>
    <w:basedOn w:val="List"/>
    <w:rsid w:val="00FD1A2B"/>
    <w:pPr>
      <w:ind w:firstLine="0"/>
    </w:pPr>
  </w:style>
  <w:style w:type="paragraph" w:customStyle="1" w:styleId="ListNote">
    <w:name w:val="List Note"/>
    <w:basedOn w:val="List"/>
    <w:rsid w:val="00FD1A2B"/>
    <w:pPr>
      <w:pBdr>
        <w:top w:val="single" w:sz="6" w:space="2" w:color="918585"/>
        <w:bottom w:val="single" w:sz="6" w:space="2" w:color="918585"/>
      </w:pBdr>
      <w:tabs>
        <w:tab w:val="left" w:pos="1021"/>
      </w:tabs>
      <w:ind w:firstLine="0"/>
    </w:pPr>
  </w:style>
  <w:style w:type="paragraph" w:customStyle="1" w:styleId="Warning">
    <w:name w:val="Warning"/>
    <w:basedOn w:val="BodyText"/>
    <w:rsid w:val="00FD1A2B"/>
    <w:pPr>
      <w:shd w:val="clear" w:color="auto" w:fill="D9D9D9"/>
      <w:tabs>
        <w:tab w:val="left" w:pos="992"/>
      </w:tabs>
      <w:ind w:left="119" w:right="119"/>
    </w:pPr>
    <w:rPr>
      <w:sz w:val="20"/>
    </w:rPr>
  </w:style>
  <w:style w:type="paragraph" w:customStyle="1" w:styleId="MarginIcons">
    <w:name w:val="Margin Icons"/>
    <w:basedOn w:val="BodyText"/>
    <w:rsid w:val="00FD1A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A2B"/>
    <w:rPr>
      <w:rFonts w:ascii="Courier New" w:hAnsi="Courier New"/>
    </w:rPr>
  </w:style>
  <w:style w:type="paragraph" w:customStyle="1" w:styleId="NoteBullet">
    <w:name w:val="Note Bullet"/>
    <w:basedOn w:val="Note"/>
    <w:rsid w:val="00FD1A2B"/>
    <w:pPr>
      <w:tabs>
        <w:tab w:val="clear" w:pos="680"/>
      </w:tabs>
      <w:spacing w:before="60" w:after="60"/>
    </w:pPr>
  </w:style>
  <w:style w:type="paragraph" w:customStyle="1" w:styleId="SubHeading2">
    <w:name w:val="SubHeading2"/>
    <w:basedOn w:val="HeadingBase"/>
    <w:rsid w:val="00FD1A2B"/>
    <w:pPr>
      <w:spacing w:before="240" w:after="60"/>
    </w:pPr>
    <w:rPr>
      <w:sz w:val="20"/>
    </w:rPr>
  </w:style>
  <w:style w:type="paragraph" w:customStyle="1" w:styleId="SubHeading1">
    <w:name w:val="SubHeading1"/>
    <w:basedOn w:val="HeadingBase"/>
    <w:rsid w:val="00FD1A2B"/>
    <w:pPr>
      <w:spacing w:before="240" w:after="60"/>
    </w:pPr>
    <w:rPr>
      <w:color w:val="918585"/>
      <w:sz w:val="22"/>
    </w:rPr>
  </w:style>
  <w:style w:type="paragraph" w:customStyle="1" w:styleId="SideHeading">
    <w:name w:val="Side Heading"/>
    <w:basedOn w:val="HeadingBase"/>
    <w:rsid w:val="00FD1A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A2B"/>
    <w:pPr>
      <w:tabs>
        <w:tab w:val="num" w:pos="360"/>
      </w:tabs>
    </w:pPr>
  </w:style>
  <w:style w:type="paragraph" w:styleId="PlainText">
    <w:name w:val="Plain Text"/>
    <w:basedOn w:val="Normal"/>
    <w:link w:val="PlainTextChar"/>
    <w:rsid w:val="00FD1A2B"/>
    <w:rPr>
      <w:sz w:val="20"/>
    </w:rPr>
  </w:style>
  <w:style w:type="character" w:customStyle="1" w:styleId="PlainTextChar">
    <w:name w:val="Plain Text Char"/>
    <w:basedOn w:val="DefaultParagraphFont"/>
    <w:link w:val="PlainText"/>
    <w:rsid w:val="00FD1A2B"/>
    <w:rPr>
      <w:rFonts w:ascii="Courier New" w:eastAsia="Times New Roman" w:hAnsi="Courier New" w:cs="Times New Roman"/>
      <w:sz w:val="20"/>
      <w:szCs w:val="20"/>
      <w:lang w:eastAsia="en-US"/>
    </w:rPr>
  </w:style>
  <w:style w:type="character" w:customStyle="1" w:styleId="MenuOption">
    <w:name w:val="Menu Option"/>
    <w:basedOn w:val="DefaultParagraphFont"/>
    <w:rsid w:val="00FD1A2B"/>
    <w:rPr>
      <w:b/>
      <w:smallCaps/>
    </w:rPr>
  </w:style>
  <w:style w:type="paragraph" w:customStyle="1" w:styleId="TableListNumber">
    <w:name w:val="Table List Number"/>
    <w:basedOn w:val="ListNumber"/>
    <w:rsid w:val="00FD1A2B"/>
    <w:pPr>
      <w:numPr>
        <w:numId w:val="0"/>
      </w:numPr>
    </w:pPr>
  </w:style>
  <w:style w:type="paragraph" w:styleId="TOC4">
    <w:name w:val="toc 4"/>
    <w:basedOn w:val="TOCBase"/>
    <w:next w:val="Normal"/>
    <w:semiHidden/>
    <w:rsid w:val="00FD1A2B"/>
    <w:pPr>
      <w:tabs>
        <w:tab w:val="right" w:leader="dot" w:pos="9071"/>
      </w:tabs>
      <w:ind w:left="1701"/>
    </w:pPr>
  </w:style>
  <w:style w:type="paragraph" w:customStyle="1" w:styleId="ListAlpha">
    <w:name w:val="List Alpha"/>
    <w:basedOn w:val="List"/>
    <w:rsid w:val="00FD1A2B"/>
    <w:pPr>
      <w:numPr>
        <w:numId w:val="9"/>
      </w:numPr>
    </w:pPr>
  </w:style>
  <w:style w:type="paragraph" w:customStyle="1" w:styleId="ListAlpha2">
    <w:name w:val="List Alpha 2"/>
    <w:basedOn w:val="List2"/>
    <w:rsid w:val="00FD1A2B"/>
    <w:pPr>
      <w:numPr>
        <w:numId w:val="8"/>
      </w:numPr>
    </w:pPr>
  </w:style>
  <w:style w:type="paragraph" w:styleId="List2">
    <w:name w:val="List 2"/>
    <w:basedOn w:val="BodyText"/>
    <w:rsid w:val="00FD1A2B"/>
    <w:pPr>
      <w:tabs>
        <w:tab w:val="left" w:pos="680"/>
      </w:tabs>
      <w:spacing w:before="60" w:after="60"/>
      <w:ind w:left="680" w:hanging="340"/>
    </w:pPr>
  </w:style>
  <w:style w:type="paragraph" w:styleId="List3">
    <w:name w:val="List 3"/>
    <w:basedOn w:val="BodyText"/>
    <w:rsid w:val="00FD1A2B"/>
    <w:pPr>
      <w:tabs>
        <w:tab w:val="left" w:pos="1021"/>
      </w:tabs>
      <w:spacing w:before="60" w:after="60"/>
      <w:ind w:left="1020" w:hanging="340"/>
    </w:pPr>
  </w:style>
  <w:style w:type="paragraph" w:styleId="List4">
    <w:name w:val="List 4"/>
    <w:basedOn w:val="BodyText"/>
    <w:rsid w:val="00FD1A2B"/>
    <w:pPr>
      <w:tabs>
        <w:tab w:val="left" w:pos="1361"/>
      </w:tabs>
      <w:spacing w:before="60" w:after="60"/>
      <w:ind w:left="1361" w:hanging="340"/>
    </w:pPr>
  </w:style>
  <w:style w:type="paragraph" w:styleId="List5">
    <w:name w:val="List 5"/>
    <w:basedOn w:val="BodyText"/>
    <w:rsid w:val="00FD1A2B"/>
    <w:pPr>
      <w:tabs>
        <w:tab w:val="left" w:pos="1701"/>
      </w:tabs>
      <w:spacing w:before="60" w:after="60"/>
      <w:ind w:left="1701" w:hanging="340"/>
    </w:pPr>
  </w:style>
  <w:style w:type="paragraph" w:styleId="ListBullet3">
    <w:name w:val="List Bullet 3"/>
    <w:basedOn w:val="List3"/>
    <w:rsid w:val="00FD1A2B"/>
    <w:pPr>
      <w:numPr>
        <w:numId w:val="14"/>
      </w:numPr>
      <w:tabs>
        <w:tab w:val="clear" w:pos="1021"/>
      </w:tabs>
      <w:ind w:left="1037" w:hanging="357"/>
    </w:pPr>
  </w:style>
  <w:style w:type="paragraph" w:styleId="ListBullet4">
    <w:name w:val="List Bullet 4"/>
    <w:basedOn w:val="List4"/>
    <w:rsid w:val="00FD1A2B"/>
    <w:pPr>
      <w:numPr>
        <w:numId w:val="3"/>
      </w:numPr>
      <w:tabs>
        <w:tab w:val="clear" w:pos="1361"/>
      </w:tabs>
    </w:pPr>
  </w:style>
  <w:style w:type="paragraph" w:styleId="ListBullet5">
    <w:name w:val="List Bullet 5"/>
    <w:basedOn w:val="List5"/>
    <w:rsid w:val="00FD1A2B"/>
    <w:pPr>
      <w:numPr>
        <w:numId w:val="4"/>
      </w:numPr>
    </w:pPr>
  </w:style>
  <w:style w:type="paragraph" w:styleId="ListContinue2">
    <w:name w:val="List Continue 2"/>
    <w:basedOn w:val="List2"/>
    <w:rsid w:val="00FD1A2B"/>
    <w:pPr>
      <w:ind w:firstLine="0"/>
    </w:pPr>
  </w:style>
  <w:style w:type="paragraph" w:styleId="ListContinue3">
    <w:name w:val="List Continue 3"/>
    <w:basedOn w:val="List3"/>
    <w:rsid w:val="00FD1A2B"/>
    <w:pPr>
      <w:ind w:left="1021" w:firstLine="0"/>
    </w:pPr>
  </w:style>
  <w:style w:type="paragraph" w:styleId="ListContinue4">
    <w:name w:val="List Continue 4"/>
    <w:basedOn w:val="List4"/>
    <w:rsid w:val="00FD1A2B"/>
    <w:pPr>
      <w:ind w:firstLine="0"/>
    </w:pPr>
  </w:style>
  <w:style w:type="paragraph" w:styleId="ListContinue5">
    <w:name w:val="List Continue 5"/>
    <w:basedOn w:val="List5"/>
    <w:rsid w:val="00FD1A2B"/>
    <w:pPr>
      <w:ind w:firstLine="0"/>
    </w:pPr>
  </w:style>
  <w:style w:type="paragraph" w:styleId="ListNumber3">
    <w:name w:val="List Number 3"/>
    <w:basedOn w:val="List3"/>
    <w:rsid w:val="00FD1A2B"/>
    <w:pPr>
      <w:numPr>
        <w:numId w:val="5"/>
      </w:numPr>
    </w:pPr>
  </w:style>
  <w:style w:type="paragraph" w:styleId="ListNumber4">
    <w:name w:val="List Number 4"/>
    <w:basedOn w:val="List4"/>
    <w:rsid w:val="00FD1A2B"/>
    <w:pPr>
      <w:numPr>
        <w:numId w:val="6"/>
      </w:numPr>
    </w:pPr>
  </w:style>
  <w:style w:type="paragraph" w:styleId="ListNumber5">
    <w:name w:val="List Number 5"/>
    <w:basedOn w:val="List5"/>
    <w:rsid w:val="00FD1A2B"/>
    <w:pPr>
      <w:numPr>
        <w:numId w:val="7"/>
      </w:numPr>
    </w:pPr>
  </w:style>
  <w:style w:type="paragraph" w:styleId="BlockText">
    <w:name w:val="Block Text"/>
    <w:basedOn w:val="Normal"/>
    <w:rsid w:val="00FD1A2B"/>
    <w:pPr>
      <w:spacing w:after="120"/>
      <w:ind w:left="1440" w:right="1440"/>
    </w:pPr>
  </w:style>
  <w:style w:type="character" w:customStyle="1" w:styleId="Subscript">
    <w:name w:val="Subscript"/>
    <w:basedOn w:val="DefaultParagraphFont"/>
    <w:rsid w:val="00FD1A2B"/>
    <w:rPr>
      <w:sz w:val="16"/>
      <w:vertAlign w:val="subscript"/>
    </w:rPr>
  </w:style>
  <w:style w:type="character" w:customStyle="1" w:styleId="Superscript">
    <w:name w:val="Superscript"/>
    <w:basedOn w:val="DefaultParagraphFont"/>
    <w:rsid w:val="00FD1A2B"/>
    <w:rPr>
      <w:sz w:val="16"/>
      <w:vertAlign w:val="superscript"/>
    </w:rPr>
  </w:style>
  <w:style w:type="character" w:customStyle="1" w:styleId="Symbols">
    <w:name w:val="Symbols"/>
    <w:basedOn w:val="DefaultParagraphFont"/>
    <w:rsid w:val="00FD1A2B"/>
    <w:rPr>
      <w:rFonts w:ascii="Symbol" w:hAnsi="Symbol"/>
    </w:rPr>
  </w:style>
  <w:style w:type="character" w:customStyle="1" w:styleId="MenuOptions">
    <w:name w:val="Menu Options"/>
    <w:basedOn w:val="DefaultParagraphFont"/>
    <w:rsid w:val="00FD1A2B"/>
    <w:rPr>
      <w:rFonts w:ascii="Arial Narrow" w:hAnsi="Arial Narrow"/>
      <w:smallCaps/>
    </w:rPr>
  </w:style>
  <w:style w:type="character" w:customStyle="1" w:styleId="Buttons">
    <w:name w:val="Buttons"/>
    <w:basedOn w:val="DefaultParagraphFont"/>
    <w:rsid w:val="00FD1A2B"/>
    <w:rPr>
      <w:b/>
    </w:rPr>
  </w:style>
  <w:style w:type="character" w:customStyle="1" w:styleId="Underlined">
    <w:name w:val="Underlined"/>
    <w:basedOn w:val="DefaultParagraphFont"/>
    <w:rsid w:val="00FD1A2B"/>
    <w:rPr>
      <w:u w:val="single"/>
    </w:rPr>
  </w:style>
  <w:style w:type="paragraph" w:customStyle="1" w:styleId="TableBodyTextRight">
    <w:name w:val="Table Body Text Right"/>
    <w:basedOn w:val="TableBodyText"/>
    <w:rsid w:val="00FD1A2B"/>
    <w:pPr>
      <w:widowControl w:val="0"/>
      <w:autoSpaceDE w:val="0"/>
      <w:autoSpaceDN w:val="0"/>
      <w:adjustRightInd w:val="0"/>
      <w:jc w:val="right"/>
    </w:pPr>
    <w:rPr>
      <w:rFonts w:cs="Arial"/>
      <w:szCs w:val="18"/>
    </w:rPr>
  </w:style>
  <w:style w:type="paragraph" w:customStyle="1" w:styleId="CopyrightText">
    <w:name w:val="Copyright Text"/>
    <w:basedOn w:val="BodyText"/>
    <w:rsid w:val="00FD1A2B"/>
    <w:rPr>
      <w:sz w:val="18"/>
    </w:rPr>
  </w:style>
  <w:style w:type="paragraph" w:customStyle="1" w:styleId="BodySmallRight">
    <w:name w:val="Body Small Right"/>
    <w:basedOn w:val="BodyTextRight"/>
    <w:rsid w:val="00FD1A2B"/>
    <w:rPr>
      <w:sz w:val="18"/>
      <w:szCs w:val="18"/>
    </w:rPr>
  </w:style>
  <w:style w:type="paragraph" w:customStyle="1" w:styleId="MarginEdition">
    <w:name w:val="Margin Edition"/>
    <w:basedOn w:val="MarginNote"/>
    <w:rsid w:val="00FD1A2B"/>
    <w:pPr>
      <w:spacing w:before="0" w:after="0"/>
    </w:pPr>
    <w:rPr>
      <w:rFonts w:ascii="Times New Roman" w:hAnsi="Times New Roman"/>
      <w:color w:val="999999"/>
    </w:rPr>
  </w:style>
  <w:style w:type="paragraph" w:customStyle="1" w:styleId="Spacer">
    <w:name w:val="Spacer"/>
    <w:basedOn w:val="Normal"/>
    <w:rsid w:val="00FD1A2B"/>
    <w:rPr>
      <w:sz w:val="2"/>
      <w:szCs w:val="2"/>
    </w:rPr>
  </w:style>
  <w:style w:type="character" w:customStyle="1" w:styleId="Small">
    <w:name w:val="Small"/>
    <w:basedOn w:val="DefaultParagraphFont"/>
    <w:rsid w:val="00FD1A2B"/>
    <w:rPr>
      <w:sz w:val="16"/>
    </w:rPr>
  </w:style>
  <w:style w:type="paragraph" w:customStyle="1" w:styleId="WideTable">
    <w:name w:val="Wide Table"/>
    <w:basedOn w:val="Normal"/>
    <w:rsid w:val="00FD1A2B"/>
    <w:pPr>
      <w:ind w:left="-1418"/>
    </w:pPr>
    <w:rPr>
      <w:sz w:val="2"/>
      <w:szCs w:val="2"/>
    </w:rPr>
  </w:style>
  <w:style w:type="character" w:styleId="PageNumber">
    <w:name w:val="page number"/>
    <w:basedOn w:val="DefaultParagraphFont"/>
    <w:rsid w:val="00FD1A2B"/>
  </w:style>
  <w:style w:type="paragraph" w:styleId="Quote">
    <w:name w:val="Quote"/>
    <w:basedOn w:val="Heading1"/>
    <w:link w:val="QuoteChar"/>
    <w:qFormat/>
    <w:rsid w:val="00FD1A2B"/>
    <w:rPr>
      <w:b w:val="0"/>
      <w:sz w:val="72"/>
      <w:szCs w:val="72"/>
      <w:lang w:val="en-NZ"/>
    </w:rPr>
  </w:style>
  <w:style w:type="character" w:customStyle="1" w:styleId="QuoteChar">
    <w:name w:val="Quote Char"/>
    <w:basedOn w:val="DefaultParagraphFont"/>
    <w:link w:val="Quote"/>
    <w:rsid w:val="00FD1A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A2B"/>
    <w:pPr>
      <w:pageBreakBefore/>
    </w:pPr>
  </w:style>
  <w:style w:type="paragraph" w:customStyle="1" w:styleId="Border">
    <w:name w:val="Border"/>
    <w:basedOn w:val="Normal"/>
    <w:qFormat/>
    <w:rsid w:val="00FD1A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A2B"/>
    <w:rPr>
      <w:b/>
      <w:bCs/>
      <w:i/>
      <w:iCs/>
      <w:color w:val="auto"/>
    </w:rPr>
  </w:style>
  <w:style w:type="paragraph" w:styleId="IntenseQuote">
    <w:name w:val="Intense Quote"/>
    <w:basedOn w:val="Normal"/>
    <w:next w:val="Normal"/>
    <w:link w:val="IntenseQuoteChar"/>
    <w:uiPriority w:val="30"/>
    <w:qFormat/>
    <w:rsid w:val="00FD1A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A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A2B"/>
    <w:rPr>
      <w:smallCaps/>
      <w:color w:val="auto"/>
      <w:u w:val="single"/>
    </w:rPr>
  </w:style>
  <w:style w:type="character" w:styleId="IntenseReference">
    <w:name w:val="Intense Reference"/>
    <w:basedOn w:val="DefaultParagraphFont"/>
    <w:uiPriority w:val="32"/>
    <w:qFormat/>
    <w:rsid w:val="00FD1A2B"/>
    <w:rPr>
      <w:b/>
      <w:bCs/>
      <w:smallCaps/>
      <w:color w:val="auto"/>
      <w:spacing w:val="5"/>
      <w:u w:val="single"/>
    </w:rPr>
  </w:style>
  <w:style w:type="paragraph" w:customStyle="1" w:styleId="2ColumnHeading">
    <w:name w:val="2Column Heading"/>
    <w:basedOn w:val="BodyText"/>
    <w:qFormat/>
    <w:rsid w:val="00FD1A2B"/>
    <w:pPr>
      <w:spacing w:after="60"/>
      <w:ind w:left="-2268"/>
    </w:pPr>
    <w:rPr>
      <w:b/>
    </w:rPr>
  </w:style>
  <w:style w:type="paragraph" w:customStyle="1" w:styleId="Heading1TOC">
    <w:name w:val="Heading1 TOC"/>
    <w:basedOn w:val="Normal"/>
    <w:qFormat/>
    <w:rsid w:val="00FD1A2B"/>
    <w:pPr>
      <w:spacing w:before="240" w:after="120"/>
    </w:pPr>
    <w:rPr>
      <w:rFonts w:ascii="Times New Roman" w:hAnsi="Times New Roman"/>
      <w:b/>
      <w:sz w:val="32"/>
    </w:rPr>
  </w:style>
  <w:style w:type="paragraph" w:customStyle="1" w:styleId="Heading2TOC">
    <w:name w:val="Heading2 TOC"/>
    <w:basedOn w:val="Normal"/>
    <w:qFormat/>
    <w:rsid w:val="00FD1A2B"/>
    <w:pPr>
      <w:spacing w:before="240" w:after="60"/>
    </w:pPr>
    <w:rPr>
      <w:rFonts w:ascii="Times New Roman" w:hAnsi="Times New Roman"/>
      <w:b/>
      <w:sz w:val="28"/>
    </w:rPr>
  </w:style>
  <w:style w:type="character" w:customStyle="1" w:styleId="Underline">
    <w:name w:val="Underline"/>
    <w:basedOn w:val="DefaultParagraphFont"/>
    <w:qFormat/>
    <w:rsid w:val="00FD1A2B"/>
    <w:rPr>
      <w:u w:val="single"/>
    </w:rPr>
  </w:style>
  <w:style w:type="character" w:customStyle="1" w:styleId="BoldandItalics">
    <w:name w:val="Bold and Italics"/>
    <w:qFormat/>
    <w:rsid w:val="00FD1A2B"/>
    <w:rPr>
      <w:b/>
      <w:i/>
      <w:u w:val="none"/>
    </w:rPr>
  </w:style>
  <w:style w:type="paragraph" w:styleId="BalloonText">
    <w:name w:val="Balloon Text"/>
    <w:basedOn w:val="Normal"/>
    <w:link w:val="BalloonTextChar"/>
    <w:rsid w:val="00FD1A2B"/>
    <w:rPr>
      <w:rFonts w:ascii="Tahoma" w:hAnsi="Tahoma" w:cs="Tahoma"/>
      <w:sz w:val="16"/>
      <w:szCs w:val="16"/>
    </w:rPr>
  </w:style>
  <w:style w:type="character" w:customStyle="1" w:styleId="BalloonTextChar">
    <w:name w:val="Balloon Text Char"/>
    <w:basedOn w:val="DefaultParagraphFont"/>
    <w:link w:val="BalloonText"/>
    <w:rsid w:val="00FD1A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A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1A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A2B"/>
    <w:rPr>
      <w:b/>
      <w:color w:val="660033"/>
      <w:spacing w:val="0"/>
    </w:rPr>
  </w:style>
  <w:style w:type="paragraph" w:customStyle="1" w:styleId="Nameditemlist">
    <w:name w:val="Named item list"/>
    <w:basedOn w:val="BodyText"/>
    <w:qFormat/>
    <w:rsid w:val="00FD1A2B"/>
    <w:pPr>
      <w:tabs>
        <w:tab w:val="left" w:pos="2835"/>
      </w:tabs>
      <w:ind w:left="2835" w:hanging="2835"/>
    </w:pPr>
  </w:style>
  <w:style w:type="paragraph" w:customStyle="1" w:styleId="BodyTextnopadding">
    <w:name w:val="Body Text no padding"/>
    <w:basedOn w:val="BodyText"/>
    <w:qFormat/>
    <w:rsid w:val="00FD1A2B"/>
    <w:pPr>
      <w:spacing w:before="0" w:after="0"/>
    </w:pPr>
  </w:style>
  <w:style w:type="paragraph" w:customStyle="1" w:styleId="BodyTextBold">
    <w:name w:val="Body Text Bold"/>
    <w:basedOn w:val="BodyText"/>
    <w:qFormat/>
    <w:rsid w:val="00FD1A2B"/>
    <w:rPr>
      <w:b/>
    </w:rPr>
  </w:style>
  <w:style w:type="character" w:styleId="Hyperlink">
    <w:name w:val="Hyperlink"/>
    <w:basedOn w:val="DefaultParagraphFont"/>
    <w:uiPriority w:val="99"/>
    <w:unhideWhenUsed/>
    <w:rsid w:val="00CF78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Words>
  <Characters>8613</Characters>
  <Application>Microsoft Office Word</Application>
  <DocSecurity>0</DocSecurity>
  <Lines>287</Lines>
  <Paragraphs>178</Paragraphs>
  <ScaleCrop>false</ScaleCrop>
  <Company>Author-it Software Corporation Ltd.</Company>
  <LinksUpToDate>false</LinksUpToDate>
  <CharactersWithSpaces>9795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ICPCBF263 Set up and produce hand-fastened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2025-03-02T02:11:00Z</dcterms:created>
  <dcterms:modified xsi:type="dcterms:W3CDTF">2025-03-02T02:11:00Z</dcterms:modified>
</cp:coreProperties>
</file>