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92D1E" w:rsidP="00A92D1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ICPCBF262 Produce basic adhesive, mechanical or thermal fastened product</w:t>
      </w:r>
      <w:r>
        <w:fldChar w:fldCharType="end"/>
      </w:r>
    </w:p>
    <w:p w:rsidR="00A92D1E" w:rsidP="00A92D1E">
      <w:pPr>
        <w:pStyle w:val="Version"/>
        <w:sectPr w:rsidSect="00802CC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02CC4" w:rsidP="00802CC4">
      <w:pPr>
        <w:pStyle w:val="SuperHeading"/>
      </w:pPr>
      <w:r w:rsidRPr="00802CC4">
        <w:t>Assessment Requirements for ICPCBF262 Produce basic adhesive, mechanical or thermal fastened product</w:t>
      </w:r>
    </w:p>
    <w:p w:rsidR="00000000" w:rsidRPr="00802CC4" w:rsidP="00802CC4">
      <w:pPr>
        <w:pStyle w:val="Heading1"/>
      </w:pPr>
      <w:bookmarkStart w:id="1" w:name="O_686773"/>
      <w:bookmarkEnd w:id="1"/>
      <w:r w:rsidRPr="00802CC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802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CC4" w:rsidP="00802CC4">
            <w:pPr>
              <w:pStyle w:val="BodyText"/>
            </w:pPr>
            <w:r w:rsidRPr="00802CC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C4">
            <w:pPr>
              <w:pStyle w:val="BodyText"/>
              <w:rPr>
                <w:lang w:val="en-NZ"/>
              </w:rPr>
            </w:pPr>
            <w:r w:rsidRPr="00802CC4">
              <w:rPr>
                <w:rStyle w:val="SpecialBold"/>
              </w:rPr>
              <w:t>Comments</w:t>
            </w:r>
          </w:p>
        </w:tc>
      </w:tr>
      <w:tr w:rsidTr="00802CC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02CC4">
            <w:pPr>
              <w:pStyle w:val="BodyText"/>
              <w:rPr>
                <w:lang w:val="en-NZ"/>
              </w:rPr>
            </w:pPr>
            <w:r w:rsidRPr="00802CC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02CC4" w:rsidP="00802CC4">
            <w:pPr>
              <w:pStyle w:val="BodyText"/>
            </w:pPr>
            <w:r w:rsidRPr="00802CC4">
              <w:t>This version first released with ICP Pr</w:t>
            </w:r>
            <w:r w:rsidRPr="00802CC4">
              <w:t>inting and Graphic Arts Training Package Version 1.0.</w:t>
            </w:r>
          </w:p>
        </w:tc>
      </w:tr>
    </w:tbl>
    <w:p w:rsidR="00000000" w:rsidRPr="00802CC4" w:rsidP="00802CC4">
      <w:pPr>
        <w:pStyle w:val="BodyText"/>
      </w:pPr>
    </w:p>
    <w:p w:rsidR="00000000" w:rsidRPr="00802CC4" w:rsidP="00802CC4">
      <w:pPr>
        <w:pStyle w:val="AllowPageBreak"/>
      </w:pPr>
    </w:p>
    <w:p w:rsidR="00000000" w:rsidRPr="00802CC4" w:rsidP="00802CC4">
      <w:pPr>
        <w:pStyle w:val="Heading1"/>
      </w:pPr>
      <w:bookmarkStart w:id="2" w:name="O_686774"/>
      <w:bookmarkEnd w:id="2"/>
      <w:r w:rsidRPr="00802CC4">
        <w:t>Performance Evidence</w:t>
      </w:r>
    </w:p>
    <w:p w:rsidR="00000000" w:rsidRPr="00802CC4" w:rsidP="00A92D1E">
      <w:pPr>
        <w:pStyle w:val="BodyText"/>
      </w:pPr>
      <w:r w:rsidRPr="00802CC4">
        <w:t>Evidence of the ability to:</w:t>
      </w:r>
    </w:p>
    <w:p w:rsidR="00000000" w:rsidRPr="00802CC4" w:rsidP="00802CC4">
      <w:pPr>
        <w:pStyle w:val="ListBullet"/>
      </w:pPr>
      <w:r w:rsidRPr="00802CC4">
        <w:t>on TWO occasions, produce adhesive OR mechanical OR thermal fastened products, using different weights and sizes of substrate, accord</w:t>
      </w:r>
      <w:r w:rsidRPr="00802CC4">
        <w:t>ing to manufacturer’s and job specifications, enterprise procedures, production timeframes, quality standards and listed performance criteria.</w:t>
      </w:r>
    </w:p>
    <w:p w:rsidR="00000000" w:rsidRPr="00802CC4" w:rsidP="00802CC4">
      <w:pPr>
        <w:pStyle w:val="BodyText"/>
      </w:pPr>
    </w:p>
    <w:p w:rsidR="00A92D1E" w:rsidP="00A92D1E">
      <w:pPr>
        <w:pStyle w:val="BodyText"/>
      </w:pPr>
      <w:r w:rsidRPr="00802CC4">
        <w:t>Note: If a specific volume or frequency is not stated, then evidence must be provided at least once.</w:t>
      </w:r>
    </w:p>
    <w:p w:rsidR="00000000" w:rsidRPr="00802CC4" w:rsidP="00802CC4">
      <w:pPr>
        <w:pStyle w:val="Heading1"/>
      </w:pPr>
      <w:bookmarkStart w:id="3" w:name="O_686775"/>
      <w:bookmarkEnd w:id="3"/>
      <w:r w:rsidRPr="00802CC4">
        <w:t>Knowledge Evidence</w:t>
      </w:r>
    </w:p>
    <w:p w:rsidR="00000000" w:rsidRPr="00802CC4" w:rsidP="00A92D1E">
      <w:pPr>
        <w:pStyle w:val="BodyText"/>
      </w:pPr>
      <w:r w:rsidRPr="00802CC4">
        <w:t>To complete the unit requirements safely and effectively, the individual must:</w:t>
      </w:r>
    </w:p>
    <w:p w:rsidR="00000000" w:rsidRPr="00802CC4" w:rsidP="00802CC4">
      <w:pPr>
        <w:pStyle w:val="ListBullet"/>
      </w:pPr>
      <w:r w:rsidRPr="00802CC4">
        <w:t xml:space="preserve">identify work health and safety (WHS) factors for: </w:t>
      </w:r>
    </w:p>
    <w:p w:rsidR="00000000" w:rsidRPr="00802CC4" w:rsidP="00802CC4">
      <w:pPr>
        <w:pStyle w:val="ListBullet2"/>
      </w:pPr>
      <w:r w:rsidRPr="00802CC4">
        <w:t>operating sheet-fed transportation and delivery systems</w:t>
      </w:r>
    </w:p>
    <w:p w:rsidR="00000000" w:rsidRPr="00802CC4" w:rsidP="00802CC4">
      <w:pPr>
        <w:pStyle w:val="ListBullet2"/>
      </w:pPr>
      <w:r w:rsidRPr="00802CC4">
        <w:t>using hot melt adhesive</w:t>
      </w:r>
    </w:p>
    <w:p w:rsidR="00000000" w:rsidRPr="00802CC4" w:rsidP="00802CC4">
      <w:pPr>
        <w:pStyle w:val="ListBullet2"/>
      </w:pPr>
      <w:r w:rsidRPr="00802CC4">
        <w:t xml:space="preserve">readjusting the </w:t>
      </w:r>
      <w:r w:rsidRPr="00802CC4">
        <w:t>machine, and prior to any adjustments</w:t>
      </w:r>
    </w:p>
    <w:p w:rsidR="00000000" w:rsidRPr="00802CC4" w:rsidP="00802CC4">
      <w:pPr>
        <w:pStyle w:val="ListBullet2"/>
      </w:pPr>
      <w:r w:rsidRPr="00802CC4">
        <w:t>shutting down and cleaning the machine</w:t>
      </w:r>
    </w:p>
    <w:p w:rsidR="00000000" w:rsidRPr="00802CC4" w:rsidP="00802CC4">
      <w:pPr>
        <w:pStyle w:val="ListBullet"/>
      </w:pPr>
      <w:r w:rsidRPr="00802CC4">
        <w:t>identify areas of the:</w:t>
      </w:r>
    </w:p>
    <w:p w:rsidR="00000000" w:rsidRPr="00802CC4" w:rsidP="00802CC4">
      <w:pPr>
        <w:pStyle w:val="ListBullet2"/>
      </w:pPr>
      <w:r w:rsidRPr="00802CC4">
        <w:t>sheet-fed feeder to monitor to ensure trouble-free operation</w:t>
      </w:r>
    </w:p>
    <w:p w:rsidR="00000000" w:rsidRPr="00802CC4" w:rsidP="00802CC4">
      <w:pPr>
        <w:pStyle w:val="ListBullet2"/>
      </w:pPr>
      <w:r w:rsidRPr="00802CC4">
        <w:t>delivery system to observe to maintain tension</w:t>
      </w:r>
    </w:p>
    <w:p w:rsidR="00000000" w:rsidRPr="00802CC4" w:rsidP="00802CC4">
      <w:pPr>
        <w:pStyle w:val="ListBullet2"/>
      </w:pPr>
      <w:r w:rsidRPr="00802CC4">
        <w:t>delivery system to observe to prevent damage t</w:t>
      </w:r>
      <w:r w:rsidRPr="00802CC4">
        <w:t>o the finished product</w:t>
      </w:r>
    </w:p>
    <w:p w:rsidR="00000000" w:rsidRPr="00802CC4" w:rsidP="00802CC4">
      <w:pPr>
        <w:pStyle w:val="ListBullet2"/>
      </w:pPr>
      <w:r w:rsidRPr="00802CC4">
        <w:t xml:space="preserve">in-line process to monitor to ensure product quality </w:t>
      </w:r>
    </w:p>
    <w:p w:rsidR="00000000" w:rsidRPr="00802CC4" w:rsidP="00802CC4">
      <w:pPr>
        <w:pStyle w:val="ListBullet2"/>
      </w:pPr>
      <w:r w:rsidRPr="00802CC4">
        <w:t>machine that need regular cleaning</w:t>
      </w:r>
    </w:p>
    <w:p w:rsidR="00000000" w:rsidRPr="00802CC4" w:rsidP="00802CC4">
      <w:pPr>
        <w:pStyle w:val="ListBullet"/>
      </w:pPr>
      <w:r w:rsidRPr="00802CC4">
        <w:t>list checks needed when substrate is removed from the machine</w:t>
      </w:r>
    </w:p>
    <w:p w:rsidR="00000000" w:rsidRPr="00802CC4" w:rsidP="00802CC4">
      <w:pPr>
        <w:pStyle w:val="ListBullet"/>
      </w:pPr>
      <w:r w:rsidRPr="00802CC4">
        <w:t>list safety clothing available for use when operating adhesive binders</w:t>
      </w:r>
    </w:p>
    <w:p w:rsidR="00000000" w:rsidRPr="00802CC4" w:rsidP="00802CC4">
      <w:pPr>
        <w:pStyle w:val="ListBullet"/>
      </w:pPr>
      <w:r w:rsidRPr="00802CC4">
        <w:t>determine sectors to observe to ensure the production process is trouble-free and continuous</w:t>
      </w:r>
    </w:p>
    <w:p w:rsidR="00000000" w:rsidRPr="00802CC4" w:rsidP="00802CC4">
      <w:pPr>
        <w:pStyle w:val="ListBullet"/>
      </w:pPr>
      <w:r w:rsidRPr="00802CC4">
        <w:t>explain when the machine needs to be adjusted and production alterations are needed to meet client requirements</w:t>
      </w:r>
    </w:p>
    <w:p w:rsidR="00000000" w:rsidRPr="00802CC4" w:rsidP="00802CC4">
      <w:pPr>
        <w:pStyle w:val="ListBullet"/>
      </w:pPr>
      <w:r w:rsidRPr="00802CC4">
        <w:t>explain adjustment of the adhesive application on t</w:t>
      </w:r>
      <w:r w:rsidRPr="00802CC4">
        <w:t>he adhesive binder</w:t>
      </w:r>
    </w:p>
    <w:p w:rsidR="00000000" w:rsidRPr="00802CC4" w:rsidP="00802CC4">
      <w:pPr>
        <w:pStyle w:val="ListBullet"/>
      </w:pPr>
      <w:r w:rsidRPr="00802CC4">
        <w:t>explain straightening wire in the wire feed on the wire stitcher</w:t>
      </w:r>
    </w:p>
    <w:p w:rsidR="00000000" w:rsidRPr="00802CC4" w:rsidP="00802CC4">
      <w:pPr>
        <w:pStyle w:val="ListBullet"/>
      </w:pPr>
      <w:r w:rsidRPr="00802CC4">
        <w:t>identify possible reasons for unsuccessful welding for a high-frequency welder</w:t>
      </w:r>
    </w:p>
    <w:p w:rsidR="00000000" w:rsidRPr="00802CC4" w:rsidP="00802CC4">
      <w:pPr>
        <w:pStyle w:val="ListBullet"/>
      </w:pPr>
      <w:r w:rsidRPr="00802CC4">
        <w:t>list materials to clean from the machine and how to keep the machine clear of surface rust (c</w:t>
      </w:r>
      <w:r w:rsidRPr="00802CC4">
        <w:t>ondensation)</w:t>
      </w:r>
    </w:p>
    <w:p w:rsidR="00000000" w:rsidRPr="00802CC4" w:rsidP="00802CC4">
      <w:pPr>
        <w:pStyle w:val="ListBullet"/>
      </w:pPr>
      <w:r w:rsidRPr="00802CC4">
        <w:t xml:space="preserve">determine quality aspects to consider in a completed: </w:t>
      </w:r>
    </w:p>
    <w:p w:rsidR="00000000" w:rsidRPr="00802CC4" w:rsidP="00802CC4">
      <w:pPr>
        <w:pStyle w:val="ListBullet2"/>
      </w:pPr>
      <w:r w:rsidRPr="00802CC4">
        <w:t>adhesive bound job</w:t>
      </w:r>
    </w:p>
    <w:p w:rsidR="00000000" w:rsidRPr="00802CC4" w:rsidP="00802CC4">
      <w:pPr>
        <w:pStyle w:val="ListBullet2"/>
      </w:pPr>
      <w:r w:rsidRPr="00802CC4">
        <w:t>high-frequency welded job</w:t>
      </w:r>
    </w:p>
    <w:p w:rsidR="00000000" w:rsidRPr="00802CC4" w:rsidP="00802CC4">
      <w:pPr>
        <w:pStyle w:val="ListBullet2"/>
      </w:pPr>
      <w:r w:rsidRPr="00802CC4">
        <w:t>wire stitched job</w:t>
      </w:r>
    </w:p>
    <w:p w:rsidR="00000000" w:rsidRPr="00802CC4" w:rsidP="00802CC4">
      <w:pPr>
        <w:pStyle w:val="ListBullet"/>
      </w:pPr>
      <w:r w:rsidRPr="00802CC4">
        <w:t>identify machine manuals, safety and other documentation relevant to this task, where they are kept, and the information in</w:t>
      </w:r>
      <w:r w:rsidRPr="00802CC4">
        <w:t>cluded in them.</w:t>
      </w:r>
    </w:p>
    <w:p w:rsidR="00000000" w:rsidRPr="00802CC4" w:rsidP="00802CC4">
      <w:pPr>
        <w:pStyle w:val="AllowPageBreak"/>
      </w:pPr>
    </w:p>
    <w:p w:rsidR="00000000" w:rsidRPr="00802CC4" w:rsidP="00802CC4">
      <w:pPr>
        <w:pStyle w:val="Heading1"/>
      </w:pPr>
      <w:bookmarkStart w:id="4" w:name="O_686776"/>
      <w:bookmarkEnd w:id="4"/>
      <w:r w:rsidRPr="00802CC4">
        <w:t>Assessment Conditions</w:t>
      </w:r>
    </w:p>
    <w:p w:rsidR="00000000" w:rsidRPr="00802CC4" w:rsidP="00A92D1E">
      <w:pPr>
        <w:pStyle w:val="BodyText"/>
      </w:pPr>
      <w:r w:rsidRPr="00802CC4">
        <w:t xml:space="preserve">Gather evidence to demonstrate consistent performance in conditions that are safe and replicate the workplace. Noise levels, production flow, </w:t>
      </w:r>
      <w:r w:rsidRPr="00802CC4">
        <w:t>interruptions and time variances must be typical of those experienced in the converting, binding and finishing field of work and include access to special purpose tools, equipment and materials.</w:t>
      </w:r>
    </w:p>
    <w:p w:rsidR="00000000" w:rsidRPr="00802CC4" w:rsidP="00A92D1E">
      <w:pPr>
        <w:pStyle w:val="BodyText"/>
      </w:pPr>
      <w:r w:rsidRPr="00802CC4">
        <w:t>Assessors must satisfy NVR/AQTF assessor requirements.</w:t>
      </w:r>
    </w:p>
    <w:p w:rsidR="00000000" w:rsidRPr="00802CC4" w:rsidP="00802CC4">
      <w:pPr>
        <w:pStyle w:val="Heading1"/>
      </w:pPr>
      <w:bookmarkStart w:id="5" w:name="O_686779"/>
      <w:bookmarkEnd w:id="5"/>
      <w:r w:rsidRPr="00802CC4">
        <w:t>Links</w:t>
      </w:r>
    </w:p>
    <w:p w:rsidR="00000000" w:rsidRPr="00802CC4" w:rsidP="00A92D1E">
      <w:pPr>
        <w:pStyle w:val="BodyText"/>
      </w:pPr>
      <w:r w:rsidRPr="00802CC4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"https://vetnet.education.gov.au/Pages/TrainingDocs.aspx?q=a74b7a0f-a253-47e3-8be0-5d426e24131d" </w:instrText>
      </w:r>
      <w:r>
        <w:fldChar w:fldCharType="separate"/>
      </w:r>
      <w:r w:rsidRPr="00DC6BBC">
        <w:rPr>
          <w:rStyle w:val="Hyperlink"/>
        </w:rPr>
        <w:t>https://vetnet.education.gov.au/Pages/TrainingDocs.aspx?q=a74b7a0f-a253-47e3-8be0-5d426e24131d</w:t>
      </w:r>
      <w:r>
        <w:fldChar w:fldCharType="end"/>
      </w:r>
    </w:p>
    <w:p w:rsidR="00000000" w:rsidRPr="00802CC4" w:rsidP="00802CC4"/>
    <w:sectPr w:rsidSect="00802CC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C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C4" w:rsidRPr="00A92D1E" w:rsidP="00A92D1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C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1E" w:rsidP="00802CC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92D1E" w:rsidP="00802CC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A92D1E" w:rsidP="00802CC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C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1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02CC4" w:rsidRPr="00A92D1E" w:rsidP="00A92D1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02CC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92D1E" w:rsidRPr="002D2AF8" w:rsidP="00802CC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ICPCBF262 Produce basic adhesive, mechanical or thermal fastened product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December 2018</w:t>
    </w:r>
    <w:r>
      <w:fldChar w:fldCharType="end"/>
    </w:r>
  </w:p>
  <w:p w:rsidR="00A92D1E" w:rsidP="00802CC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A880A44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94816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25B2988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2CC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02CC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02CC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02CC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02CC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02CC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02CC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02CC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02CC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02CC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02CC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02CC4"/>
  </w:style>
  <w:style w:type="character" w:customStyle="1" w:styleId="Heading1Char">
    <w:name w:val="Heading 1 Char"/>
    <w:basedOn w:val="DefaultParagraphFont"/>
    <w:link w:val="Heading1"/>
    <w:rsid w:val="00802CC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02CC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02CC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02CC4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02CC4"/>
    <w:rPr>
      <w:b/>
      <w:spacing w:val="0"/>
    </w:rPr>
  </w:style>
  <w:style w:type="paragraph" w:styleId="ListBullet2">
    <w:name w:val="List Bullet 2"/>
    <w:basedOn w:val="List2"/>
    <w:rsid w:val="00802CC4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02CC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02CC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02CC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02CC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02CC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02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02CC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02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02CC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02CC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02CC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02CC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02CC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02CC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02CC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02CC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02CC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02CC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02CC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02CC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02CC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02CC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02CC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02CC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02CC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02CC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02CC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02CC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02CC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02CC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02CC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02CC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02CC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02CC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02CC4"/>
    <w:rPr>
      <w:i/>
    </w:rPr>
  </w:style>
  <w:style w:type="paragraph" w:styleId="Caption">
    <w:name w:val="caption"/>
    <w:basedOn w:val="BodyText"/>
    <w:next w:val="Normal"/>
    <w:qFormat/>
    <w:rsid w:val="00802CC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02CC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02CC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02CC4"/>
  </w:style>
  <w:style w:type="paragraph" w:styleId="TableofFigures">
    <w:name w:val="table of figures"/>
    <w:basedOn w:val="Normal"/>
    <w:next w:val="Normal"/>
    <w:semiHidden/>
    <w:rsid w:val="00802CC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02CC4"/>
    <w:pPr>
      <w:numPr>
        <w:numId w:val="11"/>
      </w:numPr>
    </w:pPr>
  </w:style>
  <w:style w:type="character" w:customStyle="1" w:styleId="WingdingSymbols">
    <w:name w:val="Wingding Symbols"/>
    <w:rsid w:val="00802CC4"/>
    <w:rPr>
      <w:rFonts w:ascii="Wingdings" w:hAnsi="Wingdings"/>
    </w:rPr>
  </w:style>
  <w:style w:type="paragraph" w:customStyle="1" w:styleId="TableHeading">
    <w:name w:val="Table Heading"/>
    <w:basedOn w:val="HeadingBase"/>
    <w:rsid w:val="00802CC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02CC4"/>
    <w:rPr>
      <w:color w:val="0033CC"/>
      <w:u w:val="none"/>
    </w:rPr>
  </w:style>
  <w:style w:type="paragraph" w:customStyle="1" w:styleId="BodyTextRight">
    <w:name w:val="Body Text Right"/>
    <w:basedOn w:val="BodyText"/>
    <w:rsid w:val="00802CC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02CC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02CC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02CC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02CC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02CC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02CC4"/>
    <w:rPr>
      <w:sz w:val="32"/>
    </w:rPr>
  </w:style>
  <w:style w:type="paragraph" w:customStyle="1" w:styleId="HeadingProcedure">
    <w:name w:val="Heading Procedure"/>
    <w:basedOn w:val="HeadingBase"/>
    <w:next w:val="Normal"/>
    <w:rsid w:val="00802CC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02CC4"/>
    <w:pPr>
      <w:spacing w:before="60" w:after="60"/>
    </w:pPr>
  </w:style>
  <w:style w:type="paragraph" w:styleId="ListContinue">
    <w:name w:val="List Continue"/>
    <w:basedOn w:val="List"/>
    <w:rsid w:val="00802CC4"/>
    <w:pPr>
      <w:ind w:firstLine="0"/>
    </w:pPr>
  </w:style>
  <w:style w:type="paragraph" w:customStyle="1" w:styleId="ListNote">
    <w:name w:val="List Note"/>
    <w:basedOn w:val="List"/>
    <w:rsid w:val="00802CC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02CC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02CC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02CC4"/>
    <w:rPr>
      <w:rFonts w:ascii="Courier New" w:hAnsi="Courier New"/>
    </w:rPr>
  </w:style>
  <w:style w:type="paragraph" w:customStyle="1" w:styleId="NoteBullet">
    <w:name w:val="Note Bullet"/>
    <w:basedOn w:val="Note"/>
    <w:rsid w:val="00802CC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02CC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02CC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02CC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02CC4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02CC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02CC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02CC4"/>
    <w:rPr>
      <w:b/>
      <w:smallCaps/>
    </w:rPr>
  </w:style>
  <w:style w:type="paragraph" w:customStyle="1" w:styleId="TableListNumber">
    <w:name w:val="Table List Number"/>
    <w:basedOn w:val="ListNumber"/>
    <w:rsid w:val="00802CC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02CC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02CC4"/>
    <w:pPr>
      <w:numPr>
        <w:numId w:val="9"/>
      </w:numPr>
    </w:pPr>
  </w:style>
  <w:style w:type="paragraph" w:customStyle="1" w:styleId="ListAlpha2">
    <w:name w:val="List Alpha 2"/>
    <w:basedOn w:val="List2"/>
    <w:rsid w:val="00802CC4"/>
    <w:pPr>
      <w:numPr>
        <w:numId w:val="8"/>
      </w:numPr>
    </w:pPr>
  </w:style>
  <w:style w:type="paragraph" w:styleId="List2">
    <w:name w:val="List 2"/>
    <w:basedOn w:val="BodyText"/>
    <w:rsid w:val="00802CC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02CC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02CC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02CC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02CC4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02CC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02CC4"/>
    <w:pPr>
      <w:numPr>
        <w:numId w:val="4"/>
      </w:numPr>
    </w:pPr>
  </w:style>
  <w:style w:type="paragraph" w:styleId="ListContinue2">
    <w:name w:val="List Continue 2"/>
    <w:basedOn w:val="List2"/>
    <w:rsid w:val="00802CC4"/>
    <w:pPr>
      <w:ind w:firstLine="0"/>
    </w:pPr>
  </w:style>
  <w:style w:type="paragraph" w:styleId="ListContinue3">
    <w:name w:val="List Continue 3"/>
    <w:basedOn w:val="List3"/>
    <w:rsid w:val="00802CC4"/>
    <w:pPr>
      <w:ind w:left="1021" w:firstLine="0"/>
    </w:pPr>
  </w:style>
  <w:style w:type="paragraph" w:styleId="ListContinue4">
    <w:name w:val="List Continue 4"/>
    <w:basedOn w:val="List4"/>
    <w:rsid w:val="00802CC4"/>
    <w:pPr>
      <w:ind w:firstLine="0"/>
    </w:pPr>
  </w:style>
  <w:style w:type="paragraph" w:styleId="ListContinue5">
    <w:name w:val="List Continue 5"/>
    <w:basedOn w:val="List5"/>
    <w:rsid w:val="00802CC4"/>
    <w:pPr>
      <w:ind w:firstLine="0"/>
    </w:pPr>
  </w:style>
  <w:style w:type="paragraph" w:styleId="ListNumber3">
    <w:name w:val="List Number 3"/>
    <w:basedOn w:val="List3"/>
    <w:rsid w:val="00802CC4"/>
    <w:pPr>
      <w:numPr>
        <w:numId w:val="5"/>
      </w:numPr>
    </w:pPr>
  </w:style>
  <w:style w:type="paragraph" w:styleId="ListNumber4">
    <w:name w:val="List Number 4"/>
    <w:basedOn w:val="List4"/>
    <w:rsid w:val="00802CC4"/>
    <w:pPr>
      <w:numPr>
        <w:numId w:val="6"/>
      </w:numPr>
    </w:pPr>
  </w:style>
  <w:style w:type="paragraph" w:styleId="ListNumber5">
    <w:name w:val="List Number 5"/>
    <w:basedOn w:val="List5"/>
    <w:rsid w:val="00802CC4"/>
    <w:pPr>
      <w:numPr>
        <w:numId w:val="7"/>
      </w:numPr>
    </w:pPr>
  </w:style>
  <w:style w:type="paragraph" w:styleId="BlockText">
    <w:name w:val="Block Text"/>
    <w:basedOn w:val="Normal"/>
    <w:rsid w:val="00802CC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02CC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02CC4"/>
    <w:rPr>
      <w:sz w:val="16"/>
      <w:vertAlign w:val="superscript"/>
    </w:rPr>
  </w:style>
  <w:style w:type="character" w:customStyle="1" w:styleId="Symbols">
    <w:name w:val="Symbols"/>
    <w:basedOn w:val="DefaultParagraphFont"/>
    <w:rsid w:val="00802CC4"/>
    <w:rPr>
      <w:rFonts w:ascii="Symbol" w:hAnsi="Symbol"/>
    </w:rPr>
  </w:style>
  <w:style w:type="character" w:customStyle="1" w:styleId="MenuOptions">
    <w:name w:val="Menu Options"/>
    <w:basedOn w:val="DefaultParagraphFont"/>
    <w:rsid w:val="00802CC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02CC4"/>
    <w:rPr>
      <w:b/>
    </w:rPr>
  </w:style>
  <w:style w:type="character" w:customStyle="1" w:styleId="Underlined">
    <w:name w:val="Underlined"/>
    <w:basedOn w:val="DefaultParagraphFont"/>
    <w:rsid w:val="00802CC4"/>
    <w:rPr>
      <w:u w:val="single"/>
    </w:rPr>
  </w:style>
  <w:style w:type="paragraph" w:customStyle="1" w:styleId="TableBodyTextRight">
    <w:name w:val="Table Body Text Right"/>
    <w:basedOn w:val="TableBodyText"/>
    <w:rsid w:val="00802CC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02CC4"/>
    <w:rPr>
      <w:sz w:val="18"/>
    </w:rPr>
  </w:style>
  <w:style w:type="paragraph" w:customStyle="1" w:styleId="BodySmallRight">
    <w:name w:val="Body Small Right"/>
    <w:basedOn w:val="BodyTextRight"/>
    <w:rsid w:val="00802CC4"/>
    <w:rPr>
      <w:sz w:val="18"/>
      <w:szCs w:val="18"/>
    </w:rPr>
  </w:style>
  <w:style w:type="paragraph" w:customStyle="1" w:styleId="MarginEdition">
    <w:name w:val="Margin Edition"/>
    <w:basedOn w:val="MarginNote"/>
    <w:rsid w:val="00802CC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02CC4"/>
    <w:rPr>
      <w:sz w:val="2"/>
      <w:szCs w:val="2"/>
    </w:rPr>
  </w:style>
  <w:style w:type="character" w:customStyle="1" w:styleId="Small">
    <w:name w:val="Small"/>
    <w:basedOn w:val="DefaultParagraphFont"/>
    <w:rsid w:val="00802CC4"/>
    <w:rPr>
      <w:sz w:val="16"/>
    </w:rPr>
  </w:style>
  <w:style w:type="paragraph" w:customStyle="1" w:styleId="WideTable">
    <w:name w:val="Wide Table"/>
    <w:basedOn w:val="Normal"/>
    <w:rsid w:val="00802CC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02CC4"/>
  </w:style>
  <w:style w:type="paragraph" w:styleId="Quote">
    <w:name w:val="Quote"/>
    <w:basedOn w:val="Heading1"/>
    <w:link w:val="QuoteChar"/>
    <w:qFormat/>
    <w:rsid w:val="00802CC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02CC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02CC4"/>
    <w:pPr>
      <w:pageBreakBefore/>
    </w:pPr>
  </w:style>
  <w:style w:type="paragraph" w:customStyle="1" w:styleId="Border">
    <w:name w:val="Border"/>
    <w:basedOn w:val="Normal"/>
    <w:qFormat/>
    <w:rsid w:val="00802CC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02CC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02CC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2CC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02CC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02CC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02CC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02CC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02CC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02CC4"/>
    <w:rPr>
      <w:u w:val="single"/>
    </w:rPr>
  </w:style>
  <w:style w:type="character" w:customStyle="1" w:styleId="BoldandItalics">
    <w:name w:val="Bold and Italics"/>
    <w:qFormat/>
    <w:rsid w:val="00802CC4"/>
    <w:rPr>
      <w:b/>
      <w:i/>
      <w:u w:val="none"/>
    </w:rPr>
  </w:style>
  <w:style w:type="paragraph" w:styleId="BalloonText">
    <w:name w:val="Balloon Text"/>
    <w:basedOn w:val="Normal"/>
    <w:link w:val="BalloonTextChar"/>
    <w:rsid w:val="00802CC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02CC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02CC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02CC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02CC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02CC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02CC4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A92D1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419</Words>
  <Characters>2651</Characters>
  <Application>Microsoft Office Word</Application>
  <DocSecurity>0</DocSecurity>
  <Lines>73</Lines>
  <Paragraphs>52</Paragraphs>
  <ScaleCrop>false</ScaleCrop>
  <Company>Author-it Software Corporation Ltd.</Company>
  <LinksUpToDate>false</LinksUpToDate>
  <CharactersWithSpaces>3018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ICPCBF262 Produce basic adhesive, mechanical or thermal fastened product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2018-12-10T06:48:00Z</dcterms:created>
  <dcterms:modified xsi:type="dcterms:W3CDTF">2018-12-10T06:48:00Z</dcterms:modified>
</cp:coreProperties>
</file>