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7B3" w:rsidP="009827B3">
      <w:pPr>
        <w:pStyle w:val="Title"/>
      </w:pPr>
      <w:r>
        <w:fldChar w:fldCharType="begin"/>
      </w:r>
      <w:r>
        <w:instrText xml:space="preserve"> TITLE   \* MERGEFORMAT </w:instrText>
      </w:r>
      <w:r>
        <w:fldChar w:fldCharType="separate"/>
      </w:r>
      <w:r>
        <w:t>Assessment Requirements for ICPCBF261 Set up machine for basic adhesive, mechanical or thermal fastening</w:t>
      </w:r>
      <w:r>
        <w:fldChar w:fldCharType="end"/>
      </w:r>
    </w:p>
    <w:p w:rsidR="009827B3" w:rsidP="009827B3">
      <w:pPr>
        <w:pStyle w:val="Version"/>
        <w:sectPr w:rsidSect="002F1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CF4" w:rsidP="002F1CF4">
      <w:pPr>
        <w:pStyle w:val="SuperHeading"/>
      </w:pPr>
      <w:r w:rsidRPr="002F1CF4">
        <w:t>Assessment Requirements for ICPCBF261 Set up machine for basic adhesive, mechanical or thermal fastening</w:t>
      </w:r>
    </w:p>
    <w:p w:rsidR="00000000" w:rsidRPr="002F1CF4" w:rsidP="002F1CF4">
      <w:pPr>
        <w:pStyle w:val="Heading1"/>
      </w:pPr>
      <w:bookmarkStart w:id="1" w:name="O_686045"/>
      <w:bookmarkEnd w:id="1"/>
      <w:r w:rsidRPr="002F1CF4">
        <w:t>Modification History</w:t>
      </w:r>
    </w:p>
    <w:tbl>
      <w:tblPr>
        <w:tblW w:w="0" w:type="auto"/>
        <w:tblLayout w:type="fixed"/>
        <w:tblCellMar>
          <w:left w:w="62" w:type="dxa"/>
          <w:right w:w="62" w:type="dxa"/>
        </w:tblCellMar>
        <w:tblLook w:val="0000"/>
      </w:tblPr>
      <w:tblGrid>
        <w:gridCol w:w="2627"/>
        <w:gridCol w:w="6337"/>
      </w:tblGrid>
      <w:tr w:rsidTr="002F1C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CF4" w:rsidP="002F1CF4">
            <w:pPr>
              <w:pStyle w:val="BodyText"/>
            </w:pPr>
            <w:r w:rsidRPr="002F1C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CF4">
            <w:pPr>
              <w:pStyle w:val="BodyText"/>
              <w:rPr>
                <w:lang w:val="en-NZ"/>
              </w:rPr>
            </w:pPr>
            <w:r w:rsidRPr="002F1CF4">
              <w:rPr>
                <w:rStyle w:val="SpecialBold"/>
              </w:rPr>
              <w:t>Comments</w:t>
            </w:r>
          </w:p>
        </w:tc>
      </w:tr>
      <w:tr w:rsidTr="002F1C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CF4">
            <w:pPr>
              <w:pStyle w:val="BodyText"/>
              <w:rPr>
                <w:lang w:val="en-NZ"/>
              </w:rPr>
            </w:pPr>
            <w:r w:rsidRPr="002F1C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CF4" w:rsidP="002F1CF4">
            <w:pPr>
              <w:pStyle w:val="BodyText"/>
            </w:pPr>
            <w:r w:rsidRPr="002F1CF4">
              <w:t>This version first released with IC</w:t>
            </w:r>
            <w:r w:rsidRPr="002F1CF4">
              <w:t>P Printing and Graphic Arts Training Package Version 1.0.</w:t>
            </w:r>
          </w:p>
        </w:tc>
      </w:tr>
    </w:tbl>
    <w:p w:rsidR="00000000" w:rsidRPr="002F1CF4" w:rsidP="002F1CF4">
      <w:pPr>
        <w:pStyle w:val="BodyText"/>
      </w:pPr>
    </w:p>
    <w:p w:rsidR="00000000" w:rsidRPr="002F1CF4" w:rsidP="002F1CF4">
      <w:pPr>
        <w:pStyle w:val="AllowPageBreak"/>
      </w:pPr>
    </w:p>
    <w:p w:rsidR="00000000" w:rsidRPr="002F1CF4" w:rsidP="002F1CF4">
      <w:pPr>
        <w:pStyle w:val="Heading1"/>
      </w:pPr>
      <w:bookmarkStart w:id="2" w:name="O_686046"/>
      <w:bookmarkEnd w:id="2"/>
      <w:r w:rsidRPr="002F1CF4">
        <w:t>Performance Evidence</w:t>
      </w:r>
    </w:p>
    <w:p w:rsidR="00000000" w:rsidRPr="002F1CF4" w:rsidP="009827B3">
      <w:pPr>
        <w:pStyle w:val="BodyText"/>
      </w:pPr>
      <w:r w:rsidRPr="002F1CF4">
        <w:t>Evidence of the ability to:</w:t>
      </w:r>
    </w:p>
    <w:p w:rsidR="00000000" w:rsidRPr="002F1CF4" w:rsidP="002F1CF4">
      <w:pPr>
        <w:pStyle w:val="ListBullet"/>
      </w:pPr>
      <w:r w:rsidRPr="002F1CF4">
        <w:t>correctly set up machine for basic fastening according to job specifications and within the production timeframe</w:t>
      </w:r>
    </w:p>
    <w:p w:rsidR="00000000" w:rsidRPr="002F1CF4" w:rsidP="002F1CF4">
      <w:pPr>
        <w:pStyle w:val="ListBullet"/>
      </w:pPr>
      <w:r w:rsidRPr="002F1CF4">
        <w:t>find and use inf</w:t>
      </w:r>
      <w:r w:rsidRPr="002F1CF4">
        <w:t>ormation relevant to the task from a variety of information sources</w:t>
      </w:r>
    </w:p>
    <w:p w:rsidR="00000000" w:rsidRPr="002F1CF4" w:rsidP="002F1CF4">
      <w:pPr>
        <w:pStyle w:val="ListBullet"/>
      </w:pPr>
      <w:r w:rsidRPr="002F1CF4">
        <w:t>demonstrate all safety devices on the machine</w:t>
      </w:r>
    </w:p>
    <w:p w:rsidR="00000000" w:rsidRPr="002F1CF4" w:rsidP="002F1CF4">
      <w:pPr>
        <w:pStyle w:val="ListBullet"/>
      </w:pPr>
      <w:r w:rsidRPr="002F1CF4">
        <w:t>set up machine on TWO occasions for adhesive OR mechanical OR thermal fastening, using different weights and sizes of substrate according to m</w:t>
      </w:r>
      <w:r w:rsidRPr="002F1CF4">
        <w:t>anufacturer’s and job specifications, enterprise procedures and listed performance criteria</w:t>
      </w:r>
    </w:p>
    <w:p w:rsidR="00000000" w:rsidRPr="002F1CF4" w:rsidP="002F1CF4">
      <w:pPr>
        <w:pStyle w:val="ListBullet"/>
      </w:pPr>
      <w:r w:rsidRPr="002F1CF4">
        <w:t>use computerised control, monitoring and data entry systems, if available and appropriate.</w:t>
      </w:r>
    </w:p>
    <w:p w:rsidR="00000000" w:rsidRPr="002F1CF4" w:rsidP="002F1CF4">
      <w:pPr>
        <w:pStyle w:val="BodyText"/>
      </w:pPr>
    </w:p>
    <w:p w:rsidR="00000000" w:rsidRPr="002F1CF4" w:rsidP="009827B3">
      <w:pPr>
        <w:pStyle w:val="BodyText"/>
      </w:pPr>
      <w:r w:rsidRPr="002F1CF4">
        <w:t>Note: If a specific volume or frequency is not stated, then evidence must be provided at least once.</w:t>
      </w:r>
    </w:p>
    <w:p w:rsidR="00000000" w:rsidRPr="002F1CF4" w:rsidP="002F1CF4">
      <w:pPr>
        <w:pStyle w:val="Heading1"/>
      </w:pPr>
      <w:bookmarkStart w:id="3" w:name="O_686047"/>
      <w:bookmarkEnd w:id="3"/>
      <w:r w:rsidRPr="002F1CF4">
        <w:t>Knowledge Evidence</w:t>
      </w:r>
    </w:p>
    <w:p w:rsidR="00000000" w:rsidRPr="002F1CF4" w:rsidP="009827B3">
      <w:pPr>
        <w:pStyle w:val="BodyText"/>
      </w:pPr>
      <w:r w:rsidRPr="002F1CF4">
        <w:t>To complete the unit requirements safely and effectively, the individual must:</w:t>
      </w:r>
    </w:p>
    <w:p w:rsidR="00000000" w:rsidRPr="002F1CF4" w:rsidP="009827B3">
      <w:pPr>
        <w:pStyle w:val="Heading3"/>
      </w:pPr>
      <w:r w:rsidRPr="002F1CF4">
        <w:rPr>
          <w:rStyle w:val="SpecialBold"/>
        </w:rPr>
        <w:t>All Systems</w:t>
      </w:r>
    </w:p>
    <w:p w:rsidR="00000000" w:rsidRPr="002F1CF4" w:rsidP="002F1CF4">
      <w:pPr>
        <w:pStyle w:val="ListBullet"/>
      </w:pPr>
      <w:r w:rsidRPr="002F1CF4">
        <w:t>identify work health and sa</w:t>
      </w:r>
      <w:r w:rsidRPr="002F1CF4">
        <w:t>fety (WHS) factors for:</w:t>
      </w:r>
    </w:p>
    <w:p w:rsidR="00000000" w:rsidRPr="002F1CF4" w:rsidP="002F1CF4">
      <w:pPr>
        <w:pStyle w:val="ListBullet2"/>
      </w:pPr>
      <w:r w:rsidRPr="002F1CF4">
        <w:t>setting up the machine</w:t>
      </w:r>
    </w:p>
    <w:p w:rsidR="00000000" w:rsidRPr="002F1CF4" w:rsidP="002F1CF4">
      <w:pPr>
        <w:pStyle w:val="ListBullet2"/>
      </w:pPr>
      <w:r w:rsidRPr="002F1CF4">
        <w:t>setting up the delivery systems</w:t>
      </w:r>
    </w:p>
    <w:p w:rsidR="00000000" w:rsidRPr="002F1CF4" w:rsidP="002F1CF4">
      <w:pPr>
        <w:pStyle w:val="ListBullet2"/>
      </w:pPr>
      <w:r w:rsidRPr="002F1CF4">
        <w:t>before readjusting the machine</w:t>
      </w:r>
    </w:p>
    <w:p w:rsidR="00000000" w:rsidRPr="002F1CF4" w:rsidP="002F1CF4">
      <w:pPr>
        <w:pStyle w:val="ListBullet2"/>
      </w:pPr>
      <w:r w:rsidRPr="002F1CF4">
        <w:t>working with hot melt adhesives</w:t>
      </w:r>
    </w:p>
    <w:p w:rsidR="00000000" w:rsidRPr="002F1CF4" w:rsidP="002F1CF4">
      <w:pPr>
        <w:pStyle w:val="ListBullet"/>
      </w:pPr>
      <w:r w:rsidRPr="002F1CF4">
        <w:t>determine important information concerning binding requirements found in the job documentation or production con</w:t>
      </w:r>
      <w:r w:rsidRPr="002F1CF4">
        <w:t>trol system</w:t>
      </w:r>
    </w:p>
    <w:p w:rsidR="00000000" w:rsidRPr="002F1CF4" w:rsidP="002F1CF4">
      <w:pPr>
        <w:pStyle w:val="ListBullet"/>
      </w:pPr>
      <w:r w:rsidRPr="002F1CF4">
        <w:t>identify elements to consider when planning a binding sample</w:t>
      </w:r>
    </w:p>
    <w:p w:rsidR="00000000" w:rsidRPr="002F1CF4" w:rsidP="002F1CF4">
      <w:pPr>
        <w:pStyle w:val="ListBullet"/>
      </w:pPr>
      <w:r w:rsidRPr="002F1CF4">
        <w:t>list checks needed when using the delivery systems on the various machines</w:t>
      </w:r>
    </w:p>
    <w:p w:rsidR="00000000" w:rsidRPr="002F1CF4" w:rsidP="002F1CF4">
      <w:pPr>
        <w:pStyle w:val="ListBullet"/>
      </w:pPr>
      <w:r w:rsidRPr="002F1CF4">
        <w:t>identify ways completed work can be secured for dispatch</w:t>
      </w:r>
    </w:p>
    <w:p w:rsidR="00000000" w:rsidRPr="002F1CF4" w:rsidP="002F1CF4">
      <w:pPr>
        <w:pStyle w:val="ListBullet"/>
      </w:pPr>
      <w:r w:rsidRPr="002F1CF4">
        <w:t>explain binding techniques for different types of jobs</w:t>
      </w:r>
    </w:p>
    <w:p w:rsidR="00000000" w:rsidRPr="002F1CF4" w:rsidP="002F1CF4">
      <w:pPr>
        <w:pStyle w:val="ListBullet"/>
      </w:pPr>
      <w:r w:rsidRPr="002F1CF4">
        <w:t>determine in-line units available for these binding processes</w:t>
      </w:r>
    </w:p>
    <w:p w:rsidR="00000000" w:rsidRPr="002F1CF4" w:rsidP="002F1CF4">
      <w:pPr>
        <w:pStyle w:val="ListBullet"/>
      </w:pPr>
      <w:r w:rsidRPr="002F1CF4">
        <w:t>identify circumstances under which the machine would need to be adjusted</w:t>
      </w:r>
    </w:p>
    <w:p w:rsidR="00000000" w:rsidRPr="002F1CF4" w:rsidP="002F1CF4">
      <w:pPr>
        <w:pStyle w:val="ListBullet"/>
      </w:pPr>
      <w:r w:rsidRPr="002F1CF4">
        <w:t>determine quality aspects to consider in the completed binding job</w:t>
      </w:r>
    </w:p>
    <w:p w:rsidR="00000000" w:rsidRPr="002F1CF4" w:rsidP="002F1CF4">
      <w:pPr>
        <w:pStyle w:val="ListBullet"/>
      </w:pPr>
      <w:r w:rsidRPr="002F1CF4">
        <w:t>list steps to ensure important features of the production control system are addressed</w:t>
      </w:r>
    </w:p>
    <w:p w:rsidR="00000000" w:rsidRPr="002F1CF4" w:rsidP="002F1CF4">
      <w:pPr>
        <w:pStyle w:val="ListBullet"/>
      </w:pPr>
      <w:r w:rsidRPr="002F1CF4">
        <w:t>identify machine manuals, safety and other documentation relevant to this task, where they are kept, and the information included in them</w:t>
      </w:r>
    </w:p>
    <w:p w:rsidR="00000000" w:rsidRPr="002F1CF4" w:rsidP="002F1CF4">
      <w:pPr>
        <w:pStyle w:val="BodyText"/>
      </w:pPr>
    </w:p>
    <w:p w:rsidR="00000000" w:rsidRPr="002F1CF4" w:rsidP="009827B3">
      <w:pPr>
        <w:pStyle w:val="Heading3"/>
      </w:pPr>
      <w:r w:rsidRPr="002F1CF4">
        <w:rPr>
          <w:rStyle w:val="SpecialBold"/>
        </w:rPr>
        <w:t>For Reel Systems Only</w:t>
      </w:r>
    </w:p>
    <w:p w:rsidR="00000000" w:rsidRPr="002F1CF4" w:rsidP="002F1CF4">
      <w:pPr>
        <w:pStyle w:val="ListBullet"/>
      </w:pPr>
      <w:r w:rsidRPr="002F1CF4">
        <w:t>descri</w:t>
      </w:r>
      <w:r w:rsidRPr="002F1CF4">
        <w:t>be webbing procedures commonly used in the delivery area</w:t>
      </w:r>
    </w:p>
    <w:p w:rsidR="00000000" w:rsidRPr="002F1CF4" w:rsidP="002F1CF4">
      <w:pPr>
        <w:pStyle w:val="ListBullet"/>
      </w:pPr>
      <w:r w:rsidRPr="002F1CF4">
        <w:t>identify areas to consider when setting up the web control system</w:t>
      </w:r>
    </w:p>
    <w:p w:rsidR="00000000" w:rsidRPr="002F1CF4" w:rsidP="002F1CF4">
      <w:pPr>
        <w:pStyle w:val="BodyText"/>
      </w:pPr>
    </w:p>
    <w:p w:rsidR="00000000" w:rsidRPr="002F1CF4" w:rsidP="009827B3">
      <w:pPr>
        <w:pStyle w:val="Heading3"/>
      </w:pPr>
      <w:r w:rsidRPr="002F1CF4">
        <w:rPr>
          <w:rStyle w:val="SpecialBold"/>
        </w:rPr>
        <w:t>For Sheet Systems Only</w:t>
      </w:r>
    </w:p>
    <w:p w:rsidR="00000000" w:rsidRPr="002F1CF4" w:rsidP="002F1CF4">
      <w:pPr>
        <w:pStyle w:val="ListBullet"/>
      </w:pPr>
      <w:r w:rsidRPr="002F1CF4">
        <w:t>determine problems likely to be encountered when setting up the sheeter</w:t>
      </w:r>
    </w:p>
    <w:p w:rsidR="00000000" w:rsidRPr="002F1CF4" w:rsidP="002F1CF4">
      <w:pPr>
        <w:pStyle w:val="BodyText"/>
      </w:pPr>
    </w:p>
    <w:p w:rsidR="00000000" w:rsidRPr="002F1CF4" w:rsidP="009827B3">
      <w:pPr>
        <w:pStyle w:val="Heading3"/>
      </w:pPr>
      <w:r w:rsidRPr="002F1CF4">
        <w:rPr>
          <w:rStyle w:val="SpecialBold"/>
        </w:rPr>
        <w:t>For Adhesive Or Thermal Only</w:t>
      </w:r>
    </w:p>
    <w:p w:rsidR="00000000" w:rsidRPr="002F1CF4" w:rsidP="002F1CF4">
      <w:pPr>
        <w:pStyle w:val="ListBullet"/>
      </w:pPr>
      <w:r w:rsidRPr="002F1CF4">
        <w:t>ident</w:t>
      </w:r>
      <w:r w:rsidRPr="002F1CF4">
        <w:t>ify special delivery problems associated with adhesive machines and requirements to overcome these problems</w:t>
      </w:r>
    </w:p>
    <w:p w:rsidR="00000000" w:rsidRPr="002F1CF4" w:rsidP="002F1CF4">
      <w:pPr>
        <w:pStyle w:val="ListBullet"/>
      </w:pPr>
      <w:r w:rsidRPr="002F1CF4">
        <w:t>determine WHS safeguards necessary with hot melt adhesives</w:t>
      </w:r>
    </w:p>
    <w:p w:rsidR="00000000" w:rsidRPr="002F1CF4" w:rsidP="002F1CF4">
      <w:pPr>
        <w:pStyle w:val="ListBullet"/>
      </w:pPr>
      <w:r w:rsidRPr="002F1CF4">
        <w:t>explain methods of adhesive metering on the machine</w:t>
      </w:r>
    </w:p>
    <w:p w:rsidR="00000000" w:rsidRPr="002F1CF4" w:rsidP="002F1CF4">
      <w:pPr>
        <w:pStyle w:val="ListBullet"/>
      </w:pPr>
      <w:r w:rsidRPr="002F1CF4">
        <w:t>explain care to ensure a neat and cle</w:t>
      </w:r>
      <w:r w:rsidRPr="002F1CF4">
        <w:t>an adhesive binding job</w:t>
      </w:r>
    </w:p>
    <w:p w:rsidR="00000000" w:rsidRPr="002F1CF4" w:rsidP="002F1CF4">
      <w:pPr>
        <w:pStyle w:val="BodyText"/>
      </w:pPr>
    </w:p>
    <w:p w:rsidR="00000000" w:rsidRPr="002F1CF4" w:rsidP="009827B3">
      <w:pPr>
        <w:pStyle w:val="Heading3"/>
      </w:pPr>
      <w:r w:rsidRPr="002F1CF4">
        <w:rPr>
          <w:rStyle w:val="SpecialBold"/>
        </w:rPr>
        <w:t>For Mechanical Only</w:t>
      </w:r>
    </w:p>
    <w:p w:rsidR="00000000" w:rsidRPr="002F1CF4" w:rsidP="002F1CF4">
      <w:pPr>
        <w:pStyle w:val="ListBullet"/>
      </w:pPr>
      <w:r w:rsidRPr="002F1CF4">
        <w:t>list parts of the wire stitcher that need to be adjusted to process books of different thicknesses</w:t>
      </w:r>
    </w:p>
    <w:p w:rsidR="00000000" w:rsidRPr="002F1CF4" w:rsidP="002F1CF4">
      <w:pPr>
        <w:pStyle w:val="ListBullet"/>
      </w:pPr>
      <w:r w:rsidRPr="002F1CF4">
        <w:t>determine required positioning of the wire stitches on the book</w:t>
      </w:r>
    </w:p>
    <w:p w:rsidR="00000000" w:rsidRPr="002F1CF4" w:rsidP="002F1CF4">
      <w:pPr>
        <w:pStyle w:val="ListBullet"/>
      </w:pPr>
      <w:r w:rsidRPr="002F1CF4">
        <w:t>explain the difference between a staple and a wire stitch</w:t>
      </w:r>
    </w:p>
    <w:p w:rsidR="00000000" w:rsidRPr="002F1CF4" w:rsidP="002F1CF4">
      <w:pPr>
        <w:pStyle w:val="ListBullet"/>
      </w:pPr>
      <w:r w:rsidRPr="002F1CF4">
        <w:t>determine the appropriate wire calliper for a particular job.</w:t>
      </w:r>
    </w:p>
    <w:p w:rsidR="00000000" w:rsidRPr="002F1CF4" w:rsidP="002F1CF4">
      <w:pPr>
        <w:pStyle w:val="AllowPageBreak"/>
      </w:pPr>
    </w:p>
    <w:p w:rsidR="00000000" w:rsidRPr="002F1CF4" w:rsidP="002F1CF4">
      <w:pPr>
        <w:pStyle w:val="Heading1"/>
      </w:pPr>
      <w:bookmarkStart w:id="4" w:name="O_686048"/>
      <w:bookmarkEnd w:id="4"/>
      <w:r w:rsidRPr="002F1CF4">
        <w:t>Assessment Conditions</w:t>
      </w:r>
    </w:p>
    <w:p w:rsidR="00000000" w:rsidRPr="002F1CF4" w:rsidP="009827B3">
      <w:pPr>
        <w:pStyle w:val="BodyText"/>
      </w:pPr>
      <w:r w:rsidRPr="002F1CF4">
        <w:t>Gather evidence to demonstrate consistent performance in conditions that are safe and replicate t</w:t>
      </w:r>
      <w:r w:rsidRPr="002F1CF4">
        <w:t>he workplace. Noise levels, production flow, interruptions and time variances must be typical of those experienced in the converting, binding and finishing field of work and include access to special purpose tools, equipment and materials.</w:t>
      </w:r>
    </w:p>
    <w:p w:rsidR="00000000" w:rsidRPr="002F1CF4" w:rsidP="009827B3">
      <w:pPr>
        <w:pStyle w:val="BodyText"/>
      </w:pPr>
      <w:r w:rsidRPr="002F1CF4">
        <w:t xml:space="preserve">Assessors must </w:t>
      </w:r>
      <w:r w:rsidRPr="002F1CF4">
        <w:t>satisfy NVR/AQTF assessor requirements.</w:t>
      </w:r>
    </w:p>
    <w:p w:rsidR="00000000" w:rsidRPr="002F1CF4" w:rsidP="002F1CF4">
      <w:pPr>
        <w:pStyle w:val="Heading1"/>
      </w:pPr>
      <w:bookmarkStart w:id="5" w:name="O_686051"/>
      <w:bookmarkEnd w:id="5"/>
      <w:r w:rsidRPr="002F1CF4">
        <w:t>Links</w:t>
      </w:r>
    </w:p>
    <w:p w:rsidR="00000000" w:rsidRPr="002F1CF4" w:rsidP="009827B3">
      <w:pPr>
        <w:pStyle w:val="BodyText"/>
      </w:pPr>
      <w:r w:rsidRPr="002F1CF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15B8D">
        <w:rPr>
          <w:rStyle w:val="Hyperlink"/>
        </w:rPr>
        <w:t>https://vetnet.education.gov.au/Pages/TrainingDocs.aspx?q=a74b7a0f-a253-47e3-8be0-5d426e24131d</w:t>
      </w:r>
      <w:r>
        <w:fldChar w:fldCharType="end"/>
      </w:r>
    </w:p>
    <w:p w:rsidR="00000000" w:rsidRPr="002F1CF4" w:rsidP="002F1CF4"/>
    <w:sectPr w:rsidSect="002F1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F4" w:rsidRPr="009827B3" w:rsidP="00982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B3" w:rsidP="002F1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27B3" w:rsidP="002F1CF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827B3" w:rsidP="002F1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CF4" w:rsidRPr="009827B3" w:rsidP="00982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B3" w:rsidRPr="002D2AF8" w:rsidP="002F1CF4">
    <w:pPr>
      <w:pStyle w:val="Header"/>
      <w:framePr w:wrap="around"/>
    </w:pPr>
    <w:r>
      <w:fldChar w:fldCharType="begin"/>
    </w:r>
    <w:r>
      <w:instrText xml:space="preserve"> TITLE   \* MERGEFORMAT </w:instrText>
    </w:r>
    <w:r>
      <w:fldChar w:fldCharType="separate"/>
    </w:r>
    <w:r>
      <w:t>Assessment Requirements for ICPCBF261 Set up machine for basic adhesive, mechanical or thermal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827B3" w:rsidP="002F1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527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A1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A1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CF4"/>
    <w:pPr>
      <w:spacing w:before="360" w:after="60"/>
      <w:outlineLvl w:val="0"/>
    </w:pPr>
    <w:rPr>
      <w:sz w:val="32"/>
    </w:rPr>
  </w:style>
  <w:style w:type="paragraph" w:styleId="Heading2">
    <w:name w:val="heading 2"/>
    <w:basedOn w:val="HeadingBase"/>
    <w:next w:val="BodyText"/>
    <w:link w:val="Heading2Char"/>
    <w:qFormat/>
    <w:rsid w:val="002F1CF4"/>
    <w:pPr>
      <w:keepLines/>
      <w:spacing w:before="240" w:after="120"/>
      <w:outlineLvl w:val="1"/>
    </w:pPr>
    <w:rPr>
      <w:sz w:val="28"/>
      <w:szCs w:val="40"/>
    </w:rPr>
  </w:style>
  <w:style w:type="paragraph" w:styleId="Heading3">
    <w:name w:val="heading 3"/>
    <w:basedOn w:val="HeadingBase"/>
    <w:next w:val="BodyText"/>
    <w:link w:val="Heading3Char"/>
    <w:qFormat/>
    <w:rsid w:val="002F1CF4"/>
    <w:pPr>
      <w:spacing w:before="180" w:after="120"/>
      <w:outlineLvl w:val="2"/>
    </w:pPr>
    <w:rPr>
      <w:spacing w:val="-10"/>
      <w:kern w:val="32"/>
    </w:rPr>
  </w:style>
  <w:style w:type="paragraph" w:styleId="Heading4">
    <w:name w:val="heading 4"/>
    <w:basedOn w:val="HeadingBase"/>
    <w:next w:val="BodyText"/>
    <w:link w:val="Heading4Char"/>
    <w:qFormat/>
    <w:rsid w:val="002F1CF4"/>
    <w:pPr>
      <w:spacing w:before="160" w:after="120"/>
      <w:outlineLvl w:val="3"/>
    </w:pPr>
    <w:rPr>
      <w:sz w:val="22"/>
    </w:rPr>
  </w:style>
  <w:style w:type="paragraph" w:styleId="Heading5">
    <w:name w:val="heading 5"/>
    <w:basedOn w:val="HeadingBase"/>
    <w:next w:val="Normal"/>
    <w:link w:val="Heading5Char"/>
    <w:qFormat/>
    <w:rsid w:val="002F1CF4"/>
    <w:pPr>
      <w:spacing w:before="80"/>
      <w:outlineLvl w:val="4"/>
    </w:pPr>
    <w:rPr>
      <w:color w:val="918585"/>
      <w:sz w:val="20"/>
    </w:rPr>
  </w:style>
  <w:style w:type="paragraph" w:styleId="Heading6">
    <w:name w:val="heading 6"/>
    <w:basedOn w:val="HeadingBase"/>
    <w:next w:val="Normal"/>
    <w:link w:val="Heading6Char"/>
    <w:qFormat/>
    <w:rsid w:val="002F1CF4"/>
    <w:pPr>
      <w:spacing w:before="60"/>
      <w:outlineLvl w:val="5"/>
    </w:pPr>
    <w:rPr>
      <w:color w:val="918585"/>
      <w:sz w:val="20"/>
    </w:rPr>
  </w:style>
  <w:style w:type="paragraph" w:styleId="Heading7">
    <w:name w:val="heading 7"/>
    <w:basedOn w:val="Normal"/>
    <w:next w:val="Normal"/>
    <w:link w:val="Heading7Char"/>
    <w:qFormat/>
    <w:rsid w:val="002F1CF4"/>
    <w:pPr>
      <w:ind w:left="720"/>
      <w:outlineLvl w:val="6"/>
    </w:pPr>
    <w:rPr>
      <w:i/>
    </w:rPr>
  </w:style>
  <w:style w:type="paragraph" w:styleId="Heading8">
    <w:name w:val="heading 8"/>
    <w:basedOn w:val="Normal"/>
    <w:next w:val="Normal"/>
    <w:link w:val="Heading8Char"/>
    <w:qFormat/>
    <w:rsid w:val="002F1CF4"/>
    <w:pPr>
      <w:ind w:left="720"/>
      <w:outlineLvl w:val="7"/>
    </w:pPr>
    <w:rPr>
      <w:i/>
    </w:rPr>
  </w:style>
  <w:style w:type="paragraph" w:styleId="Heading9">
    <w:name w:val="heading 9"/>
    <w:basedOn w:val="Normal"/>
    <w:next w:val="Normal"/>
    <w:link w:val="Heading9Char"/>
    <w:qFormat/>
    <w:rsid w:val="002F1CF4"/>
    <w:pPr>
      <w:ind w:left="720"/>
      <w:outlineLvl w:val="8"/>
    </w:pPr>
    <w:rPr>
      <w:i/>
    </w:rPr>
  </w:style>
  <w:style w:type="character" w:default="1" w:styleId="DefaultParagraphFont">
    <w:name w:val="Default Paragraph Font"/>
    <w:uiPriority w:val="1"/>
    <w:unhideWhenUsed/>
    <w:rsid w:val="002F1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CF4"/>
  </w:style>
  <w:style w:type="character" w:customStyle="1" w:styleId="Heading1Char">
    <w:name w:val="Heading 1 Char"/>
    <w:basedOn w:val="DefaultParagraphFont"/>
    <w:link w:val="Heading1"/>
    <w:rsid w:val="002F1CF4"/>
    <w:rPr>
      <w:rFonts w:ascii="Times New Roman" w:eastAsia="Times New Roman" w:hAnsi="Times New Roman" w:cs="Times New Roman"/>
      <w:b/>
      <w:sz w:val="32"/>
      <w:szCs w:val="20"/>
      <w:lang w:eastAsia="en-US"/>
    </w:rPr>
  </w:style>
  <w:style w:type="paragraph" w:styleId="BodyText">
    <w:name w:val="Body Text"/>
    <w:basedOn w:val="Normal"/>
    <w:link w:val="BodyTextChar"/>
    <w:rsid w:val="002F1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CF4"/>
    <w:rPr>
      <w:rFonts w:ascii="Times New Roman" w:eastAsia="Times New Roman" w:hAnsi="Times New Roman" w:cs="Times New Roman"/>
      <w:sz w:val="24"/>
      <w:lang w:eastAsia="en-US"/>
    </w:rPr>
  </w:style>
  <w:style w:type="paragraph" w:styleId="ListBullet">
    <w:name w:val="List Bullet"/>
    <w:basedOn w:val="List"/>
    <w:rsid w:val="002F1CF4"/>
    <w:pPr>
      <w:numPr>
        <w:numId w:val="13"/>
      </w:numPr>
      <w:tabs>
        <w:tab w:val="clear" w:pos="340"/>
      </w:tabs>
      <w:spacing w:before="40" w:after="40"/>
    </w:pPr>
  </w:style>
  <w:style w:type="character" w:customStyle="1" w:styleId="SpecialBold">
    <w:name w:val="Special Bold"/>
    <w:basedOn w:val="DefaultParagraphFont"/>
    <w:rsid w:val="002F1CF4"/>
    <w:rPr>
      <w:b/>
      <w:spacing w:val="0"/>
    </w:rPr>
  </w:style>
  <w:style w:type="paragraph" w:styleId="ListBullet2">
    <w:name w:val="List Bullet 2"/>
    <w:basedOn w:val="List2"/>
    <w:rsid w:val="002F1CF4"/>
    <w:pPr>
      <w:numPr>
        <w:numId w:val="14"/>
      </w:numPr>
      <w:tabs>
        <w:tab w:val="clear" w:pos="680"/>
      </w:tabs>
    </w:pPr>
  </w:style>
  <w:style w:type="paragraph" w:customStyle="1" w:styleId="SuperHeading">
    <w:name w:val="SuperHeading"/>
    <w:basedOn w:val="Normal"/>
    <w:rsid w:val="002F1CF4"/>
    <w:pPr>
      <w:spacing w:before="240" w:after="120"/>
      <w:outlineLvl w:val="0"/>
    </w:pPr>
    <w:rPr>
      <w:rFonts w:ascii="Times New Roman" w:hAnsi="Times New Roman"/>
      <w:b/>
      <w:sz w:val="32"/>
    </w:rPr>
  </w:style>
  <w:style w:type="paragraph" w:customStyle="1" w:styleId="AllowPageBreak">
    <w:name w:val="AllowPageBreak"/>
    <w:rsid w:val="002F1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CF4"/>
    <w:rPr>
      <w:rFonts w:ascii="Courier New" w:eastAsia="Times New Roman" w:hAnsi="Courier New" w:cs="Times New Roman"/>
      <w:i/>
      <w:szCs w:val="20"/>
      <w:lang w:eastAsia="en-US"/>
    </w:rPr>
  </w:style>
  <w:style w:type="paragraph" w:customStyle="1" w:styleId="HeadingBase">
    <w:name w:val="Heading Base"/>
    <w:rsid w:val="002F1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CF4"/>
    <w:pPr>
      <w:tabs>
        <w:tab w:val="right" w:leader="dot" w:pos="9072"/>
      </w:tabs>
      <w:ind w:left="567"/>
    </w:pPr>
    <w:rPr>
      <w:szCs w:val="22"/>
    </w:rPr>
  </w:style>
  <w:style w:type="paragraph" w:customStyle="1" w:styleId="TOCBase">
    <w:name w:val="TOC Base"/>
    <w:rsid w:val="002F1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CF4"/>
    <w:pPr>
      <w:tabs>
        <w:tab w:val="right" w:leader="dot" w:pos="9072"/>
      </w:tabs>
      <w:spacing w:before="40" w:after="40"/>
      <w:ind w:left="284"/>
    </w:pPr>
    <w:rPr>
      <w:rFonts w:ascii="Times New Roman" w:hAnsi="Times New Roman"/>
    </w:rPr>
  </w:style>
  <w:style w:type="paragraph" w:styleId="TOC1">
    <w:name w:val="toc 1"/>
    <w:basedOn w:val="TOCBase"/>
    <w:next w:val="Normal"/>
    <w:rsid w:val="002F1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CF4"/>
    <w:rPr>
      <w:rFonts w:ascii="Times New Roman" w:eastAsia="Times New Roman" w:hAnsi="Times New Roman" w:cs="Times New Roman"/>
      <w:sz w:val="16"/>
      <w:lang w:eastAsia="en-US"/>
    </w:rPr>
  </w:style>
  <w:style w:type="paragraph" w:styleId="Title">
    <w:name w:val="Title"/>
    <w:basedOn w:val="HeadingBase"/>
    <w:link w:val="TitleChar"/>
    <w:qFormat/>
    <w:rsid w:val="002F1CF4"/>
    <w:pPr>
      <w:spacing w:before="5040"/>
      <w:jc w:val="center"/>
    </w:pPr>
    <w:rPr>
      <w:sz w:val="48"/>
      <w:szCs w:val="72"/>
      <w:lang w:val="en-US"/>
    </w:rPr>
  </w:style>
  <w:style w:type="character" w:customStyle="1" w:styleId="TitleChar">
    <w:name w:val="Title Char"/>
    <w:basedOn w:val="DefaultParagraphFont"/>
    <w:link w:val="Title"/>
    <w:rsid w:val="002F1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CF4"/>
    <w:pPr>
      <w:tabs>
        <w:tab w:val="left" w:pos="3600"/>
        <w:tab w:val="left" w:pos="3958"/>
      </w:tabs>
    </w:pPr>
  </w:style>
  <w:style w:type="paragraph" w:styleId="List">
    <w:name w:val="List"/>
    <w:basedOn w:val="BodyText"/>
    <w:next w:val="BodyText"/>
    <w:rsid w:val="002F1CF4"/>
    <w:pPr>
      <w:tabs>
        <w:tab w:val="left" w:pos="340"/>
      </w:tabs>
      <w:spacing w:before="60" w:after="60"/>
      <w:ind w:left="340" w:hanging="340"/>
    </w:pPr>
  </w:style>
  <w:style w:type="paragraph" w:customStyle="1" w:styleId="Note">
    <w:name w:val="Note"/>
    <w:basedOn w:val="BodyText"/>
    <w:rsid w:val="002F1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CF4"/>
    <w:pPr>
      <w:framePr w:wrap="auto" w:hAnchor="text" w:y="6049"/>
    </w:pPr>
    <w:rPr>
      <w:color w:val="000000"/>
      <w:sz w:val="40"/>
    </w:rPr>
  </w:style>
  <w:style w:type="paragraph" w:customStyle="1" w:styleId="TOCTitle">
    <w:name w:val="TOCTitle"/>
    <w:basedOn w:val="Heading1"/>
    <w:rsid w:val="002F1CF4"/>
    <w:pPr>
      <w:spacing w:after="240"/>
      <w:jc w:val="center"/>
      <w:outlineLvl w:val="9"/>
    </w:pPr>
    <w:rPr>
      <w:caps/>
    </w:rPr>
  </w:style>
  <w:style w:type="paragraph" w:customStyle="1" w:styleId="Version">
    <w:name w:val="Version"/>
    <w:rsid w:val="002F1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CF4"/>
    <w:pPr>
      <w:keepNext w:val="0"/>
      <w:tabs>
        <w:tab w:val="right" w:pos="4176"/>
      </w:tabs>
      <w:ind w:left="198" w:hanging="198"/>
    </w:pPr>
    <w:rPr>
      <w:rFonts w:ascii="Garamond" w:hAnsi="Garamond"/>
    </w:rPr>
  </w:style>
  <w:style w:type="paragraph" w:styleId="IndexHeading">
    <w:name w:val="index heading"/>
    <w:basedOn w:val="Normal"/>
    <w:next w:val="Index1"/>
    <w:semiHidden/>
    <w:rsid w:val="002F1CF4"/>
    <w:pPr>
      <w:spacing w:before="120" w:after="120"/>
    </w:pPr>
    <w:rPr>
      <w:rFonts w:ascii="Arial" w:hAnsi="Arial"/>
      <w:b/>
      <w:color w:val="918585"/>
      <w:sz w:val="24"/>
    </w:rPr>
  </w:style>
  <w:style w:type="paragraph" w:styleId="Header">
    <w:name w:val="header"/>
    <w:basedOn w:val="Normal"/>
    <w:link w:val="HeaderChar"/>
    <w:rsid w:val="002F1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CF4"/>
    <w:rPr>
      <w:rFonts w:ascii="Times New Roman" w:eastAsia="Times New Roman" w:hAnsi="Times New Roman" w:cs="Times New Roman"/>
      <w:sz w:val="16"/>
      <w:szCs w:val="20"/>
      <w:lang w:val="en-GB" w:eastAsia="en-US"/>
    </w:rPr>
  </w:style>
  <w:style w:type="paragraph" w:customStyle="1" w:styleId="Chapter">
    <w:name w:val="Chapter"/>
    <w:basedOn w:val="Normal"/>
    <w:rsid w:val="002F1CF4"/>
    <w:pPr>
      <w:spacing w:before="240"/>
    </w:pPr>
    <w:rPr>
      <w:rFonts w:ascii="Times New Roman" w:hAnsi="Times New Roman"/>
      <w:smallCaps/>
      <w:spacing w:val="80"/>
      <w:sz w:val="28"/>
    </w:rPr>
  </w:style>
  <w:style w:type="paragraph" w:customStyle="1" w:styleId="InChapter">
    <w:name w:val="InChapter"/>
    <w:basedOn w:val="Heading3"/>
    <w:rsid w:val="002F1CF4"/>
    <w:pPr>
      <w:spacing w:after="240"/>
      <w:outlineLvl w:val="9"/>
    </w:pPr>
    <w:rPr>
      <w:noProof/>
    </w:rPr>
  </w:style>
  <w:style w:type="paragraph" w:styleId="Index2">
    <w:name w:val="index 2"/>
    <w:basedOn w:val="Normal"/>
    <w:next w:val="Normal"/>
    <w:semiHidden/>
    <w:rsid w:val="002F1CF4"/>
    <w:pPr>
      <w:tabs>
        <w:tab w:val="right" w:pos="4176"/>
      </w:tabs>
      <w:ind w:left="568" w:hanging="284"/>
    </w:pPr>
    <w:rPr>
      <w:rFonts w:ascii="Garamond" w:hAnsi="Garamond"/>
    </w:rPr>
  </w:style>
  <w:style w:type="paragraph" w:customStyle="1" w:styleId="Byline">
    <w:name w:val="Byline"/>
    <w:rsid w:val="002F1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CF4"/>
    <w:pPr>
      <w:tabs>
        <w:tab w:val="clear" w:pos="3600"/>
        <w:tab w:val="clear" w:pos="3958"/>
      </w:tabs>
      <w:jc w:val="right"/>
    </w:pPr>
  </w:style>
  <w:style w:type="character" w:styleId="Emphasis">
    <w:name w:val="Emphasis"/>
    <w:basedOn w:val="DefaultParagraphFont"/>
    <w:qFormat/>
    <w:rsid w:val="002F1CF4"/>
    <w:rPr>
      <w:i/>
    </w:rPr>
  </w:style>
  <w:style w:type="paragraph" w:styleId="Caption">
    <w:name w:val="caption"/>
    <w:basedOn w:val="BodyText"/>
    <w:next w:val="Normal"/>
    <w:qFormat/>
    <w:rsid w:val="002F1CF4"/>
    <w:pPr>
      <w:framePr w:w="2268" w:hSpace="181" w:vSpace="181" w:wrap="around" w:vAnchor="text" w:hAnchor="page" w:x="1135" w:y="285" w:anchorLock="1"/>
    </w:pPr>
    <w:rPr>
      <w:i/>
    </w:rPr>
  </w:style>
  <w:style w:type="paragraph" w:customStyle="1" w:styleId="MiniTOCTitle">
    <w:name w:val="MiniTOCTitle"/>
    <w:basedOn w:val="Heading4"/>
    <w:rsid w:val="002F1CF4"/>
    <w:pPr>
      <w:spacing w:before="240"/>
      <w:outlineLvl w:val="9"/>
    </w:pPr>
    <w:rPr>
      <w:noProof/>
      <w:sz w:val="24"/>
    </w:rPr>
  </w:style>
  <w:style w:type="paragraph" w:customStyle="1" w:styleId="MiniTOCItem">
    <w:name w:val="MiniTOCItem"/>
    <w:basedOn w:val="ListBullet"/>
    <w:rsid w:val="002F1CF4"/>
    <w:pPr>
      <w:numPr>
        <w:numId w:val="0"/>
      </w:numPr>
      <w:tabs>
        <w:tab w:val="right" w:leader="dot" w:pos="6521"/>
      </w:tabs>
      <w:spacing w:before="0" w:after="0"/>
    </w:pPr>
  </w:style>
  <w:style w:type="paragraph" w:customStyle="1" w:styleId="TOFTitle">
    <w:name w:val="TOFTitle"/>
    <w:basedOn w:val="TOCTitle"/>
    <w:rsid w:val="002F1CF4"/>
  </w:style>
  <w:style w:type="paragraph" w:styleId="TableofFigures">
    <w:name w:val="table of figures"/>
    <w:basedOn w:val="Normal"/>
    <w:next w:val="Normal"/>
    <w:semiHidden/>
    <w:rsid w:val="002F1CF4"/>
    <w:pPr>
      <w:tabs>
        <w:tab w:val="right" w:leader="dot" w:pos="9072"/>
      </w:tabs>
      <w:ind w:left="970" w:hanging="403"/>
    </w:pPr>
    <w:rPr>
      <w:rFonts w:ascii="Times New Roman" w:hAnsi="Times New Roman"/>
      <w:b/>
    </w:rPr>
  </w:style>
  <w:style w:type="paragraph" w:styleId="ListNumber">
    <w:name w:val="List Number"/>
    <w:basedOn w:val="List"/>
    <w:rsid w:val="002F1CF4"/>
    <w:pPr>
      <w:numPr>
        <w:numId w:val="11"/>
      </w:numPr>
    </w:pPr>
  </w:style>
  <w:style w:type="character" w:customStyle="1" w:styleId="WingdingSymbols">
    <w:name w:val="Wingding Symbols"/>
    <w:rsid w:val="002F1CF4"/>
    <w:rPr>
      <w:rFonts w:ascii="Wingdings" w:hAnsi="Wingdings"/>
    </w:rPr>
  </w:style>
  <w:style w:type="paragraph" w:customStyle="1" w:styleId="TableHeading">
    <w:name w:val="Table Heading"/>
    <w:basedOn w:val="HeadingBase"/>
    <w:rsid w:val="002F1CF4"/>
    <w:pPr>
      <w:keepLines/>
      <w:pBdr>
        <w:bottom w:val="single" w:sz="6" w:space="1" w:color="918585"/>
      </w:pBdr>
      <w:spacing w:before="240"/>
    </w:pPr>
  </w:style>
  <w:style w:type="character" w:customStyle="1" w:styleId="HotSpot">
    <w:name w:val="HotSpot"/>
    <w:rsid w:val="002F1CF4"/>
    <w:rPr>
      <w:color w:val="0033CC"/>
      <w:u w:val="none"/>
    </w:rPr>
  </w:style>
  <w:style w:type="paragraph" w:customStyle="1" w:styleId="BodyTextRight">
    <w:name w:val="Body Text Right"/>
    <w:basedOn w:val="BodyText"/>
    <w:rsid w:val="002F1CF4"/>
    <w:pPr>
      <w:spacing w:before="0" w:after="0"/>
      <w:jc w:val="right"/>
    </w:pPr>
  </w:style>
  <w:style w:type="paragraph" w:styleId="Index3">
    <w:name w:val="index 3"/>
    <w:basedOn w:val="ListNumber2"/>
    <w:next w:val="Normal"/>
    <w:semiHidden/>
    <w:rsid w:val="002F1CF4"/>
    <w:pPr>
      <w:numPr>
        <w:numId w:val="0"/>
      </w:numPr>
      <w:tabs>
        <w:tab w:val="right" w:leader="dot" w:pos="4176"/>
      </w:tabs>
    </w:pPr>
  </w:style>
  <w:style w:type="paragraph" w:styleId="ListNumber2">
    <w:name w:val="List Number 2"/>
    <w:basedOn w:val="List2"/>
    <w:rsid w:val="002F1CF4"/>
    <w:pPr>
      <w:numPr>
        <w:numId w:val="10"/>
      </w:numPr>
      <w:tabs>
        <w:tab w:val="clear" w:pos="1060"/>
      </w:tabs>
    </w:pPr>
  </w:style>
  <w:style w:type="paragraph" w:customStyle="1" w:styleId="MarginNote">
    <w:name w:val="Margin Note"/>
    <w:basedOn w:val="BodyText"/>
    <w:rsid w:val="002F1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CF4"/>
    <w:rPr>
      <w:sz w:val="32"/>
    </w:rPr>
  </w:style>
  <w:style w:type="paragraph" w:customStyle="1" w:styleId="HeadingProcedure">
    <w:name w:val="Heading Procedure"/>
    <w:basedOn w:val="HeadingBase"/>
    <w:next w:val="Normal"/>
    <w:rsid w:val="002F1CF4"/>
    <w:pPr>
      <w:tabs>
        <w:tab w:val="left" w:pos="0"/>
      </w:tabs>
      <w:spacing w:before="120" w:after="60"/>
    </w:pPr>
    <w:rPr>
      <w:i/>
      <w:color w:val="918585"/>
      <w:sz w:val="22"/>
    </w:rPr>
  </w:style>
  <w:style w:type="paragraph" w:customStyle="1" w:styleId="TableBodyText">
    <w:name w:val="Table Body Text"/>
    <w:basedOn w:val="BodyText"/>
    <w:rsid w:val="002F1CF4"/>
    <w:pPr>
      <w:spacing w:before="60" w:after="60"/>
    </w:pPr>
  </w:style>
  <w:style w:type="paragraph" w:styleId="ListContinue">
    <w:name w:val="List Continue"/>
    <w:basedOn w:val="List"/>
    <w:rsid w:val="002F1CF4"/>
    <w:pPr>
      <w:ind w:firstLine="0"/>
    </w:pPr>
  </w:style>
  <w:style w:type="paragraph" w:customStyle="1" w:styleId="ListNote">
    <w:name w:val="List Note"/>
    <w:basedOn w:val="List"/>
    <w:rsid w:val="002F1CF4"/>
    <w:pPr>
      <w:pBdr>
        <w:top w:val="single" w:sz="6" w:space="2" w:color="918585"/>
        <w:bottom w:val="single" w:sz="6" w:space="2" w:color="918585"/>
      </w:pBdr>
      <w:tabs>
        <w:tab w:val="left" w:pos="1021"/>
      </w:tabs>
      <w:ind w:firstLine="0"/>
    </w:pPr>
  </w:style>
  <w:style w:type="paragraph" w:customStyle="1" w:styleId="Warning">
    <w:name w:val="Warning"/>
    <w:basedOn w:val="BodyText"/>
    <w:rsid w:val="002F1CF4"/>
    <w:pPr>
      <w:shd w:val="clear" w:color="auto" w:fill="D9D9D9"/>
      <w:tabs>
        <w:tab w:val="left" w:pos="992"/>
      </w:tabs>
      <w:ind w:left="119" w:right="119"/>
    </w:pPr>
    <w:rPr>
      <w:sz w:val="20"/>
    </w:rPr>
  </w:style>
  <w:style w:type="paragraph" w:customStyle="1" w:styleId="MarginIcons">
    <w:name w:val="Margin Icons"/>
    <w:basedOn w:val="BodyText"/>
    <w:rsid w:val="002F1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CF4"/>
    <w:rPr>
      <w:rFonts w:ascii="Courier New" w:hAnsi="Courier New"/>
    </w:rPr>
  </w:style>
  <w:style w:type="paragraph" w:customStyle="1" w:styleId="NoteBullet">
    <w:name w:val="Note Bullet"/>
    <w:basedOn w:val="Note"/>
    <w:rsid w:val="002F1CF4"/>
    <w:pPr>
      <w:tabs>
        <w:tab w:val="clear" w:pos="680"/>
      </w:tabs>
      <w:spacing w:before="60" w:after="60"/>
    </w:pPr>
  </w:style>
  <w:style w:type="paragraph" w:customStyle="1" w:styleId="SubHeading2">
    <w:name w:val="SubHeading2"/>
    <w:basedOn w:val="HeadingBase"/>
    <w:rsid w:val="002F1CF4"/>
    <w:pPr>
      <w:spacing w:before="240" w:after="60"/>
    </w:pPr>
    <w:rPr>
      <w:sz w:val="20"/>
    </w:rPr>
  </w:style>
  <w:style w:type="paragraph" w:customStyle="1" w:styleId="SubHeading1">
    <w:name w:val="SubHeading1"/>
    <w:basedOn w:val="HeadingBase"/>
    <w:rsid w:val="002F1CF4"/>
    <w:pPr>
      <w:spacing w:before="240" w:after="60"/>
    </w:pPr>
    <w:rPr>
      <w:color w:val="918585"/>
      <w:sz w:val="22"/>
    </w:rPr>
  </w:style>
  <w:style w:type="paragraph" w:customStyle="1" w:styleId="SideHeading">
    <w:name w:val="Side Heading"/>
    <w:basedOn w:val="HeadingBase"/>
    <w:rsid w:val="002F1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CF4"/>
    <w:pPr>
      <w:numPr>
        <w:numId w:val="12"/>
      </w:numPr>
    </w:pPr>
  </w:style>
  <w:style w:type="paragraph" w:styleId="PlainText">
    <w:name w:val="Plain Text"/>
    <w:basedOn w:val="Normal"/>
    <w:link w:val="PlainTextChar"/>
    <w:rsid w:val="002F1CF4"/>
    <w:rPr>
      <w:sz w:val="20"/>
    </w:rPr>
  </w:style>
  <w:style w:type="character" w:customStyle="1" w:styleId="PlainTextChar">
    <w:name w:val="Plain Text Char"/>
    <w:basedOn w:val="DefaultParagraphFont"/>
    <w:link w:val="PlainText"/>
    <w:rsid w:val="002F1CF4"/>
    <w:rPr>
      <w:rFonts w:ascii="Courier New" w:eastAsia="Times New Roman" w:hAnsi="Courier New" w:cs="Times New Roman"/>
      <w:sz w:val="20"/>
      <w:szCs w:val="20"/>
      <w:lang w:eastAsia="en-US"/>
    </w:rPr>
  </w:style>
  <w:style w:type="character" w:customStyle="1" w:styleId="MenuOption">
    <w:name w:val="Menu Option"/>
    <w:basedOn w:val="DefaultParagraphFont"/>
    <w:rsid w:val="002F1CF4"/>
    <w:rPr>
      <w:b/>
      <w:smallCaps/>
    </w:rPr>
  </w:style>
  <w:style w:type="paragraph" w:customStyle="1" w:styleId="TableListNumber">
    <w:name w:val="Table List Number"/>
    <w:basedOn w:val="ListNumber"/>
    <w:rsid w:val="002F1CF4"/>
    <w:pPr>
      <w:numPr>
        <w:numId w:val="0"/>
      </w:numPr>
    </w:pPr>
  </w:style>
  <w:style w:type="paragraph" w:styleId="TOC4">
    <w:name w:val="toc 4"/>
    <w:basedOn w:val="TOCBase"/>
    <w:next w:val="Normal"/>
    <w:semiHidden/>
    <w:rsid w:val="002F1CF4"/>
    <w:pPr>
      <w:tabs>
        <w:tab w:val="right" w:leader="dot" w:pos="9071"/>
      </w:tabs>
      <w:ind w:left="1701"/>
    </w:pPr>
  </w:style>
  <w:style w:type="paragraph" w:customStyle="1" w:styleId="ListAlpha">
    <w:name w:val="List Alpha"/>
    <w:basedOn w:val="List"/>
    <w:rsid w:val="002F1CF4"/>
    <w:pPr>
      <w:numPr>
        <w:numId w:val="9"/>
      </w:numPr>
    </w:pPr>
  </w:style>
  <w:style w:type="paragraph" w:customStyle="1" w:styleId="ListAlpha2">
    <w:name w:val="List Alpha 2"/>
    <w:basedOn w:val="List2"/>
    <w:rsid w:val="002F1CF4"/>
    <w:pPr>
      <w:numPr>
        <w:numId w:val="8"/>
      </w:numPr>
    </w:pPr>
  </w:style>
  <w:style w:type="paragraph" w:styleId="List2">
    <w:name w:val="List 2"/>
    <w:basedOn w:val="BodyText"/>
    <w:rsid w:val="002F1CF4"/>
    <w:pPr>
      <w:tabs>
        <w:tab w:val="left" w:pos="680"/>
      </w:tabs>
      <w:spacing w:before="60" w:after="60"/>
      <w:ind w:left="680" w:hanging="340"/>
    </w:pPr>
  </w:style>
  <w:style w:type="paragraph" w:styleId="List3">
    <w:name w:val="List 3"/>
    <w:basedOn w:val="BodyText"/>
    <w:rsid w:val="002F1CF4"/>
    <w:pPr>
      <w:tabs>
        <w:tab w:val="left" w:pos="1021"/>
      </w:tabs>
      <w:spacing w:before="60" w:after="60"/>
      <w:ind w:left="1020" w:hanging="340"/>
    </w:pPr>
  </w:style>
  <w:style w:type="paragraph" w:styleId="List4">
    <w:name w:val="List 4"/>
    <w:basedOn w:val="BodyText"/>
    <w:rsid w:val="002F1CF4"/>
    <w:pPr>
      <w:tabs>
        <w:tab w:val="left" w:pos="1361"/>
      </w:tabs>
      <w:spacing w:before="60" w:after="60"/>
      <w:ind w:left="1361" w:hanging="340"/>
    </w:pPr>
  </w:style>
  <w:style w:type="paragraph" w:styleId="List5">
    <w:name w:val="List 5"/>
    <w:basedOn w:val="BodyText"/>
    <w:rsid w:val="002F1CF4"/>
    <w:pPr>
      <w:tabs>
        <w:tab w:val="left" w:pos="1701"/>
      </w:tabs>
      <w:spacing w:before="60" w:after="60"/>
      <w:ind w:left="1701" w:hanging="340"/>
    </w:pPr>
  </w:style>
  <w:style w:type="paragraph" w:styleId="ListBullet3">
    <w:name w:val="List Bullet 3"/>
    <w:basedOn w:val="List3"/>
    <w:rsid w:val="002F1CF4"/>
    <w:pPr>
      <w:numPr>
        <w:numId w:val="15"/>
      </w:numPr>
      <w:tabs>
        <w:tab w:val="clear" w:pos="1021"/>
      </w:tabs>
      <w:ind w:left="1037" w:hanging="357"/>
    </w:pPr>
  </w:style>
  <w:style w:type="paragraph" w:styleId="ListBullet4">
    <w:name w:val="List Bullet 4"/>
    <w:basedOn w:val="List4"/>
    <w:rsid w:val="002F1CF4"/>
    <w:pPr>
      <w:numPr>
        <w:numId w:val="3"/>
      </w:numPr>
      <w:tabs>
        <w:tab w:val="clear" w:pos="1361"/>
      </w:tabs>
    </w:pPr>
  </w:style>
  <w:style w:type="paragraph" w:styleId="ListBullet5">
    <w:name w:val="List Bullet 5"/>
    <w:basedOn w:val="List5"/>
    <w:rsid w:val="002F1CF4"/>
    <w:pPr>
      <w:numPr>
        <w:numId w:val="4"/>
      </w:numPr>
    </w:pPr>
  </w:style>
  <w:style w:type="paragraph" w:styleId="ListContinue2">
    <w:name w:val="List Continue 2"/>
    <w:basedOn w:val="List2"/>
    <w:rsid w:val="002F1CF4"/>
    <w:pPr>
      <w:ind w:firstLine="0"/>
    </w:pPr>
  </w:style>
  <w:style w:type="paragraph" w:styleId="ListContinue3">
    <w:name w:val="List Continue 3"/>
    <w:basedOn w:val="List3"/>
    <w:rsid w:val="002F1CF4"/>
    <w:pPr>
      <w:ind w:left="1021" w:firstLine="0"/>
    </w:pPr>
  </w:style>
  <w:style w:type="paragraph" w:styleId="ListContinue4">
    <w:name w:val="List Continue 4"/>
    <w:basedOn w:val="List4"/>
    <w:rsid w:val="002F1CF4"/>
    <w:pPr>
      <w:ind w:firstLine="0"/>
    </w:pPr>
  </w:style>
  <w:style w:type="paragraph" w:styleId="ListContinue5">
    <w:name w:val="List Continue 5"/>
    <w:basedOn w:val="List5"/>
    <w:rsid w:val="002F1CF4"/>
    <w:pPr>
      <w:ind w:firstLine="0"/>
    </w:pPr>
  </w:style>
  <w:style w:type="paragraph" w:styleId="ListNumber3">
    <w:name w:val="List Number 3"/>
    <w:basedOn w:val="List3"/>
    <w:rsid w:val="002F1CF4"/>
    <w:pPr>
      <w:numPr>
        <w:numId w:val="5"/>
      </w:numPr>
    </w:pPr>
  </w:style>
  <w:style w:type="paragraph" w:styleId="ListNumber4">
    <w:name w:val="List Number 4"/>
    <w:basedOn w:val="List4"/>
    <w:rsid w:val="002F1CF4"/>
    <w:pPr>
      <w:numPr>
        <w:numId w:val="6"/>
      </w:numPr>
    </w:pPr>
  </w:style>
  <w:style w:type="paragraph" w:styleId="ListNumber5">
    <w:name w:val="List Number 5"/>
    <w:basedOn w:val="List5"/>
    <w:rsid w:val="002F1CF4"/>
    <w:pPr>
      <w:numPr>
        <w:numId w:val="7"/>
      </w:numPr>
    </w:pPr>
  </w:style>
  <w:style w:type="paragraph" w:styleId="BlockText">
    <w:name w:val="Block Text"/>
    <w:basedOn w:val="Normal"/>
    <w:rsid w:val="002F1CF4"/>
    <w:pPr>
      <w:spacing w:after="120"/>
      <w:ind w:left="1440" w:right="1440"/>
    </w:pPr>
  </w:style>
  <w:style w:type="character" w:customStyle="1" w:styleId="Subscript">
    <w:name w:val="Subscript"/>
    <w:basedOn w:val="DefaultParagraphFont"/>
    <w:rsid w:val="002F1CF4"/>
    <w:rPr>
      <w:sz w:val="16"/>
      <w:vertAlign w:val="subscript"/>
    </w:rPr>
  </w:style>
  <w:style w:type="character" w:customStyle="1" w:styleId="Superscript">
    <w:name w:val="Superscript"/>
    <w:basedOn w:val="DefaultParagraphFont"/>
    <w:rsid w:val="002F1CF4"/>
    <w:rPr>
      <w:sz w:val="16"/>
      <w:vertAlign w:val="superscript"/>
    </w:rPr>
  </w:style>
  <w:style w:type="character" w:customStyle="1" w:styleId="Symbols">
    <w:name w:val="Symbols"/>
    <w:basedOn w:val="DefaultParagraphFont"/>
    <w:rsid w:val="002F1CF4"/>
    <w:rPr>
      <w:rFonts w:ascii="Symbol" w:hAnsi="Symbol"/>
    </w:rPr>
  </w:style>
  <w:style w:type="character" w:customStyle="1" w:styleId="MenuOptions">
    <w:name w:val="Menu Options"/>
    <w:basedOn w:val="DefaultParagraphFont"/>
    <w:rsid w:val="002F1CF4"/>
    <w:rPr>
      <w:rFonts w:ascii="Arial Narrow" w:hAnsi="Arial Narrow"/>
      <w:smallCaps/>
    </w:rPr>
  </w:style>
  <w:style w:type="character" w:customStyle="1" w:styleId="Buttons">
    <w:name w:val="Buttons"/>
    <w:basedOn w:val="DefaultParagraphFont"/>
    <w:rsid w:val="002F1CF4"/>
    <w:rPr>
      <w:b/>
    </w:rPr>
  </w:style>
  <w:style w:type="character" w:customStyle="1" w:styleId="Underlined">
    <w:name w:val="Underlined"/>
    <w:basedOn w:val="DefaultParagraphFont"/>
    <w:rsid w:val="002F1CF4"/>
    <w:rPr>
      <w:u w:val="single"/>
    </w:rPr>
  </w:style>
  <w:style w:type="paragraph" w:customStyle="1" w:styleId="TableBodyTextRight">
    <w:name w:val="Table Body Text Right"/>
    <w:basedOn w:val="TableBodyText"/>
    <w:rsid w:val="002F1CF4"/>
    <w:pPr>
      <w:widowControl w:val="0"/>
      <w:autoSpaceDE w:val="0"/>
      <w:autoSpaceDN w:val="0"/>
      <w:adjustRightInd w:val="0"/>
      <w:jc w:val="right"/>
    </w:pPr>
    <w:rPr>
      <w:rFonts w:cs="Arial"/>
      <w:szCs w:val="18"/>
    </w:rPr>
  </w:style>
  <w:style w:type="paragraph" w:customStyle="1" w:styleId="CopyrightText">
    <w:name w:val="Copyright Text"/>
    <w:basedOn w:val="BodyText"/>
    <w:rsid w:val="002F1CF4"/>
    <w:rPr>
      <w:sz w:val="18"/>
    </w:rPr>
  </w:style>
  <w:style w:type="paragraph" w:customStyle="1" w:styleId="BodySmallRight">
    <w:name w:val="Body Small Right"/>
    <w:basedOn w:val="BodyTextRight"/>
    <w:rsid w:val="002F1CF4"/>
    <w:rPr>
      <w:sz w:val="18"/>
      <w:szCs w:val="18"/>
    </w:rPr>
  </w:style>
  <w:style w:type="paragraph" w:customStyle="1" w:styleId="MarginEdition">
    <w:name w:val="Margin Edition"/>
    <w:basedOn w:val="MarginNote"/>
    <w:rsid w:val="002F1CF4"/>
    <w:pPr>
      <w:spacing w:before="0" w:after="0"/>
    </w:pPr>
    <w:rPr>
      <w:rFonts w:ascii="Times New Roman" w:hAnsi="Times New Roman"/>
      <w:color w:val="999999"/>
    </w:rPr>
  </w:style>
  <w:style w:type="paragraph" w:customStyle="1" w:styleId="Spacer">
    <w:name w:val="Spacer"/>
    <w:basedOn w:val="Normal"/>
    <w:rsid w:val="002F1CF4"/>
    <w:rPr>
      <w:sz w:val="2"/>
      <w:szCs w:val="2"/>
    </w:rPr>
  </w:style>
  <w:style w:type="character" w:customStyle="1" w:styleId="Small">
    <w:name w:val="Small"/>
    <w:basedOn w:val="DefaultParagraphFont"/>
    <w:rsid w:val="002F1CF4"/>
    <w:rPr>
      <w:sz w:val="16"/>
    </w:rPr>
  </w:style>
  <w:style w:type="paragraph" w:customStyle="1" w:styleId="WideTable">
    <w:name w:val="Wide Table"/>
    <w:basedOn w:val="Normal"/>
    <w:rsid w:val="002F1CF4"/>
    <w:pPr>
      <w:ind w:left="-1418"/>
    </w:pPr>
    <w:rPr>
      <w:sz w:val="2"/>
      <w:szCs w:val="2"/>
    </w:rPr>
  </w:style>
  <w:style w:type="character" w:styleId="PageNumber">
    <w:name w:val="page number"/>
    <w:basedOn w:val="DefaultParagraphFont"/>
    <w:rsid w:val="002F1CF4"/>
  </w:style>
  <w:style w:type="paragraph" w:styleId="Quote">
    <w:name w:val="Quote"/>
    <w:basedOn w:val="Heading1"/>
    <w:link w:val="QuoteChar"/>
    <w:qFormat/>
    <w:rsid w:val="002F1CF4"/>
    <w:rPr>
      <w:b w:val="0"/>
      <w:sz w:val="72"/>
      <w:szCs w:val="72"/>
      <w:lang w:val="en-NZ"/>
    </w:rPr>
  </w:style>
  <w:style w:type="character" w:customStyle="1" w:styleId="QuoteChar">
    <w:name w:val="Quote Char"/>
    <w:basedOn w:val="DefaultParagraphFont"/>
    <w:link w:val="Quote"/>
    <w:rsid w:val="002F1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CF4"/>
    <w:pPr>
      <w:pageBreakBefore/>
    </w:pPr>
  </w:style>
  <w:style w:type="paragraph" w:customStyle="1" w:styleId="Border">
    <w:name w:val="Border"/>
    <w:basedOn w:val="Normal"/>
    <w:qFormat/>
    <w:rsid w:val="002F1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CF4"/>
    <w:rPr>
      <w:b/>
      <w:bCs/>
      <w:i/>
      <w:iCs/>
      <w:color w:val="auto"/>
    </w:rPr>
  </w:style>
  <w:style w:type="paragraph" w:styleId="IntenseQuote">
    <w:name w:val="Intense Quote"/>
    <w:basedOn w:val="Normal"/>
    <w:next w:val="Normal"/>
    <w:link w:val="IntenseQuoteChar"/>
    <w:uiPriority w:val="30"/>
    <w:qFormat/>
    <w:rsid w:val="002F1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CF4"/>
    <w:rPr>
      <w:smallCaps/>
      <w:color w:val="auto"/>
      <w:u w:val="single"/>
    </w:rPr>
  </w:style>
  <w:style w:type="character" w:styleId="IntenseReference">
    <w:name w:val="Intense Reference"/>
    <w:basedOn w:val="DefaultParagraphFont"/>
    <w:uiPriority w:val="32"/>
    <w:qFormat/>
    <w:rsid w:val="002F1CF4"/>
    <w:rPr>
      <w:b/>
      <w:bCs/>
      <w:smallCaps/>
      <w:color w:val="auto"/>
      <w:spacing w:val="5"/>
      <w:u w:val="single"/>
    </w:rPr>
  </w:style>
  <w:style w:type="paragraph" w:customStyle="1" w:styleId="2ColumnHeading">
    <w:name w:val="2Column Heading"/>
    <w:basedOn w:val="BodyText"/>
    <w:qFormat/>
    <w:rsid w:val="002F1CF4"/>
    <w:pPr>
      <w:spacing w:after="60"/>
      <w:ind w:left="-2268"/>
    </w:pPr>
    <w:rPr>
      <w:b/>
    </w:rPr>
  </w:style>
  <w:style w:type="paragraph" w:customStyle="1" w:styleId="Heading1TOC">
    <w:name w:val="Heading1 TOC"/>
    <w:basedOn w:val="Normal"/>
    <w:qFormat/>
    <w:rsid w:val="002F1CF4"/>
    <w:pPr>
      <w:spacing w:before="240" w:after="120"/>
    </w:pPr>
    <w:rPr>
      <w:rFonts w:ascii="Times New Roman" w:hAnsi="Times New Roman"/>
      <w:b/>
      <w:sz w:val="32"/>
    </w:rPr>
  </w:style>
  <w:style w:type="paragraph" w:customStyle="1" w:styleId="Heading2TOC">
    <w:name w:val="Heading2 TOC"/>
    <w:basedOn w:val="Normal"/>
    <w:qFormat/>
    <w:rsid w:val="002F1CF4"/>
    <w:pPr>
      <w:spacing w:before="240" w:after="60"/>
    </w:pPr>
    <w:rPr>
      <w:rFonts w:ascii="Times New Roman" w:hAnsi="Times New Roman"/>
      <w:b/>
      <w:sz w:val="28"/>
    </w:rPr>
  </w:style>
  <w:style w:type="character" w:customStyle="1" w:styleId="Underline">
    <w:name w:val="Underline"/>
    <w:basedOn w:val="DefaultParagraphFont"/>
    <w:qFormat/>
    <w:rsid w:val="002F1CF4"/>
    <w:rPr>
      <w:u w:val="single"/>
    </w:rPr>
  </w:style>
  <w:style w:type="character" w:customStyle="1" w:styleId="BoldandItalics">
    <w:name w:val="Bold and Italics"/>
    <w:qFormat/>
    <w:rsid w:val="002F1CF4"/>
    <w:rPr>
      <w:b/>
      <w:i/>
      <w:u w:val="none"/>
    </w:rPr>
  </w:style>
  <w:style w:type="paragraph" w:styleId="BalloonText">
    <w:name w:val="Balloon Text"/>
    <w:basedOn w:val="Normal"/>
    <w:link w:val="BalloonTextChar"/>
    <w:rsid w:val="002F1CF4"/>
    <w:rPr>
      <w:rFonts w:ascii="Tahoma" w:hAnsi="Tahoma" w:cs="Tahoma"/>
      <w:sz w:val="16"/>
      <w:szCs w:val="16"/>
    </w:rPr>
  </w:style>
  <w:style w:type="character" w:customStyle="1" w:styleId="BalloonTextChar">
    <w:name w:val="Balloon Text Char"/>
    <w:basedOn w:val="DefaultParagraphFont"/>
    <w:link w:val="BalloonText"/>
    <w:rsid w:val="002F1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CF4"/>
    <w:rPr>
      <w:b/>
      <w:color w:val="660033"/>
      <w:spacing w:val="0"/>
    </w:rPr>
  </w:style>
  <w:style w:type="paragraph" w:customStyle="1" w:styleId="Nameditemlist">
    <w:name w:val="Named item list"/>
    <w:basedOn w:val="BodyText"/>
    <w:qFormat/>
    <w:rsid w:val="002F1CF4"/>
    <w:pPr>
      <w:tabs>
        <w:tab w:val="left" w:pos="2835"/>
      </w:tabs>
      <w:ind w:left="2835" w:hanging="2835"/>
    </w:pPr>
  </w:style>
  <w:style w:type="paragraph" w:customStyle="1" w:styleId="BodyTextnopadding">
    <w:name w:val="Body Text no padding"/>
    <w:basedOn w:val="BodyText"/>
    <w:qFormat/>
    <w:rsid w:val="002F1CF4"/>
    <w:pPr>
      <w:spacing w:before="0" w:after="0"/>
    </w:pPr>
  </w:style>
  <w:style w:type="character" w:styleId="Hyperlink">
    <w:name w:val="Hyperlink"/>
    <w:basedOn w:val="DefaultParagraphFont"/>
    <w:uiPriority w:val="99"/>
    <w:unhideWhenUsed/>
    <w:rsid w:val="00982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3251</Characters>
  <Application>Microsoft Office Word</Application>
  <DocSecurity>0</DocSecurity>
  <Lines>87</Lines>
  <Paragraphs>65</Paragraphs>
  <ScaleCrop>false</ScaleCrop>
  <Company>Author-it Software Corporation Ltd.</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ICPCBF261 Set up machine for basic adhesive, mechanical or thermal fastening</dc:title>
  <dc:subject>Approved</dc:subject>
  <dc:creator>PwC’s Skills for Australia</dc:creator>
  <cp:keywords>Release: 1</cp:keywords>
  <dc:description>Review Date: 12 April 2008</dc:description>
  <cp:lastModifiedBy>HSD_TPCMSd.prod</cp:lastModifiedBy>
  <cp:revision>3</cp:revision>
  <dcterms:created xsi:type="dcterms:W3CDTF">2018-12-10T05:39:00Z</dcterms:created>
  <dcterms:modified xsi:type="dcterms:W3CDTF">2018-12-10T05:39:00Z</dcterms:modified>
</cp:coreProperties>
</file>