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440" w:rsidP="00221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ICPCBF2610 Set up machine for basic adhesive, mechanical or thermal fastening</w:t>
      </w:r>
      <w:r>
        <w:fldChar w:fldCharType="end"/>
      </w:r>
    </w:p>
    <w:p w:rsidR="00221440" w:rsidP="00221440">
      <w:pPr>
        <w:pStyle w:val="Version"/>
        <w:sectPr w:rsidSect="00D57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30B" w:rsidP="00D5730B">
      <w:pPr>
        <w:pStyle w:val="SuperHeading"/>
      </w:pPr>
      <w:r w:rsidRPr="00D5730B">
        <w:t>ICPCBF2610 Set up machine for basic adhesive, mechanical or thermal fastening</w:t>
      </w:r>
    </w:p>
    <w:p w:rsidR="00000000" w:rsidRPr="00D5730B" w:rsidP="00D5730B">
      <w:pPr>
        <w:pStyle w:val="Heading1"/>
      </w:pPr>
      <w:bookmarkStart w:id="1" w:name="O_1073953"/>
      <w:bookmarkEnd w:id="1"/>
      <w:r w:rsidRPr="00D573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rPr>
                <w:rStyle w:val="SpecialBold"/>
              </w:rPr>
              <w:t>Comments</w:t>
            </w:r>
          </w:p>
        </w:tc>
      </w:tr>
      <w:tr w:rsidTr="00D5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>This version first released with ICP Printing and Graphic Arts Training Package Version 4.0.</w:t>
            </w:r>
          </w:p>
        </w:tc>
      </w:tr>
    </w:tbl>
    <w:p w:rsidR="00000000" w:rsidRPr="00D5730B" w:rsidP="00D5730B">
      <w:pPr>
        <w:pStyle w:val="BodyText"/>
      </w:pP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2" w:name="O_1073959"/>
      <w:bookmarkEnd w:id="2"/>
      <w:r w:rsidRPr="00D5730B">
        <w:t>Application</w:t>
      </w:r>
    </w:p>
    <w:p w:rsidR="00000000" w:rsidRPr="00D5730B" w:rsidP="00221440">
      <w:pPr>
        <w:pStyle w:val="BodyText"/>
      </w:pPr>
      <w:r w:rsidRPr="00D5730B">
        <w:t>This unit describes the skills and knowledge required to set up a machine for basic adhesive, mechanical or thermal fastening. Some equipment may also involve cutting, trimming, folding and/or gathering (collating) which may be assesse</w:t>
      </w:r>
      <w:r w:rsidRPr="00D5730B">
        <w:t>d at the same time.</w:t>
      </w:r>
    </w:p>
    <w:p w:rsidR="00000000" w:rsidRPr="00D5730B" w:rsidP="00221440">
      <w:pPr>
        <w:pStyle w:val="BodyText"/>
      </w:pPr>
      <w:r w:rsidRPr="00D5730B">
        <w:t>It applies to individuals who prepare material, monitor and run equipment and machinery, and apply solutions to a defined range of unpredictable problems. They may also provide some guidance to others with some limited responsibility fo</w:t>
      </w:r>
      <w:r w:rsidRPr="00D5730B">
        <w:t>r the output of others.</w:t>
      </w:r>
    </w:p>
    <w:p w:rsidR="00000000" w:rsidRPr="00D5730B" w:rsidP="00221440">
      <w:pPr>
        <w:pStyle w:val="BodyText"/>
      </w:pPr>
      <w:r w:rsidRPr="00D5730B">
        <w:t>No licensing, legislative or certification requirements apply to this unit at the time of publication.</w:t>
      </w:r>
    </w:p>
    <w:p w:rsidR="00000000" w:rsidRPr="00D5730B" w:rsidP="00D5730B">
      <w:pPr>
        <w:pStyle w:val="Heading1"/>
      </w:pPr>
      <w:bookmarkStart w:id="3" w:name="O_1073958"/>
      <w:bookmarkEnd w:id="3"/>
      <w:r w:rsidRPr="00D5730B">
        <w:t>Unit Sector</w:t>
      </w:r>
    </w:p>
    <w:p w:rsidR="00000000" w:rsidRPr="00D5730B" w:rsidP="00221440">
      <w:pPr>
        <w:pStyle w:val="BodyText"/>
      </w:pPr>
      <w:r w:rsidRPr="00D5730B">
        <w:t>Converting, Binding and Finishing</w:t>
      </w:r>
    </w:p>
    <w:p w:rsidR="00000000" w:rsidRPr="00D5730B" w:rsidP="00D5730B">
      <w:pPr>
        <w:pStyle w:val="Heading1"/>
      </w:pPr>
      <w:bookmarkStart w:id="4" w:name="O_1073957"/>
      <w:bookmarkEnd w:id="4"/>
      <w:r w:rsidRPr="00D573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rPr>
                <w:rStyle w:val="SpecialBold"/>
              </w:rPr>
              <w:t>PER</w:t>
            </w:r>
            <w:r w:rsidRPr="00D5730B">
              <w:rPr>
                <w:rStyle w:val="SpecialBold"/>
              </w:rPr>
              <w:t>FORMANCE CRITERIA</w:t>
            </w:r>
          </w:p>
        </w:tc>
      </w:tr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 xml:space="preserve">1.1 Identify job specifications </w:t>
            </w:r>
          </w:p>
          <w:p w:rsidR="00000000" w:rsidRPr="00D5730B" w:rsidP="00D5730B">
            <w:pPr>
              <w:pStyle w:val="BodyText"/>
            </w:pPr>
            <w:r w:rsidRPr="00D5730B">
              <w:t>1.2 Set up required printing machinery according to manufacturer specifications and work health and safety (WHS) requirements</w:t>
            </w:r>
          </w:p>
          <w:p w:rsidR="00000000" w:rsidRPr="00D5730B" w:rsidP="00D5730B">
            <w:pPr>
              <w:pStyle w:val="BodyText"/>
            </w:pPr>
            <w:r w:rsidRPr="00D5730B">
              <w:t>1.3 Confirm availability of all  job components</w:t>
            </w:r>
          </w:p>
          <w:p w:rsidR="00000000" w:rsidRPr="00D5730B" w:rsidP="00D5730B">
            <w:pPr>
              <w:pStyle w:val="BodyText"/>
            </w:pPr>
            <w:r w:rsidRPr="00D5730B">
              <w:t xml:space="preserve">1.4 Set up and adjust delivery system </w:t>
            </w:r>
          </w:p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1.5 Remove substrate from the process accor</w:t>
            </w:r>
            <w:r w:rsidRPr="00D5730B">
              <w:t>ding to job specifications</w:t>
            </w:r>
          </w:p>
        </w:tc>
      </w:tr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2. Set up equipment and in-line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 xml:space="preserve">2.1 Set up and adjust fastening system </w:t>
            </w:r>
          </w:p>
          <w:p w:rsidR="00000000" w:rsidRPr="00D5730B" w:rsidP="00D5730B">
            <w:pPr>
              <w:pStyle w:val="BodyText"/>
            </w:pPr>
            <w:r w:rsidRPr="00D5730B">
              <w:t xml:space="preserve">2.2 Set up and adjust minor in- units are set up for basic processes according to machine requirements </w:t>
            </w:r>
          </w:p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 xml:space="preserve">2.3 Provide assistance in set-up of major in-line units </w:t>
            </w:r>
          </w:p>
        </w:tc>
      </w:tr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3.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>3.1 Operate machine according to manufacturer specifications and enterprise procedures to produce specified sample</w:t>
            </w:r>
          </w:p>
          <w:p w:rsidR="00000000" w:rsidRPr="00D5730B" w:rsidP="00D5730B">
            <w:pPr>
              <w:pStyle w:val="BodyText"/>
            </w:pPr>
            <w:r w:rsidRPr="00D5730B">
              <w:t>3.2 Inspect and test sample as required according to enterpri</w:t>
            </w:r>
            <w:r w:rsidRPr="00D5730B">
              <w:t>se procedures</w:t>
            </w:r>
          </w:p>
          <w:p w:rsidR="00000000" w:rsidRPr="00D5730B" w:rsidP="00D5730B">
            <w:pPr>
              <w:pStyle w:val="BodyText"/>
            </w:pPr>
            <w:r w:rsidRPr="00D5730B">
              <w:t>3.3 Interpret results and make adjustments according to product and machine specifications as required</w:t>
            </w:r>
          </w:p>
        </w:tc>
      </w:tr>
    </w:tbl>
    <w:p w:rsidR="00000000" w:rsidRPr="00D5730B" w:rsidP="00D5730B">
      <w:pPr>
        <w:pStyle w:val="BodyText"/>
      </w:pP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5" w:name="O_1073956"/>
      <w:bookmarkEnd w:id="5"/>
      <w:r w:rsidRPr="00D5730B">
        <w:t>Foundation Skills</w:t>
      </w:r>
    </w:p>
    <w:p w:rsidR="00000000" w:rsidRPr="00221440" w:rsidP="00221440">
      <w:pPr>
        <w:pStyle w:val="BodyText"/>
        <w:rPr>
          <w:i/>
        </w:rPr>
      </w:pPr>
      <w:r w:rsidRPr="00221440">
        <w:rPr>
          <w:rStyle w:val="Emphasis"/>
        </w:rPr>
        <w:t>This section describes those language, literacy, numeracy and employment skills that are essential t</w:t>
      </w:r>
      <w:r w:rsidRPr="00221440">
        <w:rPr>
          <w:rStyle w:val="Emphasis"/>
        </w:rPr>
        <w:t>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D573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rPr>
                <w:rStyle w:val="SpecialBold"/>
              </w:rPr>
              <w:t>Description</w:t>
            </w:r>
          </w:p>
        </w:tc>
      </w:tr>
      <w:tr w:rsidTr="00D573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ListBullet"/>
              <w:rPr>
                <w:lang w:val="en-NZ"/>
              </w:rPr>
            </w:pPr>
            <w:r w:rsidRPr="00D5730B">
              <w:t>Complies with enterprise procedures relevant to own role</w:t>
            </w:r>
          </w:p>
        </w:tc>
      </w:tr>
      <w:tr w:rsidTr="00D573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ListBullet"/>
              <w:rPr>
                <w:lang w:val="en-NZ"/>
              </w:rPr>
            </w:pPr>
            <w:r w:rsidRPr="00D5730B">
              <w:t>Cooperates with others as part of familiar routine activities, and contributes to specific activities requiring joint responsibility and accountability</w:t>
            </w:r>
          </w:p>
        </w:tc>
      </w:tr>
      <w:tr w:rsidTr="00D573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ListBullet"/>
            </w:pPr>
            <w:r w:rsidRPr="00D5730B">
              <w:t>Determines priorities and sequences steps involved in clearly defined tasks</w:t>
            </w:r>
          </w:p>
          <w:p w:rsidR="00000000" w:rsidRPr="00D5730B" w:rsidP="00D5730B">
            <w:pPr>
              <w:pStyle w:val="ListBullet"/>
            </w:pPr>
            <w:r w:rsidRPr="00D5730B">
              <w:t>I</w:t>
            </w:r>
            <w:r w:rsidRPr="00D5730B">
              <w:t>mplements actions according to  instructions, making slight adjustments if necessary</w:t>
            </w:r>
          </w:p>
          <w:p w:rsidR="00000000" w:rsidP="00D5730B">
            <w:pPr>
              <w:pStyle w:val="ListBullet"/>
              <w:rPr>
                <w:lang w:val="en-NZ"/>
              </w:rPr>
            </w:pPr>
            <w:r w:rsidRPr="00D5730B">
              <w:t>Plans, identifies and assembles resources required to complete tasks</w:t>
            </w:r>
          </w:p>
        </w:tc>
      </w:tr>
      <w:tr w:rsidTr="00D573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ListBullet"/>
            </w:pPr>
            <w:r w:rsidRPr="00D5730B">
              <w:t>Follows routine procedures for using digital technology by reading data from electronic m</w:t>
            </w:r>
            <w:r w:rsidRPr="00D5730B">
              <w:t>onitoring and control systems</w:t>
            </w:r>
          </w:p>
        </w:tc>
      </w:tr>
    </w:tbl>
    <w:p w:rsidR="00000000" w:rsidRPr="00D5730B" w:rsidP="00D5730B">
      <w:pPr>
        <w:pStyle w:val="BodyText"/>
      </w:pP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6" w:name="O_1073955"/>
      <w:bookmarkEnd w:id="6"/>
      <w:r w:rsidRPr="00D5730B">
        <w:t>Range of Conditions</w:t>
      </w:r>
    </w:p>
    <w:p w:rsidR="00000000" w:rsidRPr="00221440" w:rsidP="00221440">
      <w:pPr>
        <w:pStyle w:val="BodyText"/>
        <w:rPr>
          <w:i/>
        </w:rPr>
      </w:pPr>
      <w:r w:rsidRPr="00221440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221440">
        <w:rPr>
          <w:rStyle w:val="Emphasis"/>
        </w:rPr>
        <w:t xml:space="preserve">on the work situation, needs of the candidate, accessibility of the item, and local industry </w:t>
      </w:r>
      <w:r w:rsidRPr="00221440">
        <w:rPr>
          <w:i/>
        </w:rPr>
        <w:t xml:space="preserve">and regional contexts) </w:t>
      </w:r>
      <w:r w:rsidRPr="00221440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1"/>
        <w:gridCol w:w="5565"/>
      </w:tblGrid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>Delivery systems</w:t>
            </w:r>
            <w:r w:rsidRPr="00D5730B">
              <w:t xml:space="preserve"> must include either:</w:t>
            </w:r>
          </w:p>
          <w:p w:rsidR="00000000" w:rsidP="00D5730B">
            <w:pPr>
              <w:pStyle w:val="BodyText"/>
              <w:rPr>
                <w:lang w:val="en-NZ"/>
              </w:rPr>
            </w:pP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ListBullet"/>
            </w:pPr>
            <w:r w:rsidRPr="00D5730B">
              <w:t xml:space="preserve">reel </w:t>
            </w:r>
          </w:p>
          <w:p w:rsidR="00000000" w:rsidRPr="00D5730B" w:rsidP="00D5730B">
            <w:pPr>
              <w:pStyle w:val="BodyText"/>
            </w:pPr>
            <w:r w:rsidRPr="00D5730B">
              <w:t>or</w:t>
            </w:r>
          </w:p>
          <w:p w:rsidR="00000000" w:rsidP="00D5730B">
            <w:pPr>
              <w:pStyle w:val="ListBullet"/>
              <w:rPr>
                <w:lang w:val="en-NZ"/>
              </w:rPr>
            </w:pPr>
            <w:r w:rsidRPr="00D5730B">
              <w:t>sheet.</w:t>
            </w:r>
          </w:p>
        </w:tc>
      </w:tr>
      <w:tr w:rsidTr="00D573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>Setting up and adjusting must include either:</w:t>
            </w:r>
          </w:p>
          <w:p w:rsidR="00000000" w:rsidP="00D5730B">
            <w:pPr>
              <w:pStyle w:val="BodyText"/>
              <w:rPr>
                <w:lang w:val="en-NZ"/>
              </w:rPr>
            </w:pP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ListBullet"/>
            </w:pPr>
            <w:r w:rsidRPr="00D5730B">
              <w:t>unwind and delivery reels</w:t>
            </w:r>
          </w:p>
          <w:p w:rsidR="00000000" w:rsidRPr="00D5730B" w:rsidP="00D5730B">
            <w:pPr>
              <w:pStyle w:val="ListBullet"/>
            </w:pPr>
            <w:r w:rsidRPr="00D5730B">
              <w:t>webbing procedures</w:t>
            </w:r>
          </w:p>
          <w:p w:rsidR="00000000" w:rsidRPr="00D5730B" w:rsidP="00D5730B">
            <w:pPr>
              <w:pStyle w:val="ListBullet"/>
            </w:pPr>
            <w:r w:rsidRPr="00D5730B">
              <w:t>web control system</w:t>
            </w:r>
          </w:p>
          <w:p w:rsidR="00000000" w:rsidRPr="00D5730B" w:rsidP="00D5730B">
            <w:pPr>
              <w:pStyle w:val="BodyText"/>
            </w:pPr>
            <w:r w:rsidRPr="00D5730B">
              <w:t>or</w:t>
            </w:r>
          </w:p>
          <w:p w:rsidR="00000000" w:rsidRPr="00D5730B" w:rsidP="00D5730B">
            <w:pPr>
              <w:pStyle w:val="ListBullet"/>
            </w:pPr>
            <w:r w:rsidRPr="00D5730B">
              <w:t>feeder and delivery systems</w:t>
            </w:r>
          </w:p>
          <w:p w:rsidR="00000000" w:rsidRPr="00D5730B" w:rsidP="00D5730B">
            <w:pPr>
              <w:pStyle w:val="ListBullet"/>
            </w:pPr>
            <w:r w:rsidRPr="00D5730B">
              <w:t>sheet/section pick-up and transportation systems</w:t>
            </w:r>
          </w:p>
          <w:p w:rsidR="00000000" w:rsidRPr="00D5730B" w:rsidP="00D5730B">
            <w:pPr>
              <w:pStyle w:val="ListBullet"/>
            </w:pPr>
            <w:r w:rsidRPr="00D5730B">
              <w:t>transfer systems</w:t>
            </w:r>
          </w:p>
          <w:p w:rsidR="00000000" w:rsidRPr="00D5730B" w:rsidP="00D5730B">
            <w:pPr>
              <w:pStyle w:val="ListBullet"/>
            </w:pPr>
            <w:r w:rsidRPr="00D5730B">
              <w:t>sheet/section transfer and control system.</w:t>
            </w:r>
          </w:p>
        </w:tc>
      </w:tr>
    </w:tbl>
    <w:p w:rsidR="00000000" w:rsidRPr="00D5730B" w:rsidP="00D5730B">
      <w:pPr>
        <w:pStyle w:val="BodyText"/>
      </w:pP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7" w:name="O_1073954"/>
      <w:bookmarkEnd w:id="7"/>
      <w:r w:rsidRPr="00D5730B">
        <w:t>Unit Mapping Information</w:t>
      </w:r>
    </w:p>
    <w:p w:rsidR="00000000" w:rsidRPr="00D5730B" w:rsidP="00221440">
      <w:pPr>
        <w:pStyle w:val="BodyText"/>
      </w:pPr>
      <w:r w:rsidRPr="00D5730B">
        <w:t>Supersedes and is equivalent to ICPCBF261 Set up machine for basic adhesive, mechanical or thermal fastening.</w:t>
      </w:r>
    </w:p>
    <w:p w:rsidR="00000000" w:rsidRPr="00D5730B" w:rsidP="00D5730B">
      <w:pPr>
        <w:pStyle w:val="Heading1"/>
      </w:pPr>
      <w:bookmarkStart w:id="8" w:name="O_1073947"/>
      <w:bookmarkEnd w:id="8"/>
      <w:r w:rsidRPr="00D5730B">
        <w:t>Links</w:t>
      </w:r>
    </w:p>
    <w:p w:rsidR="00000000" w:rsidRPr="00D5730B" w:rsidP="00221440">
      <w:pPr>
        <w:pStyle w:val="BodyText"/>
      </w:pPr>
      <w:r w:rsidRPr="00D573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00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730B" w:rsidP="00221440">
      <w:pPr>
        <w:pStyle w:val="BodyText"/>
        <w:sectPr w:rsidSect="00D573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30B" w:rsidP="00D5730B">
      <w:pPr>
        <w:pStyle w:val="SuperHeading"/>
      </w:pPr>
      <w:r w:rsidRPr="00D5730B">
        <w:t>Assessment Requirements for ICPCBF2610 Set up machine for basic a</w:t>
      </w:r>
      <w:r w:rsidRPr="00D5730B">
        <w:t>dhesive, mechanical or thermal fastening</w:t>
      </w:r>
    </w:p>
    <w:p w:rsidR="00000000" w:rsidRPr="00D5730B" w:rsidP="00D5730B">
      <w:pPr>
        <w:pStyle w:val="Heading1"/>
      </w:pPr>
      <w:bookmarkStart w:id="9" w:name="O_1073949"/>
      <w:bookmarkEnd w:id="9"/>
      <w:r w:rsidRPr="00D573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5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rPr>
                <w:rStyle w:val="SpecialBold"/>
              </w:rPr>
              <w:t>Comments</w:t>
            </w:r>
          </w:p>
        </w:tc>
      </w:tr>
      <w:tr w:rsidTr="00D57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30B">
            <w:pPr>
              <w:pStyle w:val="BodyText"/>
              <w:rPr>
                <w:lang w:val="en-NZ"/>
              </w:rPr>
            </w:pPr>
            <w:r w:rsidRPr="00D573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30B" w:rsidP="00D5730B">
            <w:pPr>
              <w:pStyle w:val="BodyText"/>
            </w:pPr>
            <w:r w:rsidRPr="00D5730B">
              <w:t>This version first released with ICP Printing and Graphic Arts Training Package Version 4.0.</w:t>
            </w:r>
          </w:p>
        </w:tc>
      </w:tr>
    </w:tbl>
    <w:p w:rsidR="00000000" w:rsidRPr="00D5730B" w:rsidP="00D5730B">
      <w:pPr>
        <w:pStyle w:val="BodyText"/>
      </w:pP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10" w:name="O_1073952"/>
      <w:bookmarkEnd w:id="10"/>
      <w:r w:rsidRPr="00D5730B">
        <w:t>Performance Evidence</w:t>
      </w:r>
    </w:p>
    <w:p w:rsidR="00000000" w:rsidRPr="00D5730B" w:rsidP="00221440">
      <w:pPr>
        <w:pStyle w:val="BodyText"/>
      </w:pPr>
      <w:r w:rsidRPr="00D5730B">
        <w:t>The candidate must demonstrate the ability to complete the tasks outlined in the elements, performance criteria and foundation skills of this unit, including evidence of the ability to:</w:t>
      </w:r>
    </w:p>
    <w:p w:rsidR="00000000" w:rsidRPr="00D5730B" w:rsidP="00D5730B">
      <w:pPr>
        <w:pStyle w:val="ListBullet"/>
      </w:pPr>
      <w:r w:rsidRPr="00D5730B">
        <w:t>set up machine on two occasions for fastening, using different weights and sizes of substrate according to manufacturer and job specifications and enterprise procedures.</w:t>
      </w:r>
    </w:p>
    <w:p w:rsidR="00000000" w:rsidRPr="00D5730B" w:rsidP="00221440">
      <w:pPr>
        <w:pStyle w:val="BodyText"/>
      </w:pPr>
      <w:r w:rsidRPr="00D5730B">
        <w:t>In the course of the above the candidate must:</w:t>
      </w:r>
    </w:p>
    <w:p w:rsidR="00000000" w:rsidRPr="00D5730B" w:rsidP="00D5730B">
      <w:pPr>
        <w:pStyle w:val="ListBullet"/>
      </w:pPr>
      <w:r w:rsidRPr="00D5730B">
        <w:t xml:space="preserve">demonstrate all safety devices on the </w:t>
      </w:r>
      <w:r w:rsidRPr="00D5730B">
        <w:t>machine.</w:t>
      </w: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11" w:name="O_1073951"/>
      <w:bookmarkEnd w:id="11"/>
      <w:r w:rsidRPr="00D5730B">
        <w:t>Knowledge Evidence</w:t>
      </w:r>
    </w:p>
    <w:p w:rsidR="00000000" w:rsidRPr="00D5730B" w:rsidP="00221440">
      <w:pPr>
        <w:pStyle w:val="BodyText"/>
      </w:pPr>
      <w:r w:rsidRPr="00D5730B">
        <w:t>The candidate must be able to demonstrate knowledge to complete the tasks outlined in the elements, performance criteria and foundation skills of this unit, including knowledge of:</w:t>
      </w:r>
    </w:p>
    <w:p w:rsidR="00000000" w:rsidRPr="00D5730B" w:rsidP="00D5730B">
      <w:pPr>
        <w:pStyle w:val="ListBullet"/>
      </w:pPr>
      <w:r w:rsidRPr="00D5730B">
        <w:t>work health and safety (WHS</w:t>
      </w:r>
      <w:r w:rsidRPr="00D5730B">
        <w:t>) risks and requirements for:</w:t>
      </w:r>
    </w:p>
    <w:p w:rsidR="00000000" w:rsidRPr="00D5730B" w:rsidP="00D5730B">
      <w:pPr>
        <w:pStyle w:val="ListBullet2"/>
      </w:pPr>
      <w:r w:rsidRPr="00D5730B">
        <w:t>setting up and operating the machine and delivery systems</w:t>
      </w:r>
    </w:p>
    <w:p w:rsidR="00000000" w:rsidRPr="00D5730B" w:rsidP="00D5730B">
      <w:pPr>
        <w:pStyle w:val="ListBullet2"/>
      </w:pPr>
      <w:r w:rsidRPr="00D5730B">
        <w:t>readjusting the machine</w:t>
      </w:r>
    </w:p>
    <w:p w:rsidR="00000000" w:rsidRPr="00D5730B" w:rsidP="00D5730B">
      <w:pPr>
        <w:pStyle w:val="ListBullet2"/>
      </w:pPr>
      <w:r w:rsidRPr="00D5730B">
        <w:t>shutting down the machine</w:t>
      </w:r>
    </w:p>
    <w:p w:rsidR="00000000" w:rsidRPr="00D5730B" w:rsidP="00D5730B">
      <w:pPr>
        <w:pStyle w:val="ListBullet2"/>
      </w:pPr>
      <w:r w:rsidRPr="00D5730B">
        <w:t>working with hot melt adhesives</w:t>
      </w:r>
    </w:p>
    <w:p w:rsidR="00000000" w:rsidRPr="00D5730B" w:rsidP="00D5730B">
      <w:pPr>
        <w:pStyle w:val="ListBullet"/>
      </w:pPr>
      <w:r w:rsidRPr="00D5730B">
        <w:t>job documentation or production control system and the information it contains</w:t>
      </w:r>
    </w:p>
    <w:p w:rsidR="00000000" w:rsidRPr="00D5730B" w:rsidP="00D5730B">
      <w:pPr>
        <w:pStyle w:val="ListBullet"/>
      </w:pPr>
      <w:r w:rsidRPr="00D5730B">
        <w:t>steps to ensure important features of the production control system are addressed</w:t>
      </w:r>
    </w:p>
    <w:p w:rsidR="00000000" w:rsidRPr="00D5730B" w:rsidP="00D5730B">
      <w:pPr>
        <w:pStyle w:val="ListBullet"/>
      </w:pPr>
      <w:r w:rsidRPr="00D5730B">
        <w:t>elements to consider when planning a binding sample</w:t>
      </w:r>
    </w:p>
    <w:p w:rsidR="00000000" w:rsidRPr="00D5730B" w:rsidP="00D5730B">
      <w:pPr>
        <w:pStyle w:val="ListBullet"/>
      </w:pPr>
      <w:r w:rsidRPr="00D5730B">
        <w:t>checks required when using delivery systems on the various machines</w:t>
      </w:r>
    </w:p>
    <w:p w:rsidR="00000000" w:rsidRPr="00D5730B" w:rsidP="00D5730B">
      <w:pPr>
        <w:pStyle w:val="ListBullet"/>
      </w:pPr>
      <w:r w:rsidRPr="00D5730B">
        <w:t>methods for securing completed work for dispatch</w:t>
      </w:r>
    </w:p>
    <w:p w:rsidR="00000000" w:rsidRPr="00D5730B" w:rsidP="00D5730B">
      <w:pPr>
        <w:pStyle w:val="ListBullet"/>
      </w:pPr>
      <w:r w:rsidRPr="00D5730B">
        <w:t>bindi</w:t>
      </w:r>
      <w:r w:rsidRPr="00D5730B">
        <w:t>ng techniques for different types of jobs</w:t>
      </w:r>
    </w:p>
    <w:p w:rsidR="00000000" w:rsidRPr="00D5730B" w:rsidP="00D5730B">
      <w:pPr>
        <w:pStyle w:val="ListBullet"/>
      </w:pPr>
      <w:r w:rsidRPr="00D5730B">
        <w:t>in-line units available for these binding processes</w:t>
      </w:r>
    </w:p>
    <w:p w:rsidR="00000000" w:rsidRPr="00D5730B" w:rsidP="00D5730B">
      <w:pPr>
        <w:pStyle w:val="ListBullet"/>
      </w:pPr>
      <w:r w:rsidRPr="00D5730B">
        <w:t>circumstances requiring machine adjustment</w:t>
      </w:r>
    </w:p>
    <w:p w:rsidR="00000000" w:rsidRPr="00D5730B" w:rsidP="00D5730B">
      <w:pPr>
        <w:pStyle w:val="ListBullet"/>
      </w:pPr>
      <w:r w:rsidRPr="00D5730B">
        <w:t>quality criteria to consider in the sample and completed binding job</w:t>
      </w:r>
    </w:p>
    <w:p w:rsidR="00000000" w:rsidRPr="00D5730B" w:rsidP="00D5730B">
      <w:pPr>
        <w:pStyle w:val="ListBullet"/>
      </w:pPr>
      <w:r w:rsidRPr="00D5730B">
        <w:t xml:space="preserve">web control system and webbing procedures used in </w:t>
      </w:r>
      <w:r w:rsidRPr="00D5730B">
        <w:t>the delivery area</w:t>
      </w:r>
    </w:p>
    <w:p w:rsidR="00000000" w:rsidRPr="00D5730B" w:rsidP="00D5730B">
      <w:pPr>
        <w:pStyle w:val="ListBullet"/>
      </w:pPr>
      <w:r w:rsidRPr="00D5730B">
        <w:t>common issues in sheeter setup and correction methods</w:t>
      </w:r>
    </w:p>
    <w:p w:rsidR="00000000" w:rsidRPr="00D5730B" w:rsidP="00D5730B">
      <w:pPr>
        <w:pStyle w:val="ListBullet"/>
      </w:pPr>
      <w:r w:rsidRPr="00D5730B">
        <w:t>unique delivery problems with adhesive machines and correction methods</w:t>
      </w:r>
    </w:p>
    <w:p w:rsidR="00000000" w:rsidRPr="00D5730B" w:rsidP="00D5730B">
      <w:pPr>
        <w:pStyle w:val="ListBullet"/>
      </w:pPr>
      <w:r w:rsidRPr="00D5730B">
        <w:t>methods of adhesive metering on the machine</w:t>
      </w:r>
    </w:p>
    <w:p w:rsidR="00000000" w:rsidRPr="00D5730B" w:rsidP="00D5730B">
      <w:pPr>
        <w:pStyle w:val="ListBullet"/>
      </w:pPr>
      <w:r w:rsidRPr="00D5730B">
        <w:t>precautions required to ensure a clean adhesive binding job</w:t>
      </w:r>
    </w:p>
    <w:p w:rsidR="00000000" w:rsidRPr="00D5730B" w:rsidP="00D5730B">
      <w:pPr>
        <w:pStyle w:val="ListBullet"/>
      </w:pPr>
      <w:r w:rsidRPr="00D5730B">
        <w:t xml:space="preserve">parts of </w:t>
      </w:r>
      <w:r w:rsidRPr="00D5730B">
        <w:t>the wire stitcher requiring adjustment to process books of different thicknesses</w:t>
      </w:r>
    </w:p>
    <w:p w:rsidR="00000000" w:rsidRPr="00D5730B" w:rsidP="00D5730B">
      <w:pPr>
        <w:pStyle w:val="ListBullet"/>
      </w:pPr>
      <w:r w:rsidRPr="00D5730B">
        <w:t>required positioning of the wire stitches on the book</w:t>
      </w:r>
    </w:p>
    <w:p w:rsidR="00000000" w:rsidRPr="00D5730B" w:rsidP="00D5730B">
      <w:pPr>
        <w:pStyle w:val="ListBullet"/>
      </w:pPr>
      <w:r w:rsidRPr="00D5730B">
        <w:t>difference between a staple and a wire stitch</w:t>
      </w:r>
    </w:p>
    <w:p w:rsidR="00000000" w:rsidRPr="00D5730B" w:rsidP="00D5730B">
      <w:pPr>
        <w:pStyle w:val="ListBullet"/>
      </w:pPr>
      <w:r w:rsidRPr="00D5730B">
        <w:t>required wire calliper for a particular job</w:t>
      </w:r>
    </w:p>
    <w:p w:rsidR="00000000" w:rsidRPr="00D5730B" w:rsidP="00D5730B">
      <w:pPr>
        <w:pStyle w:val="ListBullet"/>
      </w:pPr>
      <w:r w:rsidRPr="00D5730B">
        <w:t>manufacturer manuals, enterpris</w:t>
      </w:r>
      <w:r w:rsidRPr="00D5730B">
        <w:t>e procedures and work health and safety documentation, including their location and purpose.</w:t>
      </w:r>
    </w:p>
    <w:p w:rsidR="00000000" w:rsidRPr="00D5730B" w:rsidP="00D5730B">
      <w:pPr>
        <w:pStyle w:val="AllowPageBreak"/>
      </w:pPr>
    </w:p>
    <w:p w:rsidR="00000000" w:rsidRPr="00D5730B" w:rsidP="00D5730B">
      <w:pPr>
        <w:pStyle w:val="Heading1"/>
      </w:pPr>
      <w:bookmarkStart w:id="12" w:name="O_1073950"/>
      <w:bookmarkEnd w:id="12"/>
      <w:r w:rsidRPr="00D5730B">
        <w:t>Assessment Conditions</w:t>
      </w:r>
    </w:p>
    <w:p w:rsidR="00000000" w:rsidRPr="00D5730B" w:rsidP="00221440">
      <w:pPr>
        <w:pStyle w:val="BodyText"/>
      </w:pPr>
      <w:r w:rsidRPr="00D5730B">
        <w:t xml:space="preserve">Skills in this unit must be demonstrated in a workplace or simulated environment where the conditions are typical of those in a working environment in this industry. </w:t>
      </w:r>
    </w:p>
    <w:p w:rsidR="00000000" w:rsidRPr="00D5730B" w:rsidP="00221440">
      <w:pPr>
        <w:pStyle w:val="BodyText"/>
      </w:pPr>
      <w:r w:rsidRPr="00D5730B">
        <w:t>This includes access to:</w:t>
      </w:r>
    </w:p>
    <w:p w:rsidR="00000000" w:rsidRPr="00D5730B" w:rsidP="00D5730B">
      <w:pPr>
        <w:pStyle w:val="ListBullet"/>
      </w:pPr>
      <w:r w:rsidRPr="00D5730B">
        <w:t xml:space="preserve">special purpose tools, equipment and materials </w:t>
      </w:r>
    </w:p>
    <w:p w:rsidR="00000000" w:rsidRPr="00D5730B" w:rsidP="00D5730B">
      <w:pPr>
        <w:pStyle w:val="ListBullet"/>
      </w:pPr>
      <w:r w:rsidRPr="00D5730B">
        <w:t>fastening machi</w:t>
      </w:r>
      <w:r w:rsidRPr="00D5730B">
        <w:t xml:space="preserve">nery. </w:t>
      </w:r>
    </w:p>
    <w:p w:rsidR="00000000" w:rsidRPr="00D5730B" w:rsidP="00221440">
      <w:pPr>
        <w:pStyle w:val="BodyText"/>
      </w:pPr>
      <w:r w:rsidRPr="00D5730B">
        <w:t>Assessors of this unit must satisfy the requirements for assessors in applicable vocational education and training legislation, frameworks and/or standards.</w:t>
      </w:r>
    </w:p>
    <w:p w:rsidR="00000000" w:rsidRPr="00D5730B" w:rsidP="00D5730B">
      <w:pPr>
        <w:pStyle w:val="Heading1"/>
      </w:pPr>
      <w:bookmarkStart w:id="13" w:name="O_1073948"/>
      <w:bookmarkEnd w:id="13"/>
      <w:r w:rsidRPr="00D5730B">
        <w:t>Links</w:t>
      </w:r>
    </w:p>
    <w:p w:rsidR="00000000" w:rsidRPr="00D5730B" w:rsidP="00221440">
      <w:pPr>
        <w:pStyle w:val="BodyText"/>
      </w:pPr>
      <w:r w:rsidRPr="00D573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00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5730B" w:rsidP="00D5730B"/>
    <w:sectPr w:rsidSect="00D573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 w:rsidRPr="00221440" w:rsidP="00221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40" w:rsidP="00D57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440" w:rsidP="00D57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1440" w:rsidP="00D573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 w:rsidP="00D57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1440">
      <w:t>Approved</w:t>
    </w:r>
    <w:r w:rsidR="002214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14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1440">
      <w:rPr>
        <w:noProof/>
      </w:rPr>
      <w:t>4</w:t>
    </w:r>
    <w:r>
      <w:rPr>
        <w:noProof/>
      </w:rPr>
      <w:fldChar w:fldCharType="end"/>
    </w:r>
  </w:p>
  <w:p w:rsidR="00D5730B" w:rsidP="00D57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14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1440">
      <w:t>Manufacturing Industry Skills Alliance</w:t>
    </w:r>
    <w:r w:rsidR="00221440">
      <w:fldChar w:fldCharType="end"/>
    </w:r>
  </w:p>
  <w:p w:rsidR="00D5730B" w:rsidP="00D57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30B" w:rsidRPr="00221440" w:rsidP="00221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440" w:rsidRPr="002D2AF8" w:rsidP="00D57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ICPCBF2610 Set up machine for basic adhesive, mechanical or thermal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1440" w:rsidP="00D573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0B" w:rsidRPr="002D2AF8" w:rsidP="00D57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1440">
      <w:t>ICPCBF2610 Set up machine for basic adhesive, mechanical or thermal fastening</w:t>
    </w:r>
    <w:r w:rsidR="002214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1440">
      <w:rPr>
        <w:noProof/>
      </w:rPr>
      <w:t>2 March 2025</w:t>
    </w:r>
    <w:r>
      <w:fldChar w:fldCharType="end"/>
    </w:r>
  </w:p>
  <w:p w:rsidR="00D5730B" w:rsidP="00D57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EA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60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66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30B"/>
  </w:style>
  <w:style w:type="character" w:customStyle="1" w:styleId="Heading1Char">
    <w:name w:val="Heading 1 Char"/>
    <w:basedOn w:val="DefaultParagraphFont"/>
    <w:link w:val="Heading1"/>
    <w:rsid w:val="00D57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3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30B"/>
    <w:rPr>
      <w:b/>
      <w:spacing w:val="0"/>
    </w:rPr>
  </w:style>
  <w:style w:type="paragraph" w:styleId="ListBullet2">
    <w:name w:val="List Bullet 2"/>
    <w:basedOn w:val="List2"/>
    <w:rsid w:val="00D573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730B"/>
    <w:rPr>
      <w:i/>
    </w:rPr>
  </w:style>
  <w:style w:type="paragraph" w:customStyle="1" w:styleId="SuperHeading">
    <w:name w:val="SuperHeading"/>
    <w:basedOn w:val="Normal"/>
    <w:rsid w:val="00D57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3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30B"/>
  </w:style>
  <w:style w:type="paragraph" w:styleId="TableofFigures">
    <w:name w:val="table of figures"/>
    <w:basedOn w:val="Normal"/>
    <w:next w:val="Normal"/>
    <w:semiHidden/>
    <w:rsid w:val="00D57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3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30B"/>
    <w:rPr>
      <w:rFonts w:ascii="Wingdings" w:hAnsi="Wingdings"/>
    </w:rPr>
  </w:style>
  <w:style w:type="paragraph" w:customStyle="1" w:styleId="TableHeading">
    <w:name w:val="Table Heading"/>
    <w:basedOn w:val="HeadingBase"/>
    <w:rsid w:val="00D57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30B"/>
    <w:rPr>
      <w:color w:val="0033CC"/>
      <w:u w:val="none"/>
    </w:rPr>
  </w:style>
  <w:style w:type="paragraph" w:customStyle="1" w:styleId="BodyTextRight">
    <w:name w:val="Body Text Right"/>
    <w:basedOn w:val="BodyText"/>
    <w:rsid w:val="00D57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3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30B"/>
    <w:rPr>
      <w:sz w:val="32"/>
    </w:rPr>
  </w:style>
  <w:style w:type="paragraph" w:customStyle="1" w:styleId="HeadingProcedure">
    <w:name w:val="Heading Procedure"/>
    <w:basedOn w:val="HeadingBase"/>
    <w:next w:val="Normal"/>
    <w:rsid w:val="00D57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30B"/>
    <w:pPr>
      <w:spacing w:before="60" w:after="60"/>
    </w:pPr>
  </w:style>
  <w:style w:type="paragraph" w:styleId="ListContinue">
    <w:name w:val="List Continue"/>
    <w:basedOn w:val="List"/>
    <w:rsid w:val="00D5730B"/>
    <w:pPr>
      <w:ind w:firstLine="0"/>
    </w:pPr>
  </w:style>
  <w:style w:type="paragraph" w:customStyle="1" w:styleId="ListNote">
    <w:name w:val="List Note"/>
    <w:basedOn w:val="List"/>
    <w:rsid w:val="00D57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30B"/>
    <w:rPr>
      <w:rFonts w:ascii="Courier New" w:hAnsi="Courier New"/>
    </w:rPr>
  </w:style>
  <w:style w:type="paragraph" w:customStyle="1" w:styleId="NoteBullet">
    <w:name w:val="Note Bullet"/>
    <w:basedOn w:val="Note"/>
    <w:rsid w:val="00D57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3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30B"/>
    <w:rPr>
      <w:b/>
      <w:smallCaps/>
    </w:rPr>
  </w:style>
  <w:style w:type="paragraph" w:customStyle="1" w:styleId="TableListNumber">
    <w:name w:val="Table List Number"/>
    <w:basedOn w:val="ListNumber"/>
    <w:rsid w:val="00D57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30B"/>
    <w:pPr>
      <w:numPr>
        <w:numId w:val="9"/>
      </w:numPr>
    </w:pPr>
  </w:style>
  <w:style w:type="paragraph" w:customStyle="1" w:styleId="ListAlpha2">
    <w:name w:val="List Alpha 2"/>
    <w:basedOn w:val="List2"/>
    <w:rsid w:val="00D5730B"/>
    <w:pPr>
      <w:numPr>
        <w:numId w:val="8"/>
      </w:numPr>
    </w:pPr>
  </w:style>
  <w:style w:type="paragraph" w:styleId="List2">
    <w:name w:val="List 2"/>
    <w:basedOn w:val="BodyText"/>
    <w:rsid w:val="00D57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3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3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30B"/>
    <w:pPr>
      <w:numPr>
        <w:numId w:val="4"/>
      </w:numPr>
    </w:pPr>
  </w:style>
  <w:style w:type="paragraph" w:styleId="ListContinue2">
    <w:name w:val="List Continue 2"/>
    <w:basedOn w:val="List2"/>
    <w:rsid w:val="00D5730B"/>
    <w:pPr>
      <w:ind w:firstLine="0"/>
    </w:pPr>
  </w:style>
  <w:style w:type="paragraph" w:styleId="ListContinue3">
    <w:name w:val="List Continue 3"/>
    <w:basedOn w:val="List3"/>
    <w:rsid w:val="00D5730B"/>
    <w:pPr>
      <w:ind w:left="1021" w:firstLine="0"/>
    </w:pPr>
  </w:style>
  <w:style w:type="paragraph" w:styleId="ListContinue4">
    <w:name w:val="List Continue 4"/>
    <w:basedOn w:val="List4"/>
    <w:rsid w:val="00D5730B"/>
    <w:pPr>
      <w:ind w:firstLine="0"/>
    </w:pPr>
  </w:style>
  <w:style w:type="paragraph" w:styleId="ListContinue5">
    <w:name w:val="List Continue 5"/>
    <w:basedOn w:val="List5"/>
    <w:rsid w:val="00D5730B"/>
    <w:pPr>
      <w:ind w:firstLine="0"/>
    </w:pPr>
  </w:style>
  <w:style w:type="paragraph" w:styleId="ListNumber3">
    <w:name w:val="List Number 3"/>
    <w:basedOn w:val="List3"/>
    <w:rsid w:val="00D5730B"/>
    <w:pPr>
      <w:numPr>
        <w:numId w:val="5"/>
      </w:numPr>
    </w:pPr>
  </w:style>
  <w:style w:type="paragraph" w:styleId="ListNumber4">
    <w:name w:val="List Number 4"/>
    <w:basedOn w:val="List4"/>
    <w:rsid w:val="00D5730B"/>
    <w:pPr>
      <w:numPr>
        <w:numId w:val="6"/>
      </w:numPr>
    </w:pPr>
  </w:style>
  <w:style w:type="paragraph" w:styleId="ListNumber5">
    <w:name w:val="List Number 5"/>
    <w:basedOn w:val="List5"/>
    <w:rsid w:val="00D5730B"/>
    <w:pPr>
      <w:numPr>
        <w:numId w:val="7"/>
      </w:numPr>
    </w:pPr>
  </w:style>
  <w:style w:type="paragraph" w:styleId="BlockText">
    <w:name w:val="Block Text"/>
    <w:basedOn w:val="Normal"/>
    <w:rsid w:val="00D57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30B"/>
    <w:rPr>
      <w:sz w:val="16"/>
      <w:vertAlign w:val="superscript"/>
    </w:rPr>
  </w:style>
  <w:style w:type="character" w:customStyle="1" w:styleId="Symbols">
    <w:name w:val="Symbols"/>
    <w:basedOn w:val="DefaultParagraphFont"/>
    <w:rsid w:val="00D5730B"/>
    <w:rPr>
      <w:rFonts w:ascii="Symbol" w:hAnsi="Symbol"/>
    </w:rPr>
  </w:style>
  <w:style w:type="character" w:customStyle="1" w:styleId="MenuOptions">
    <w:name w:val="Menu Options"/>
    <w:basedOn w:val="DefaultParagraphFont"/>
    <w:rsid w:val="00D57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30B"/>
    <w:rPr>
      <w:b/>
    </w:rPr>
  </w:style>
  <w:style w:type="character" w:customStyle="1" w:styleId="Underlined">
    <w:name w:val="Underlined"/>
    <w:basedOn w:val="DefaultParagraphFont"/>
    <w:rsid w:val="00D5730B"/>
    <w:rPr>
      <w:u w:val="single"/>
    </w:rPr>
  </w:style>
  <w:style w:type="paragraph" w:customStyle="1" w:styleId="TableBodyTextRight">
    <w:name w:val="Table Body Text Right"/>
    <w:basedOn w:val="TableBodyText"/>
    <w:rsid w:val="00D57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30B"/>
    <w:rPr>
      <w:sz w:val="18"/>
    </w:rPr>
  </w:style>
  <w:style w:type="paragraph" w:customStyle="1" w:styleId="BodySmallRight">
    <w:name w:val="Body Small Right"/>
    <w:basedOn w:val="BodyTextRight"/>
    <w:rsid w:val="00D5730B"/>
    <w:rPr>
      <w:sz w:val="18"/>
      <w:szCs w:val="18"/>
    </w:rPr>
  </w:style>
  <w:style w:type="paragraph" w:customStyle="1" w:styleId="MarginEdition">
    <w:name w:val="Margin Edition"/>
    <w:basedOn w:val="MarginNote"/>
    <w:rsid w:val="00D57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30B"/>
    <w:rPr>
      <w:sz w:val="2"/>
      <w:szCs w:val="2"/>
    </w:rPr>
  </w:style>
  <w:style w:type="character" w:customStyle="1" w:styleId="Small">
    <w:name w:val="Small"/>
    <w:basedOn w:val="DefaultParagraphFont"/>
    <w:rsid w:val="00D5730B"/>
    <w:rPr>
      <w:sz w:val="16"/>
    </w:rPr>
  </w:style>
  <w:style w:type="paragraph" w:customStyle="1" w:styleId="WideTable">
    <w:name w:val="Wide Table"/>
    <w:basedOn w:val="Normal"/>
    <w:rsid w:val="00D57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30B"/>
  </w:style>
  <w:style w:type="paragraph" w:styleId="Quote">
    <w:name w:val="Quote"/>
    <w:basedOn w:val="Heading1"/>
    <w:link w:val="QuoteChar"/>
    <w:qFormat/>
    <w:rsid w:val="00D57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30B"/>
    <w:pPr>
      <w:pageBreakBefore/>
    </w:pPr>
  </w:style>
  <w:style w:type="paragraph" w:customStyle="1" w:styleId="Border">
    <w:name w:val="Border"/>
    <w:basedOn w:val="Normal"/>
    <w:qFormat/>
    <w:rsid w:val="00D57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30B"/>
    <w:rPr>
      <w:u w:val="single"/>
    </w:rPr>
  </w:style>
  <w:style w:type="character" w:customStyle="1" w:styleId="BoldandItalics">
    <w:name w:val="Bold and Italics"/>
    <w:qFormat/>
    <w:rsid w:val="00D5730B"/>
    <w:rPr>
      <w:b/>
      <w:i/>
      <w:u w:val="none"/>
    </w:rPr>
  </w:style>
  <w:style w:type="paragraph" w:styleId="BalloonText">
    <w:name w:val="Balloon Text"/>
    <w:basedOn w:val="Normal"/>
    <w:link w:val="BalloonTextChar"/>
    <w:rsid w:val="00D5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30B"/>
    <w:pPr>
      <w:spacing w:before="0" w:after="0"/>
    </w:pPr>
  </w:style>
  <w:style w:type="paragraph" w:customStyle="1" w:styleId="BodyTextBold">
    <w:name w:val="Body Text Bold"/>
    <w:basedOn w:val="BodyText"/>
    <w:qFormat/>
    <w:rsid w:val="00D5730B"/>
    <w:rPr>
      <w:b/>
    </w:rPr>
  </w:style>
  <w:style w:type="character" w:styleId="Hyperlink">
    <w:name w:val="Hyperlink"/>
    <w:basedOn w:val="DefaultParagraphFont"/>
    <w:uiPriority w:val="99"/>
    <w:unhideWhenUsed/>
    <w:rsid w:val="00221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6119</Characters>
  <Application>Microsoft Office Word</Application>
  <DocSecurity>0</DocSecurity>
  <Lines>179</Lines>
  <Paragraphs>131</Paragraphs>
  <ScaleCrop>false</ScaleCrop>
  <Company>Author-it Software Corporation Ltd.</Company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ICPCBF2610 Set up machine for basic adhesive, mechanical or thermal fastening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