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3FA" w:rsidP="001623FA">
      <w:pPr>
        <w:pStyle w:val="Title"/>
      </w:pPr>
      <w:r>
        <w:fldChar w:fldCharType="begin"/>
      </w:r>
      <w:r>
        <w:instrText xml:space="preserve"> TITLE   \* MERGEFORMAT </w:instrText>
      </w:r>
      <w:r>
        <w:fldChar w:fldCharType="separate"/>
      </w:r>
      <w:r>
        <w:t>ICPCBF2320 Produce basic flat-bed cut product</w:t>
      </w:r>
      <w:r>
        <w:fldChar w:fldCharType="end"/>
      </w:r>
    </w:p>
    <w:p w:rsidR="001623FA" w:rsidP="001623FA">
      <w:pPr>
        <w:pStyle w:val="Version"/>
        <w:sectPr w:rsidSect="00492F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F16" w:rsidP="00492F16">
      <w:pPr>
        <w:pStyle w:val="SuperHeading"/>
      </w:pPr>
      <w:r w:rsidRPr="00492F16">
        <w:t>ICPCBF2320 Produce basic flat-bed cut product</w:t>
      </w:r>
    </w:p>
    <w:p w:rsidR="00000000" w:rsidRPr="00492F16" w:rsidP="00492F16">
      <w:pPr>
        <w:pStyle w:val="Heading1"/>
      </w:pPr>
      <w:bookmarkStart w:id="1" w:name="O_1073154"/>
      <w:bookmarkEnd w:id="1"/>
      <w:r w:rsidRPr="00492F16">
        <w:t>Modification History</w:t>
      </w:r>
    </w:p>
    <w:tbl>
      <w:tblPr>
        <w:tblW w:w="0" w:type="auto"/>
        <w:tblLayout w:type="fixed"/>
        <w:tblCellMar>
          <w:left w:w="62" w:type="dxa"/>
          <w:right w:w="62" w:type="dxa"/>
        </w:tblCellMar>
        <w:tblLook w:val="0000"/>
      </w:tblPr>
      <w:tblGrid>
        <w:gridCol w:w="2493"/>
        <w:gridCol w:w="6337"/>
      </w:tblGrid>
      <w:tr w:rsidTr="00492F1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F16" w:rsidP="00492F16">
            <w:pPr>
              <w:pStyle w:val="BodyText"/>
            </w:pPr>
            <w:r w:rsidRPr="00492F1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F16">
            <w:pPr>
              <w:pStyle w:val="BodyText"/>
              <w:rPr>
                <w:lang w:val="en-NZ"/>
              </w:rPr>
            </w:pPr>
            <w:r w:rsidRPr="00492F16">
              <w:rPr>
                <w:rStyle w:val="SpecialBold"/>
              </w:rPr>
              <w:t>Comments</w:t>
            </w:r>
          </w:p>
        </w:tc>
      </w:tr>
      <w:tr w:rsidTr="00492F1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F16">
            <w:pPr>
              <w:pStyle w:val="BodyText"/>
              <w:rPr>
                <w:lang w:val="en-NZ"/>
              </w:rPr>
            </w:pPr>
            <w:r w:rsidRPr="00492F1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F16" w:rsidP="00492F16">
            <w:pPr>
              <w:pStyle w:val="BodyText"/>
            </w:pPr>
            <w:r w:rsidRPr="00492F16">
              <w:t>This version first released with ICP Printing and Graphic Arts Training Package Version 4.0.</w:t>
            </w:r>
          </w:p>
        </w:tc>
      </w:tr>
    </w:tbl>
    <w:p w:rsidR="00000000" w:rsidRPr="00492F16" w:rsidP="00492F16">
      <w:pPr>
        <w:pStyle w:val="BodyText"/>
      </w:pPr>
    </w:p>
    <w:p w:rsidR="00000000" w:rsidRPr="00492F16" w:rsidP="00492F16">
      <w:pPr>
        <w:pStyle w:val="AllowPageBreak"/>
      </w:pPr>
    </w:p>
    <w:p w:rsidR="00000000" w:rsidRPr="00492F16" w:rsidP="00492F16">
      <w:pPr>
        <w:pStyle w:val="Heading1"/>
      </w:pPr>
      <w:bookmarkStart w:id="2" w:name="O_1073160"/>
      <w:bookmarkEnd w:id="2"/>
      <w:r w:rsidRPr="00492F16">
        <w:t>Application</w:t>
      </w:r>
    </w:p>
    <w:p w:rsidR="00000000" w:rsidRPr="00492F16" w:rsidP="001623FA">
      <w:pPr>
        <w:pStyle w:val="BodyText"/>
      </w:pPr>
      <w:r w:rsidRPr="00492F16">
        <w:t>This unit describes the skills and knowledge required to undertake minor</w:t>
      </w:r>
      <w:r w:rsidRPr="00492F16">
        <w:t xml:space="preserve"> flat-bed cutting processes including kiss cutting, hole punching, hole drilling, slotting, slitting, sheeting, creasing, scoring, and pin perforating, indexing and round cornering.</w:t>
      </w:r>
    </w:p>
    <w:p w:rsidR="00000000" w:rsidRPr="00492F16" w:rsidP="001623FA">
      <w:pPr>
        <w:pStyle w:val="BodyText"/>
      </w:pPr>
      <w:r w:rsidRPr="00492F16">
        <w:t>It applies to individuals who work under direct supervision, who are respo</w:t>
      </w:r>
      <w:r w:rsidRPr="00492F16">
        <w:t>nsible for operating and monitoring equipment and machinery.</w:t>
      </w:r>
    </w:p>
    <w:p w:rsidR="00000000" w:rsidRPr="00492F16" w:rsidP="001623FA">
      <w:pPr>
        <w:pStyle w:val="BodyText"/>
      </w:pPr>
      <w:r w:rsidRPr="00492F16">
        <w:t>No licensing, legislative or certification requirements apply to this unit at the time of publication.</w:t>
      </w:r>
    </w:p>
    <w:p w:rsidR="00000000" w:rsidRPr="00492F16" w:rsidP="00492F16">
      <w:pPr>
        <w:pStyle w:val="Heading1"/>
      </w:pPr>
      <w:bookmarkStart w:id="3" w:name="O_1073159"/>
      <w:bookmarkEnd w:id="3"/>
      <w:r w:rsidRPr="00492F16">
        <w:t>Unit Sector</w:t>
      </w:r>
    </w:p>
    <w:p w:rsidR="00000000" w:rsidRPr="00492F16" w:rsidP="001623FA">
      <w:pPr>
        <w:pStyle w:val="BodyText"/>
      </w:pPr>
      <w:r w:rsidRPr="00492F16">
        <w:t>Converting, Binding and Finishing</w:t>
      </w:r>
    </w:p>
    <w:p w:rsidR="00000000" w:rsidRPr="00492F16" w:rsidP="00492F16">
      <w:pPr>
        <w:pStyle w:val="Heading1"/>
      </w:pPr>
      <w:bookmarkStart w:id="4" w:name="O_1073158"/>
      <w:bookmarkEnd w:id="4"/>
      <w:r w:rsidRPr="00492F16">
        <w:t>Elements</w:t>
      </w:r>
      <w:r w:rsidRPr="00492F16">
        <w:t xml:space="preserve"> and Performance Criteria</w:t>
      </w:r>
    </w:p>
    <w:tbl>
      <w:tblPr>
        <w:tblW w:w="9236" w:type="dxa"/>
        <w:tblLayout w:type="fixed"/>
        <w:tblCellMar>
          <w:left w:w="62" w:type="dxa"/>
          <w:right w:w="62" w:type="dxa"/>
        </w:tblCellMar>
        <w:tblLook w:val="0000"/>
      </w:tblPr>
      <w:tblGrid>
        <w:gridCol w:w="2600"/>
        <w:gridCol w:w="6636"/>
      </w:tblGrid>
      <w:tr w:rsidTr="00492F16">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92F16" w:rsidP="00492F16">
            <w:pPr>
              <w:pStyle w:val="BodyText"/>
            </w:pPr>
            <w:r w:rsidRPr="00492F16">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2F16">
            <w:pPr>
              <w:pStyle w:val="BodyText"/>
              <w:rPr>
                <w:lang w:val="en-NZ"/>
              </w:rPr>
            </w:pPr>
            <w:r w:rsidRPr="00492F16">
              <w:rPr>
                <w:rStyle w:val="SpecialBold"/>
              </w:rPr>
              <w:t>PERFORMANCE CRITERIA</w:t>
            </w:r>
          </w:p>
        </w:tc>
      </w:tr>
      <w:tr w:rsidTr="00492F16">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2F16" w:rsidP="00492F16">
            <w:pPr>
              <w:pStyle w:val="BodyText"/>
            </w:pPr>
            <w:r w:rsidRPr="00492F16">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2F16">
            <w:pPr>
              <w:pStyle w:val="BodyText"/>
              <w:rPr>
                <w:lang w:val="en-NZ"/>
              </w:rPr>
            </w:pPr>
            <w:r w:rsidRPr="00492F16">
              <w:rPr>
                <w:rStyle w:val="Emphasis"/>
              </w:rPr>
              <w:t>Performance criteria describe the performance needed to demonstrate achievement of the element.</w:t>
            </w:r>
          </w:p>
        </w:tc>
      </w:tr>
      <w:tr w:rsidTr="00492F1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F16">
            <w:pPr>
              <w:pStyle w:val="BodyText"/>
              <w:rPr>
                <w:lang w:val="en-NZ"/>
              </w:rPr>
            </w:pPr>
            <w:r w:rsidRPr="00492F16">
              <w:t>1. Maintain delivery system</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F16" w:rsidP="00492F16">
            <w:pPr>
              <w:pStyle w:val="BodyText"/>
            </w:pPr>
            <w:r w:rsidRPr="00492F16">
              <w:t xml:space="preserve">1.1 Monitor and adjust delivery systems </w:t>
            </w:r>
          </w:p>
          <w:p w:rsidR="00000000" w:rsidP="00492F16">
            <w:pPr>
              <w:pStyle w:val="BodyText"/>
              <w:rPr>
                <w:lang w:val="en-NZ"/>
              </w:rPr>
            </w:pPr>
            <w:r w:rsidRPr="00492F16">
              <w:t>1.2 Add substrate to and remove substrate from the process according to job specifications</w:t>
            </w:r>
          </w:p>
        </w:tc>
      </w:tr>
      <w:tr w:rsidTr="00492F1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F16">
            <w:pPr>
              <w:pStyle w:val="BodyText"/>
              <w:rPr>
                <w:lang w:val="en-NZ"/>
              </w:rPr>
            </w:pPr>
            <w:r w:rsidRPr="00492F16">
              <w:t>2. Maintain basic flat-bed cutting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F16" w:rsidP="00492F16">
            <w:pPr>
              <w:pStyle w:val="BodyText"/>
            </w:pPr>
            <w:r w:rsidRPr="00492F16">
              <w:t>2.1 Monitor and adjust cutting edges and knife condition according to required s</w:t>
            </w:r>
            <w:r w:rsidRPr="00492F16">
              <w:t>ample standard</w:t>
            </w:r>
          </w:p>
          <w:p w:rsidR="00000000" w:rsidRPr="00492F16" w:rsidP="00492F16">
            <w:pPr>
              <w:pStyle w:val="BodyText"/>
            </w:pPr>
            <w:r w:rsidRPr="00492F16">
              <w:t xml:space="preserve">2.2 Carry out webbing procedures </w:t>
            </w:r>
          </w:p>
          <w:p w:rsidR="00000000" w:rsidRPr="00492F16" w:rsidP="00492F16">
            <w:pPr>
              <w:pStyle w:val="BodyText"/>
            </w:pPr>
            <w:r w:rsidRPr="00492F16">
              <w:t xml:space="preserve">2.3 Monitor and adjust cutting pressures </w:t>
            </w:r>
          </w:p>
          <w:p w:rsidR="00000000" w:rsidRPr="00492F16" w:rsidP="00492F16">
            <w:pPr>
              <w:pStyle w:val="BodyText"/>
            </w:pPr>
            <w:r w:rsidRPr="00492F16">
              <w:t>2.4 Prepare reels according to job specifications</w:t>
            </w:r>
          </w:p>
          <w:p w:rsidR="00000000" w:rsidRPr="00492F16" w:rsidP="00492F16">
            <w:pPr>
              <w:pStyle w:val="BodyText"/>
            </w:pPr>
            <w:r w:rsidRPr="00492F16">
              <w:t xml:space="preserve">2.5 Check and adjust registration of cutting devices and knife(s) </w:t>
            </w:r>
          </w:p>
          <w:p w:rsidR="00000000" w:rsidP="00492F16">
            <w:pPr>
              <w:pStyle w:val="BodyText"/>
              <w:rPr>
                <w:lang w:val="en-NZ"/>
              </w:rPr>
            </w:pPr>
            <w:r w:rsidRPr="00492F16">
              <w:t xml:space="preserve">2.6 Monitor and adjust packing of cutting devices </w:t>
            </w:r>
          </w:p>
        </w:tc>
      </w:tr>
      <w:tr w:rsidTr="00492F1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F16">
            <w:pPr>
              <w:pStyle w:val="BodyText"/>
              <w:rPr>
                <w:lang w:val="en-NZ"/>
              </w:rPr>
            </w:pPr>
            <w:r w:rsidRPr="00492F16">
              <w:t>3. Maintain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F16" w:rsidP="00492F16">
            <w:pPr>
              <w:pStyle w:val="BodyText"/>
            </w:pPr>
            <w:r w:rsidRPr="00492F16">
              <w:t xml:space="preserve">3.1 Monitor and adjust basic in-line process(es) </w:t>
            </w:r>
          </w:p>
          <w:p w:rsidR="00000000" w:rsidRPr="00492F16" w:rsidP="00492F16">
            <w:pPr>
              <w:pStyle w:val="BodyText"/>
            </w:pPr>
            <w:r w:rsidRPr="00492F16">
              <w:t>3.2 Use machine controls as required</w:t>
            </w:r>
          </w:p>
          <w:p w:rsidR="00000000" w:rsidRPr="00492F16" w:rsidP="00492F16">
            <w:pPr>
              <w:pStyle w:val="BodyText"/>
            </w:pPr>
            <w:r w:rsidRPr="00492F16">
              <w:t xml:space="preserve">3.3 Monitor and verify performance using the process control system </w:t>
            </w:r>
          </w:p>
          <w:p w:rsidR="00000000" w:rsidP="00492F16">
            <w:pPr>
              <w:pStyle w:val="BodyText"/>
              <w:rPr>
                <w:lang w:val="en-NZ"/>
              </w:rPr>
            </w:pPr>
            <w:r w:rsidRPr="00492F16">
              <w:t>3.4 Report proces</w:t>
            </w:r>
            <w:r w:rsidRPr="00492F16">
              <w:t>s adjustments to eliminate problems according to enterprise procedures</w:t>
            </w:r>
          </w:p>
        </w:tc>
      </w:tr>
      <w:tr w:rsidTr="00492F1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F16">
            <w:pPr>
              <w:pStyle w:val="BodyText"/>
              <w:rPr>
                <w:lang w:val="en-NZ"/>
              </w:rPr>
            </w:pPr>
            <w:r w:rsidRPr="00492F16">
              <w:t>4. Identify and rectify problems and faults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F16" w:rsidP="00492F16">
            <w:pPr>
              <w:pStyle w:val="BodyText"/>
            </w:pPr>
            <w:r w:rsidRPr="00492F16">
              <w:t>4.1 Identify and report problems in flat-bed cutting machine operation according to enterprise procedures</w:t>
            </w:r>
          </w:p>
          <w:p w:rsidR="00000000" w:rsidRPr="00492F16" w:rsidP="00492F16">
            <w:pPr>
              <w:pStyle w:val="BodyText"/>
            </w:pPr>
            <w:r w:rsidRPr="00492F16">
              <w:t>4.2 Carry out adjustments and corr</w:t>
            </w:r>
            <w:r w:rsidRPr="00492F16">
              <w:t>ections as required and according to manufacturer specifications and within scope of own role</w:t>
            </w:r>
          </w:p>
          <w:p w:rsidR="00000000" w:rsidRPr="00492F16" w:rsidP="00492F16">
            <w:pPr>
              <w:pStyle w:val="BodyText"/>
            </w:pPr>
            <w:r w:rsidRPr="00492F16">
              <w:t>4.3 Identify machine faults requiring repair and report to designated person according to enterprise procedures</w:t>
            </w:r>
          </w:p>
          <w:p w:rsidR="00000000" w:rsidP="00492F16">
            <w:pPr>
              <w:pStyle w:val="BodyText"/>
              <w:rPr>
                <w:lang w:val="en-NZ"/>
              </w:rPr>
            </w:pPr>
            <w:r w:rsidRPr="00492F16">
              <w:t>4.4 Verify repairs and adjustments as required pri</w:t>
            </w:r>
            <w:r w:rsidRPr="00492F16">
              <w:t>or to resumption of operations</w:t>
            </w:r>
          </w:p>
        </w:tc>
      </w:tr>
      <w:tr w:rsidTr="00492F1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F16">
            <w:pPr>
              <w:pStyle w:val="BodyText"/>
              <w:rPr>
                <w:lang w:val="en-NZ"/>
              </w:rPr>
            </w:pPr>
            <w:r w:rsidRPr="00492F16">
              <w:t>5. Conduct shutdown of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F16" w:rsidP="00492F16">
            <w:pPr>
              <w:pStyle w:val="BodyText"/>
            </w:pPr>
            <w:r w:rsidRPr="00492F16">
              <w:t>5.1 Follow shutdown sequence according to manufacturer specifications and enterprise procedures</w:t>
            </w:r>
          </w:p>
          <w:p w:rsidR="00000000" w:rsidRPr="00492F16" w:rsidP="00492F16">
            <w:pPr>
              <w:pStyle w:val="BodyText"/>
            </w:pPr>
            <w:r w:rsidRPr="00492F16">
              <w:t>5.2 Remove substrate waste from operating area and recycle and dispose of, as required</w:t>
            </w:r>
            <w:r w:rsidRPr="00492F16">
              <w:t>, according to regulatory requirements and enterprise procedures</w:t>
            </w:r>
          </w:p>
          <w:p w:rsidR="00000000" w:rsidRPr="00492F16" w:rsidP="00492F16">
            <w:pPr>
              <w:pStyle w:val="BodyText"/>
            </w:pPr>
            <w:r w:rsidRPr="00492F16">
              <w:t xml:space="preserve">5.3 Clean and disengage all required parts of flat-bed cutting machinery used in printing process according to manufacturer specifications and enterprise procedures </w:t>
            </w:r>
          </w:p>
          <w:p w:rsidR="00000000" w:rsidRPr="00492F16" w:rsidP="00492F16">
            <w:pPr>
              <w:pStyle w:val="BodyText"/>
            </w:pPr>
            <w:r w:rsidRPr="00492F16">
              <w:t>5.4 Sharpen and replace c</w:t>
            </w:r>
            <w:r w:rsidRPr="00492F16">
              <w:t>utting devices as required</w:t>
            </w:r>
          </w:p>
          <w:p w:rsidR="00000000" w:rsidRPr="00492F16" w:rsidP="00492F16">
            <w:pPr>
              <w:pStyle w:val="BodyText"/>
            </w:pPr>
            <w:r w:rsidRPr="00492F16">
              <w:t xml:space="preserve">5.5 Complete required production records and enterprise documentation </w:t>
            </w:r>
          </w:p>
        </w:tc>
      </w:tr>
    </w:tbl>
    <w:p w:rsidR="00000000" w:rsidRPr="00492F16" w:rsidP="00492F16">
      <w:pPr>
        <w:pStyle w:val="BodyText"/>
      </w:pPr>
    </w:p>
    <w:p w:rsidR="00000000" w:rsidRPr="00492F16" w:rsidP="00492F16">
      <w:pPr>
        <w:pStyle w:val="AllowPageBreak"/>
      </w:pPr>
    </w:p>
    <w:p w:rsidR="00000000" w:rsidRPr="00492F16" w:rsidP="00492F16">
      <w:pPr>
        <w:pStyle w:val="Heading1"/>
      </w:pPr>
      <w:bookmarkStart w:id="5" w:name="O_1073157"/>
      <w:bookmarkEnd w:id="5"/>
      <w:r w:rsidRPr="00492F16">
        <w:t>Foundation Skills</w:t>
      </w:r>
    </w:p>
    <w:p w:rsidR="00000000" w:rsidRPr="001623FA" w:rsidP="001623FA">
      <w:pPr>
        <w:pStyle w:val="BodyText"/>
        <w:rPr>
          <w:i/>
        </w:rPr>
      </w:pPr>
      <w:r w:rsidRPr="001623FA">
        <w:rPr>
          <w:rStyle w:val="Emphasis"/>
        </w:rPr>
        <w:t>This section describes those language, literacy, numeracy a</w:t>
      </w:r>
      <w:r w:rsidRPr="001623FA">
        <w:rPr>
          <w:rStyle w:val="Emphasis"/>
        </w:rPr>
        <w:t>nd employment skills that are essential to performance but not explicit in the performance criteria.</w:t>
      </w:r>
    </w:p>
    <w:tbl>
      <w:tblPr>
        <w:tblW w:w="9288" w:type="dxa"/>
        <w:tblLayout w:type="fixed"/>
        <w:tblCellMar>
          <w:left w:w="62" w:type="dxa"/>
          <w:right w:w="62" w:type="dxa"/>
        </w:tblCellMar>
        <w:tblLook w:val="0000"/>
      </w:tblPr>
      <w:tblGrid>
        <w:gridCol w:w="2880"/>
        <w:gridCol w:w="6408"/>
      </w:tblGrid>
      <w:tr w:rsidTr="00492F16">
        <w:tblPrEx>
          <w:tblW w:w="9288"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F16" w:rsidP="00492F16">
            <w:pPr>
              <w:pStyle w:val="BodyText"/>
            </w:pPr>
            <w:r w:rsidRPr="00492F16">
              <w:rPr>
                <w:rStyle w:val="SpecialBold"/>
              </w:rPr>
              <w:t>Skill</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F16">
            <w:pPr>
              <w:pStyle w:val="BodyText"/>
              <w:rPr>
                <w:lang w:val="en-NZ"/>
              </w:rPr>
            </w:pPr>
            <w:r w:rsidRPr="00492F16">
              <w:rPr>
                <w:rStyle w:val="SpecialBold"/>
              </w:rPr>
              <w:t>Description</w:t>
            </w:r>
          </w:p>
        </w:tc>
      </w:tr>
      <w:tr w:rsidTr="00492F16">
        <w:tblPrEx>
          <w:tblW w:w="9288"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F16">
            <w:pPr>
              <w:pStyle w:val="BodyText"/>
              <w:rPr>
                <w:lang w:val="en-NZ"/>
              </w:rPr>
            </w:pPr>
            <w:r w:rsidRPr="00492F16">
              <w:t>Reading</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F16">
            <w:pPr>
              <w:pStyle w:val="ListBullet"/>
              <w:rPr>
                <w:lang w:val="en-NZ"/>
              </w:rPr>
            </w:pPr>
            <w:r w:rsidRPr="00492F16">
              <w:t xml:space="preserve">Identifies and interprets texts to establish job requirements </w:t>
            </w:r>
          </w:p>
        </w:tc>
      </w:tr>
      <w:tr w:rsidTr="00492F16">
        <w:tblPrEx>
          <w:tblW w:w="9288"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F16">
            <w:pPr>
              <w:pStyle w:val="BodyText"/>
              <w:rPr>
                <w:lang w:val="en-NZ"/>
              </w:rPr>
            </w:pPr>
            <w:r w:rsidRPr="00492F16">
              <w:t>Writing</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F16">
            <w:pPr>
              <w:pStyle w:val="ListBullet"/>
              <w:rPr>
                <w:lang w:val="en-NZ"/>
              </w:rPr>
            </w:pPr>
            <w:r w:rsidRPr="00492F16">
              <w:t>Enters routine data associated with prod</w:t>
            </w:r>
            <w:r w:rsidRPr="00492F16">
              <w:t xml:space="preserve">uction processes and enterprise procedures </w:t>
            </w:r>
          </w:p>
        </w:tc>
      </w:tr>
      <w:tr w:rsidTr="00492F16">
        <w:tblPrEx>
          <w:tblW w:w="9288"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F16">
            <w:pPr>
              <w:pStyle w:val="BodyText"/>
              <w:rPr>
                <w:lang w:val="en-NZ"/>
              </w:rPr>
            </w:pPr>
            <w:r w:rsidRPr="00492F16">
              <w:t>Self-management</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F16">
            <w:pPr>
              <w:pStyle w:val="ListBullet"/>
              <w:rPr>
                <w:lang w:val="en-NZ"/>
              </w:rPr>
            </w:pPr>
            <w:r w:rsidRPr="00492F16">
              <w:t xml:space="preserve">Complies with regulatory requirements and follows organisational procedures relevant to own role, particularly with regard to safe operation of machinery and equipment </w:t>
            </w:r>
          </w:p>
        </w:tc>
      </w:tr>
      <w:tr w:rsidTr="00492F16">
        <w:tblPrEx>
          <w:tblW w:w="9288"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F16">
            <w:pPr>
              <w:pStyle w:val="BodyText"/>
              <w:rPr>
                <w:lang w:val="en-NZ"/>
              </w:rPr>
            </w:pPr>
            <w:r w:rsidRPr="00492F16">
              <w:t>Teamwork</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F16" w:rsidP="00492F16">
            <w:pPr>
              <w:pStyle w:val="ListBullet"/>
            </w:pPr>
            <w:r w:rsidRPr="00492F16">
              <w:t>Cooperates wit</w:t>
            </w:r>
            <w:r w:rsidRPr="00492F16">
              <w:t>h others as part of familiar routine activities, and contributes to specific activities requiring joint responsibility and accountability</w:t>
            </w:r>
          </w:p>
          <w:p w:rsidR="00000000" w:rsidP="00492F16">
            <w:pPr>
              <w:pStyle w:val="ListBullet"/>
              <w:rPr>
                <w:lang w:val="en-NZ"/>
              </w:rPr>
            </w:pPr>
            <w:r w:rsidRPr="00492F16">
              <w:t xml:space="preserve">Follows accepted practices and protocols for reporting issues to supervisors </w:t>
            </w:r>
          </w:p>
        </w:tc>
      </w:tr>
      <w:tr w:rsidTr="00492F16">
        <w:tblPrEx>
          <w:tblW w:w="9288"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F16">
            <w:pPr>
              <w:pStyle w:val="BodyText"/>
              <w:rPr>
                <w:lang w:val="en-NZ"/>
              </w:rPr>
            </w:pPr>
            <w:r w:rsidRPr="00492F16">
              <w:t>Planning and organising</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F16">
            <w:pPr>
              <w:pStyle w:val="ListBullet"/>
              <w:rPr>
                <w:lang w:val="en-NZ"/>
              </w:rPr>
            </w:pPr>
            <w:r w:rsidRPr="00492F16">
              <w:t>Takes responsi</w:t>
            </w:r>
            <w:r w:rsidRPr="00492F16">
              <w:t>bility for planning and organising own workload, identifying ways of sequencing and combining elements for greater efficiency</w:t>
            </w:r>
          </w:p>
        </w:tc>
      </w:tr>
      <w:tr w:rsidTr="00492F16">
        <w:tblPrEx>
          <w:tblW w:w="9288"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F16">
            <w:pPr>
              <w:pStyle w:val="BodyText"/>
              <w:rPr>
                <w:lang w:val="en-NZ"/>
              </w:rPr>
            </w:pPr>
            <w:r w:rsidRPr="00492F16">
              <w:t>Problem solving</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F16">
            <w:pPr>
              <w:pStyle w:val="ListBullet"/>
              <w:rPr>
                <w:lang w:val="en-NZ"/>
              </w:rPr>
            </w:pPr>
            <w:r w:rsidRPr="00492F16">
              <w:t>Identifies and anticipates an increasing range of familiar problems, their symptoms and causes, actively looking</w:t>
            </w:r>
            <w:r w:rsidRPr="00492F16">
              <w:t xml:space="preserve"> for early warning signs and implementing contingency plans</w:t>
            </w:r>
          </w:p>
        </w:tc>
      </w:tr>
      <w:tr w:rsidTr="00492F16">
        <w:tblPrEx>
          <w:tblW w:w="9288"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F16">
            <w:pPr>
              <w:pStyle w:val="BodyText"/>
              <w:rPr>
                <w:lang w:val="en-NZ"/>
              </w:rPr>
            </w:pPr>
            <w:r w:rsidRPr="00492F16">
              <w:t>Technology</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F16" w:rsidP="00492F16">
            <w:pPr>
              <w:pStyle w:val="ListBullet"/>
            </w:pPr>
            <w:r w:rsidRPr="00492F16">
              <w:t>Follows routine procedures for using digital technology by reading data from electronic monitoring and control systems</w:t>
            </w:r>
          </w:p>
        </w:tc>
      </w:tr>
    </w:tbl>
    <w:p w:rsidR="00000000" w:rsidRPr="00492F16" w:rsidP="00492F16">
      <w:pPr>
        <w:pStyle w:val="BodyText"/>
      </w:pPr>
    </w:p>
    <w:p w:rsidR="00000000" w:rsidRPr="00492F16" w:rsidP="00492F16">
      <w:pPr>
        <w:pStyle w:val="AllowPageBreak"/>
      </w:pPr>
    </w:p>
    <w:p w:rsidR="00000000" w:rsidRPr="00492F16" w:rsidP="00492F16">
      <w:pPr>
        <w:pStyle w:val="Heading1"/>
      </w:pPr>
      <w:bookmarkStart w:id="6" w:name="O_1073156"/>
      <w:bookmarkEnd w:id="6"/>
      <w:r w:rsidRPr="00492F16">
        <w:t>Range of Conditions</w:t>
      </w:r>
    </w:p>
    <w:p w:rsidR="00000000" w:rsidRPr="001623FA" w:rsidP="001623FA">
      <w:pPr>
        <w:pStyle w:val="BodyText"/>
        <w:rPr>
          <w:i/>
        </w:rPr>
      </w:pPr>
      <w:r w:rsidRPr="001623FA">
        <w:rPr>
          <w:rStyle w:val="Emphasis"/>
        </w:rPr>
        <w:t xml:space="preserve">This section specifies different work environments and conditions that may affect performance. Essential operating conditions that may be present (depending on the work situation, needs of the candidate, accessibility of the item, and local industry </w:t>
      </w:r>
      <w:r w:rsidRPr="001623FA">
        <w:rPr>
          <w:i/>
        </w:rPr>
        <w:t>and re</w:t>
      </w:r>
      <w:r w:rsidRPr="001623FA">
        <w:rPr>
          <w:i/>
        </w:rPr>
        <w:t xml:space="preserve">gional contexts) </w:t>
      </w:r>
      <w:r w:rsidRPr="001623FA">
        <w:rPr>
          <w:rStyle w:val="Emphasis"/>
        </w:rPr>
        <w:t>are included. It is restricted to essential operating conditions and any other variables essential to the work environment.</w:t>
      </w:r>
    </w:p>
    <w:tbl>
      <w:tblPr>
        <w:tblW w:w="9236" w:type="dxa"/>
        <w:tblLayout w:type="fixed"/>
        <w:tblCellMar>
          <w:left w:w="62" w:type="dxa"/>
          <w:right w:w="62" w:type="dxa"/>
        </w:tblCellMar>
        <w:tblLook w:val="0000"/>
      </w:tblPr>
      <w:tblGrid>
        <w:gridCol w:w="3682"/>
        <w:gridCol w:w="5554"/>
      </w:tblGrid>
      <w:tr w:rsidTr="00492F16">
        <w:tblPrEx>
          <w:tblW w:w="9236" w:type="dxa"/>
          <w:tblLayout w:type="fixed"/>
          <w:tblCellMar>
            <w:left w:w="62" w:type="dxa"/>
            <w:right w:w="62" w:type="dxa"/>
          </w:tblCellMar>
          <w:tblLook w:val="0000"/>
        </w:tblPrEx>
        <w:tc>
          <w:tcPr>
            <w:tcW w:w="3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F16" w:rsidP="00492F16">
            <w:pPr>
              <w:pStyle w:val="BodyText"/>
            </w:pPr>
            <w:r w:rsidRPr="00492F16">
              <w:t>Delivery systems must include either:</w:t>
            </w:r>
          </w:p>
          <w:p w:rsidR="00000000" w:rsidP="00492F16">
            <w:pPr>
              <w:pStyle w:val="BodyText"/>
              <w:rPr>
                <w:lang w:val="en-NZ"/>
              </w:rPr>
            </w:pPr>
          </w:p>
        </w:tc>
        <w:tc>
          <w:tcPr>
            <w:tcW w:w="5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F16" w:rsidP="00492F16">
            <w:pPr>
              <w:pStyle w:val="ListBullet"/>
            </w:pPr>
            <w:r w:rsidRPr="00492F16">
              <w:t>reel</w:t>
            </w:r>
          </w:p>
          <w:p w:rsidR="00000000" w:rsidRPr="00492F16" w:rsidP="00492F16">
            <w:pPr>
              <w:pStyle w:val="BodyText"/>
            </w:pPr>
            <w:r w:rsidRPr="00492F16">
              <w:t>OR</w:t>
            </w:r>
          </w:p>
          <w:p w:rsidR="00000000" w:rsidP="00492F16">
            <w:pPr>
              <w:pStyle w:val="ListBullet"/>
              <w:rPr>
                <w:lang w:val="en-NZ"/>
              </w:rPr>
            </w:pPr>
            <w:r w:rsidRPr="00492F16">
              <w:t>sheet</w:t>
            </w:r>
          </w:p>
        </w:tc>
      </w:tr>
      <w:tr w:rsidTr="00492F16">
        <w:tblPrEx>
          <w:tblW w:w="9236" w:type="dxa"/>
          <w:tblLayout w:type="fixed"/>
          <w:tblCellMar>
            <w:left w:w="62" w:type="dxa"/>
            <w:right w:w="62" w:type="dxa"/>
          </w:tblCellMar>
          <w:tblLook w:val="0000"/>
        </w:tblPrEx>
        <w:tc>
          <w:tcPr>
            <w:tcW w:w="3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F16" w:rsidP="00492F16">
            <w:pPr>
              <w:pStyle w:val="BodyText"/>
            </w:pPr>
            <w:r w:rsidRPr="00492F16">
              <w:t>Maintaining must include either:</w:t>
            </w:r>
          </w:p>
          <w:p w:rsidR="00000000" w:rsidP="00492F16">
            <w:pPr>
              <w:pStyle w:val="BodyText"/>
              <w:rPr>
                <w:lang w:val="en-NZ"/>
              </w:rPr>
            </w:pPr>
          </w:p>
        </w:tc>
        <w:tc>
          <w:tcPr>
            <w:tcW w:w="5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F16" w:rsidP="00492F16">
            <w:pPr>
              <w:pStyle w:val="ListBullet"/>
            </w:pPr>
            <w:r w:rsidRPr="00492F16">
              <w:t>reel stand and rewind</w:t>
            </w:r>
          </w:p>
          <w:p w:rsidR="00000000" w:rsidRPr="00492F16" w:rsidP="00492F16">
            <w:pPr>
              <w:pStyle w:val="ListBullet"/>
            </w:pPr>
            <w:r w:rsidRPr="00492F16">
              <w:t>web control system</w:t>
            </w:r>
          </w:p>
          <w:p w:rsidR="00000000" w:rsidRPr="00492F16" w:rsidP="00492F16">
            <w:pPr>
              <w:pStyle w:val="ListBullet"/>
            </w:pPr>
            <w:r w:rsidRPr="00492F16">
              <w:t>sheeting section</w:t>
            </w:r>
          </w:p>
          <w:p w:rsidR="00000000" w:rsidRPr="00492F16" w:rsidP="00492F16">
            <w:pPr>
              <w:pStyle w:val="BodyText"/>
            </w:pPr>
            <w:r w:rsidRPr="00492F16">
              <w:t>OR</w:t>
            </w:r>
          </w:p>
          <w:p w:rsidR="00000000" w:rsidRPr="00492F16" w:rsidP="00492F16">
            <w:pPr>
              <w:pStyle w:val="ListBullet"/>
            </w:pPr>
            <w:r w:rsidRPr="00492F16">
              <w:t>feeder and delivery</w:t>
            </w:r>
          </w:p>
          <w:p w:rsidR="00000000" w:rsidRPr="00492F16" w:rsidP="00492F16">
            <w:pPr>
              <w:pStyle w:val="ListBullet"/>
            </w:pPr>
            <w:r w:rsidRPr="00492F16">
              <w:t>sheet pick-up system</w:t>
            </w:r>
          </w:p>
          <w:p w:rsidR="00000000" w:rsidRPr="00492F16" w:rsidP="00492F16">
            <w:pPr>
              <w:pStyle w:val="ListBullet"/>
            </w:pPr>
            <w:r w:rsidRPr="00492F16">
              <w:t>transfer system</w:t>
            </w:r>
          </w:p>
        </w:tc>
      </w:tr>
    </w:tbl>
    <w:p w:rsidR="00000000" w:rsidRPr="00492F16" w:rsidP="00492F16">
      <w:pPr>
        <w:pStyle w:val="BodyText"/>
      </w:pPr>
    </w:p>
    <w:p w:rsidR="00000000" w:rsidRPr="00492F16" w:rsidP="00492F16">
      <w:pPr>
        <w:pStyle w:val="AllowPageBreak"/>
      </w:pPr>
    </w:p>
    <w:p w:rsidR="00000000" w:rsidRPr="00492F16" w:rsidP="00492F16">
      <w:pPr>
        <w:pStyle w:val="Heading1"/>
      </w:pPr>
      <w:bookmarkStart w:id="7" w:name="O_1073155"/>
      <w:bookmarkEnd w:id="7"/>
      <w:r w:rsidRPr="00492F16">
        <w:t>Unit Mapping Information</w:t>
      </w:r>
    </w:p>
    <w:p w:rsidR="00000000" w:rsidRPr="00492F16" w:rsidP="001623FA">
      <w:pPr>
        <w:pStyle w:val="BodyText"/>
      </w:pPr>
      <w:r w:rsidRPr="00492F16">
        <w:t>Supersedes and is equivalent to ICPCBF232 Produce basic flat-bed cut product.</w:t>
      </w:r>
    </w:p>
    <w:p w:rsidR="00000000" w:rsidRPr="00492F16" w:rsidP="00492F16">
      <w:pPr>
        <w:pStyle w:val="Heading1"/>
      </w:pPr>
      <w:bookmarkStart w:id="8" w:name="O_1073148"/>
      <w:bookmarkEnd w:id="8"/>
      <w:r w:rsidRPr="00492F16">
        <w:t>Links</w:t>
      </w:r>
    </w:p>
    <w:p w:rsidR="00000000" w:rsidRPr="00492F16" w:rsidP="001623FA">
      <w:pPr>
        <w:pStyle w:val="BodyText"/>
      </w:pPr>
      <w:r w:rsidRPr="00492F16">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764783">
        <w:rPr>
          <w:rStyle w:val="Hyperlink"/>
        </w:rPr>
        <w:t>https://vetnet.gov.au/Pages/TrainingDocs.aspx?q=a74b7a0f-a253-47e3-8be0-5d426e24131d</w:t>
      </w:r>
      <w:r>
        <w:fldChar w:fldCharType="end"/>
      </w:r>
    </w:p>
    <w:p w:rsidR="00000000" w:rsidRPr="00492F16" w:rsidP="00492F16"/>
    <w:sectPr w:rsidSect="00492F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16" w:rsidRPr="001623FA" w:rsidP="001623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3FA" w:rsidP="00492F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23FA" w:rsidP="00492F1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1623FA" w:rsidP="00492F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3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2F16" w:rsidRPr="001623FA" w:rsidP="001623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3FA" w:rsidRPr="002D2AF8" w:rsidP="00492F16">
    <w:pPr>
      <w:pStyle w:val="Header"/>
      <w:framePr w:wrap="around"/>
    </w:pPr>
    <w:r>
      <w:fldChar w:fldCharType="begin"/>
    </w:r>
    <w:r>
      <w:instrText xml:space="preserve"> TITLE   \* MERGEFORMAT </w:instrText>
    </w:r>
    <w:r>
      <w:fldChar w:fldCharType="separate"/>
    </w:r>
    <w:r>
      <w:t>ICPCBF2320 Produce basic flat-bed cut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1623FA" w:rsidP="00492F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18F6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82D9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F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F16"/>
    <w:pPr>
      <w:spacing w:before="360" w:after="60"/>
      <w:outlineLvl w:val="0"/>
    </w:pPr>
    <w:rPr>
      <w:sz w:val="32"/>
    </w:rPr>
  </w:style>
  <w:style w:type="paragraph" w:styleId="Heading2">
    <w:name w:val="heading 2"/>
    <w:basedOn w:val="HeadingBase"/>
    <w:next w:val="BodyText"/>
    <w:link w:val="Heading2Char"/>
    <w:qFormat/>
    <w:rsid w:val="00492F16"/>
    <w:pPr>
      <w:keepLines/>
      <w:spacing w:before="240" w:after="120"/>
      <w:outlineLvl w:val="1"/>
    </w:pPr>
    <w:rPr>
      <w:sz w:val="28"/>
      <w:szCs w:val="40"/>
    </w:rPr>
  </w:style>
  <w:style w:type="paragraph" w:styleId="Heading3">
    <w:name w:val="heading 3"/>
    <w:basedOn w:val="HeadingBase"/>
    <w:next w:val="BodyText"/>
    <w:link w:val="Heading3Char"/>
    <w:qFormat/>
    <w:rsid w:val="00492F16"/>
    <w:pPr>
      <w:spacing w:before="180" w:after="120"/>
      <w:outlineLvl w:val="2"/>
    </w:pPr>
    <w:rPr>
      <w:spacing w:val="-10"/>
      <w:kern w:val="32"/>
    </w:rPr>
  </w:style>
  <w:style w:type="paragraph" w:styleId="Heading4">
    <w:name w:val="heading 4"/>
    <w:basedOn w:val="HeadingBase"/>
    <w:next w:val="BodyText"/>
    <w:link w:val="Heading4Char"/>
    <w:qFormat/>
    <w:rsid w:val="00492F16"/>
    <w:pPr>
      <w:spacing w:before="160" w:after="120"/>
      <w:outlineLvl w:val="3"/>
    </w:pPr>
    <w:rPr>
      <w:sz w:val="22"/>
    </w:rPr>
  </w:style>
  <w:style w:type="paragraph" w:styleId="Heading5">
    <w:name w:val="heading 5"/>
    <w:basedOn w:val="HeadingBase"/>
    <w:next w:val="Normal"/>
    <w:link w:val="Heading5Char"/>
    <w:qFormat/>
    <w:rsid w:val="00492F16"/>
    <w:pPr>
      <w:spacing w:before="80"/>
      <w:outlineLvl w:val="4"/>
    </w:pPr>
    <w:rPr>
      <w:color w:val="918585"/>
      <w:sz w:val="20"/>
    </w:rPr>
  </w:style>
  <w:style w:type="paragraph" w:styleId="Heading6">
    <w:name w:val="heading 6"/>
    <w:basedOn w:val="HeadingBase"/>
    <w:next w:val="Normal"/>
    <w:link w:val="Heading6Char"/>
    <w:qFormat/>
    <w:rsid w:val="00492F16"/>
    <w:pPr>
      <w:spacing w:before="60"/>
      <w:outlineLvl w:val="5"/>
    </w:pPr>
    <w:rPr>
      <w:color w:val="918585"/>
      <w:sz w:val="20"/>
    </w:rPr>
  </w:style>
  <w:style w:type="paragraph" w:styleId="Heading7">
    <w:name w:val="heading 7"/>
    <w:basedOn w:val="Normal"/>
    <w:next w:val="Normal"/>
    <w:link w:val="Heading7Char"/>
    <w:qFormat/>
    <w:rsid w:val="00492F16"/>
    <w:pPr>
      <w:ind w:left="720"/>
      <w:outlineLvl w:val="6"/>
    </w:pPr>
    <w:rPr>
      <w:i/>
    </w:rPr>
  </w:style>
  <w:style w:type="paragraph" w:styleId="Heading8">
    <w:name w:val="heading 8"/>
    <w:basedOn w:val="Normal"/>
    <w:next w:val="Normal"/>
    <w:link w:val="Heading8Char"/>
    <w:qFormat/>
    <w:rsid w:val="00492F16"/>
    <w:pPr>
      <w:ind w:left="720"/>
      <w:outlineLvl w:val="7"/>
    </w:pPr>
    <w:rPr>
      <w:i/>
    </w:rPr>
  </w:style>
  <w:style w:type="paragraph" w:styleId="Heading9">
    <w:name w:val="heading 9"/>
    <w:basedOn w:val="Normal"/>
    <w:next w:val="Normal"/>
    <w:link w:val="Heading9Char"/>
    <w:qFormat/>
    <w:rsid w:val="00492F16"/>
    <w:pPr>
      <w:ind w:left="720"/>
      <w:outlineLvl w:val="8"/>
    </w:pPr>
    <w:rPr>
      <w:i/>
    </w:rPr>
  </w:style>
  <w:style w:type="character" w:default="1" w:styleId="DefaultParagraphFont">
    <w:name w:val="Default Paragraph Font"/>
    <w:uiPriority w:val="1"/>
    <w:unhideWhenUsed/>
    <w:rsid w:val="00492F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F16"/>
  </w:style>
  <w:style w:type="character" w:customStyle="1" w:styleId="Heading1Char">
    <w:name w:val="Heading 1 Char"/>
    <w:basedOn w:val="DefaultParagraphFont"/>
    <w:link w:val="Heading1"/>
    <w:rsid w:val="00492F16"/>
    <w:rPr>
      <w:rFonts w:ascii="Times New Roman" w:eastAsia="Times New Roman" w:hAnsi="Times New Roman" w:cs="Times New Roman"/>
      <w:b/>
      <w:sz w:val="32"/>
      <w:szCs w:val="20"/>
      <w:lang w:eastAsia="en-US"/>
    </w:rPr>
  </w:style>
  <w:style w:type="paragraph" w:styleId="BodyText">
    <w:name w:val="Body Text"/>
    <w:basedOn w:val="Normal"/>
    <w:link w:val="BodyTextChar"/>
    <w:rsid w:val="00492F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2F16"/>
    <w:rPr>
      <w:rFonts w:ascii="Times New Roman" w:eastAsia="Times New Roman" w:hAnsi="Times New Roman" w:cs="Times New Roman"/>
      <w:sz w:val="24"/>
      <w:lang w:eastAsia="en-US"/>
    </w:rPr>
  </w:style>
  <w:style w:type="paragraph" w:styleId="ListBullet">
    <w:name w:val="List Bullet"/>
    <w:basedOn w:val="List"/>
    <w:rsid w:val="00492F16"/>
    <w:pPr>
      <w:numPr>
        <w:numId w:val="11"/>
      </w:numPr>
      <w:tabs>
        <w:tab w:val="clear" w:pos="340"/>
      </w:tabs>
      <w:spacing w:before="40" w:after="40"/>
    </w:pPr>
  </w:style>
  <w:style w:type="character" w:customStyle="1" w:styleId="SpecialBold">
    <w:name w:val="Special Bold"/>
    <w:basedOn w:val="DefaultParagraphFont"/>
    <w:rsid w:val="00492F16"/>
    <w:rPr>
      <w:b/>
      <w:spacing w:val="0"/>
    </w:rPr>
  </w:style>
  <w:style w:type="character" w:styleId="Emphasis">
    <w:name w:val="Emphasis"/>
    <w:basedOn w:val="DefaultParagraphFont"/>
    <w:qFormat/>
    <w:rsid w:val="00492F16"/>
    <w:rPr>
      <w:i/>
    </w:rPr>
  </w:style>
  <w:style w:type="paragraph" w:customStyle="1" w:styleId="SuperHeading">
    <w:name w:val="SuperHeading"/>
    <w:basedOn w:val="Normal"/>
    <w:rsid w:val="00492F16"/>
    <w:pPr>
      <w:spacing w:before="240" w:after="120"/>
      <w:outlineLvl w:val="0"/>
    </w:pPr>
    <w:rPr>
      <w:rFonts w:ascii="Times New Roman" w:hAnsi="Times New Roman"/>
      <w:b/>
      <w:sz w:val="32"/>
    </w:rPr>
  </w:style>
  <w:style w:type="paragraph" w:customStyle="1" w:styleId="AllowPageBreak">
    <w:name w:val="AllowPageBreak"/>
    <w:rsid w:val="00492F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2F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F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F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F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F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F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F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F16"/>
    <w:rPr>
      <w:rFonts w:ascii="Courier New" w:eastAsia="Times New Roman" w:hAnsi="Courier New" w:cs="Times New Roman"/>
      <w:i/>
      <w:szCs w:val="20"/>
      <w:lang w:eastAsia="en-US"/>
    </w:rPr>
  </w:style>
  <w:style w:type="paragraph" w:customStyle="1" w:styleId="HeadingBase">
    <w:name w:val="Heading Base"/>
    <w:rsid w:val="00492F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F16"/>
    <w:pPr>
      <w:tabs>
        <w:tab w:val="right" w:leader="dot" w:pos="9072"/>
      </w:tabs>
      <w:ind w:left="567"/>
    </w:pPr>
    <w:rPr>
      <w:szCs w:val="22"/>
    </w:rPr>
  </w:style>
  <w:style w:type="paragraph" w:customStyle="1" w:styleId="TOCBase">
    <w:name w:val="TOC Base"/>
    <w:rsid w:val="00492F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F16"/>
    <w:pPr>
      <w:tabs>
        <w:tab w:val="right" w:leader="dot" w:pos="9072"/>
      </w:tabs>
      <w:spacing w:before="40" w:after="40"/>
      <w:ind w:left="284"/>
    </w:pPr>
    <w:rPr>
      <w:rFonts w:ascii="Times New Roman" w:hAnsi="Times New Roman"/>
    </w:rPr>
  </w:style>
  <w:style w:type="paragraph" w:styleId="TOC1">
    <w:name w:val="toc 1"/>
    <w:basedOn w:val="TOCBase"/>
    <w:next w:val="Normal"/>
    <w:rsid w:val="00492F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F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F16"/>
    <w:rPr>
      <w:rFonts w:ascii="Times New Roman" w:eastAsia="Times New Roman" w:hAnsi="Times New Roman" w:cs="Times New Roman"/>
      <w:sz w:val="16"/>
      <w:lang w:eastAsia="en-US"/>
    </w:rPr>
  </w:style>
  <w:style w:type="paragraph" w:styleId="Title">
    <w:name w:val="Title"/>
    <w:basedOn w:val="HeadingBase"/>
    <w:link w:val="TitleChar"/>
    <w:qFormat/>
    <w:rsid w:val="00492F16"/>
    <w:pPr>
      <w:spacing w:before="5040"/>
      <w:jc w:val="center"/>
    </w:pPr>
    <w:rPr>
      <w:sz w:val="48"/>
      <w:szCs w:val="72"/>
      <w:lang w:val="en-US"/>
    </w:rPr>
  </w:style>
  <w:style w:type="character" w:customStyle="1" w:styleId="TitleChar">
    <w:name w:val="Title Char"/>
    <w:basedOn w:val="DefaultParagraphFont"/>
    <w:link w:val="Title"/>
    <w:rsid w:val="00492F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F16"/>
    <w:pPr>
      <w:tabs>
        <w:tab w:val="left" w:pos="3600"/>
        <w:tab w:val="left" w:pos="3958"/>
      </w:tabs>
    </w:pPr>
  </w:style>
  <w:style w:type="paragraph" w:styleId="List">
    <w:name w:val="List"/>
    <w:basedOn w:val="BodyText"/>
    <w:next w:val="BodyText"/>
    <w:rsid w:val="00492F16"/>
    <w:pPr>
      <w:tabs>
        <w:tab w:val="left" w:pos="340"/>
      </w:tabs>
      <w:spacing w:before="60" w:after="60"/>
      <w:ind w:left="340" w:hanging="340"/>
    </w:pPr>
  </w:style>
  <w:style w:type="paragraph" w:customStyle="1" w:styleId="Note">
    <w:name w:val="Note"/>
    <w:basedOn w:val="BodyText"/>
    <w:rsid w:val="00492F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F16"/>
    <w:pPr>
      <w:framePr w:wrap="auto" w:hAnchor="text" w:y="6049"/>
    </w:pPr>
    <w:rPr>
      <w:color w:val="000000"/>
      <w:sz w:val="40"/>
    </w:rPr>
  </w:style>
  <w:style w:type="paragraph" w:customStyle="1" w:styleId="TOCTitle">
    <w:name w:val="TOCTitle"/>
    <w:basedOn w:val="Heading1"/>
    <w:rsid w:val="00492F16"/>
    <w:pPr>
      <w:spacing w:after="240"/>
      <w:jc w:val="center"/>
      <w:outlineLvl w:val="9"/>
    </w:pPr>
    <w:rPr>
      <w:caps/>
    </w:rPr>
  </w:style>
  <w:style w:type="paragraph" w:customStyle="1" w:styleId="Version">
    <w:name w:val="Version"/>
    <w:rsid w:val="00492F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2F16"/>
    <w:pPr>
      <w:numPr>
        <w:numId w:val="12"/>
      </w:numPr>
      <w:tabs>
        <w:tab w:val="clear" w:pos="680"/>
      </w:tabs>
    </w:pPr>
  </w:style>
  <w:style w:type="paragraph" w:styleId="Index1">
    <w:name w:val="index 1"/>
    <w:basedOn w:val="Normal"/>
    <w:next w:val="Normal"/>
    <w:semiHidden/>
    <w:rsid w:val="00492F16"/>
    <w:pPr>
      <w:keepNext w:val="0"/>
      <w:tabs>
        <w:tab w:val="right" w:pos="4176"/>
      </w:tabs>
      <w:ind w:left="198" w:hanging="198"/>
    </w:pPr>
    <w:rPr>
      <w:rFonts w:ascii="Garamond" w:hAnsi="Garamond"/>
    </w:rPr>
  </w:style>
  <w:style w:type="paragraph" w:styleId="IndexHeading">
    <w:name w:val="index heading"/>
    <w:basedOn w:val="Normal"/>
    <w:next w:val="Index1"/>
    <w:semiHidden/>
    <w:rsid w:val="00492F16"/>
    <w:pPr>
      <w:spacing w:before="120" w:after="120"/>
    </w:pPr>
    <w:rPr>
      <w:rFonts w:ascii="Arial" w:hAnsi="Arial"/>
      <w:b/>
      <w:color w:val="918585"/>
      <w:sz w:val="24"/>
    </w:rPr>
  </w:style>
  <w:style w:type="paragraph" w:styleId="Header">
    <w:name w:val="header"/>
    <w:basedOn w:val="Normal"/>
    <w:link w:val="HeaderChar"/>
    <w:rsid w:val="00492F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F16"/>
    <w:rPr>
      <w:rFonts w:ascii="Times New Roman" w:eastAsia="Times New Roman" w:hAnsi="Times New Roman" w:cs="Times New Roman"/>
      <w:sz w:val="16"/>
      <w:szCs w:val="20"/>
      <w:lang w:val="en-GB" w:eastAsia="en-US"/>
    </w:rPr>
  </w:style>
  <w:style w:type="paragraph" w:customStyle="1" w:styleId="Chapter">
    <w:name w:val="Chapter"/>
    <w:basedOn w:val="Normal"/>
    <w:rsid w:val="00492F16"/>
    <w:pPr>
      <w:spacing w:before="240"/>
    </w:pPr>
    <w:rPr>
      <w:rFonts w:ascii="Times New Roman" w:hAnsi="Times New Roman"/>
      <w:smallCaps/>
      <w:spacing w:val="80"/>
      <w:sz w:val="28"/>
    </w:rPr>
  </w:style>
  <w:style w:type="paragraph" w:customStyle="1" w:styleId="InChapter">
    <w:name w:val="InChapter"/>
    <w:basedOn w:val="Heading3"/>
    <w:rsid w:val="00492F16"/>
    <w:pPr>
      <w:spacing w:after="240"/>
      <w:outlineLvl w:val="9"/>
    </w:pPr>
    <w:rPr>
      <w:noProof/>
    </w:rPr>
  </w:style>
  <w:style w:type="paragraph" w:styleId="Index2">
    <w:name w:val="index 2"/>
    <w:basedOn w:val="Normal"/>
    <w:next w:val="Normal"/>
    <w:semiHidden/>
    <w:rsid w:val="00492F16"/>
    <w:pPr>
      <w:tabs>
        <w:tab w:val="right" w:pos="4176"/>
      </w:tabs>
      <w:ind w:left="568" w:hanging="284"/>
    </w:pPr>
    <w:rPr>
      <w:rFonts w:ascii="Garamond" w:hAnsi="Garamond"/>
    </w:rPr>
  </w:style>
  <w:style w:type="paragraph" w:customStyle="1" w:styleId="Byline">
    <w:name w:val="Byline"/>
    <w:rsid w:val="00492F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F16"/>
    <w:pPr>
      <w:tabs>
        <w:tab w:val="clear" w:pos="3600"/>
        <w:tab w:val="clear" w:pos="3958"/>
      </w:tabs>
      <w:jc w:val="right"/>
    </w:pPr>
  </w:style>
  <w:style w:type="paragraph" w:styleId="Caption">
    <w:name w:val="caption"/>
    <w:basedOn w:val="BodyText"/>
    <w:next w:val="Normal"/>
    <w:qFormat/>
    <w:rsid w:val="00492F16"/>
    <w:pPr>
      <w:framePr w:w="2268" w:hSpace="181" w:vSpace="181" w:wrap="around" w:vAnchor="text" w:hAnchor="page" w:x="1135" w:y="285" w:anchorLock="1"/>
    </w:pPr>
    <w:rPr>
      <w:i/>
    </w:rPr>
  </w:style>
  <w:style w:type="paragraph" w:customStyle="1" w:styleId="MiniTOCTitle">
    <w:name w:val="MiniTOCTitle"/>
    <w:basedOn w:val="Heading4"/>
    <w:rsid w:val="00492F16"/>
    <w:pPr>
      <w:spacing w:before="240"/>
      <w:outlineLvl w:val="9"/>
    </w:pPr>
    <w:rPr>
      <w:noProof/>
      <w:sz w:val="24"/>
    </w:rPr>
  </w:style>
  <w:style w:type="paragraph" w:customStyle="1" w:styleId="MiniTOCItem">
    <w:name w:val="MiniTOCItem"/>
    <w:basedOn w:val="ListBullet"/>
    <w:rsid w:val="00492F16"/>
    <w:pPr>
      <w:numPr>
        <w:numId w:val="0"/>
      </w:numPr>
      <w:tabs>
        <w:tab w:val="right" w:leader="dot" w:pos="6521"/>
      </w:tabs>
      <w:spacing w:before="0" w:after="0"/>
    </w:pPr>
  </w:style>
  <w:style w:type="paragraph" w:customStyle="1" w:styleId="TOFTitle">
    <w:name w:val="TOFTitle"/>
    <w:basedOn w:val="TOCTitle"/>
    <w:rsid w:val="00492F16"/>
  </w:style>
  <w:style w:type="paragraph" w:styleId="TableofFigures">
    <w:name w:val="table of figures"/>
    <w:basedOn w:val="Normal"/>
    <w:next w:val="Normal"/>
    <w:semiHidden/>
    <w:rsid w:val="00492F16"/>
    <w:pPr>
      <w:tabs>
        <w:tab w:val="right" w:leader="dot" w:pos="9072"/>
      </w:tabs>
      <w:ind w:left="970" w:hanging="403"/>
    </w:pPr>
    <w:rPr>
      <w:rFonts w:ascii="Times New Roman" w:hAnsi="Times New Roman"/>
      <w:b/>
    </w:rPr>
  </w:style>
  <w:style w:type="paragraph" w:styleId="ListNumber">
    <w:name w:val="List Number"/>
    <w:basedOn w:val="List"/>
    <w:rsid w:val="00492F16"/>
    <w:pPr>
      <w:numPr>
        <w:numId w:val="14"/>
      </w:numPr>
      <w:tabs>
        <w:tab w:val="clear" w:pos="340"/>
      </w:tabs>
    </w:pPr>
  </w:style>
  <w:style w:type="character" w:customStyle="1" w:styleId="WingdingSymbols">
    <w:name w:val="Wingding Symbols"/>
    <w:rsid w:val="00492F16"/>
    <w:rPr>
      <w:rFonts w:ascii="Wingdings" w:hAnsi="Wingdings"/>
    </w:rPr>
  </w:style>
  <w:style w:type="paragraph" w:customStyle="1" w:styleId="TableHeading">
    <w:name w:val="Table Heading"/>
    <w:basedOn w:val="HeadingBase"/>
    <w:rsid w:val="00492F16"/>
    <w:pPr>
      <w:keepLines/>
      <w:pBdr>
        <w:bottom w:val="single" w:sz="6" w:space="1" w:color="918585"/>
      </w:pBdr>
      <w:spacing w:before="240"/>
    </w:pPr>
  </w:style>
  <w:style w:type="character" w:customStyle="1" w:styleId="HotSpot">
    <w:name w:val="HotSpot"/>
    <w:rsid w:val="00492F16"/>
    <w:rPr>
      <w:color w:val="0033CC"/>
      <w:u w:val="none"/>
    </w:rPr>
  </w:style>
  <w:style w:type="paragraph" w:customStyle="1" w:styleId="BodyTextRight">
    <w:name w:val="Body Text Right"/>
    <w:basedOn w:val="BodyText"/>
    <w:rsid w:val="00492F16"/>
    <w:pPr>
      <w:spacing w:before="0" w:after="0"/>
      <w:jc w:val="right"/>
    </w:pPr>
  </w:style>
  <w:style w:type="paragraph" w:styleId="Index3">
    <w:name w:val="index 3"/>
    <w:basedOn w:val="ListNumber2"/>
    <w:next w:val="Normal"/>
    <w:semiHidden/>
    <w:rsid w:val="00492F16"/>
    <w:pPr>
      <w:numPr>
        <w:numId w:val="0"/>
      </w:numPr>
      <w:tabs>
        <w:tab w:val="right" w:leader="dot" w:pos="4176"/>
      </w:tabs>
    </w:pPr>
  </w:style>
  <w:style w:type="paragraph" w:styleId="ListNumber2">
    <w:name w:val="List Number 2"/>
    <w:basedOn w:val="List2"/>
    <w:rsid w:val="00492F16"/>
    <w:pPr>
      <w:numPr>
        <w:numId w:val="9"/>
      </w:numPr>
      <w:tabs>
        <w:tab w:val="clear" w:pos="1060"/>
      </w:tabs>
    </w:pPr>
  </w:style>
  <w:style w:type="paragraph" w:customStyle="1" w:styleId="MarginNote">
    <w:name w:val="Margin Note"/>
    <w:basedOn w:val="BodyText"/>
    <w:rsid w:val="00492F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F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F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F16"/>
    <w:rPr>
      <w:sz w:val="32"/>
    </w:rPr>
  </w:style>
  <w:style w:type="paragraph" w:customStyle="1" w:styleId="HeadingProcedure">
    <w:name w:val="Heading Procedure"/>
    <w:basedOn w:val="HeadingBase"/>
    <w:next w:val="Normal"/>
    <w:rsid w:val="00492F16"/>
    <w:pPr>
      <w:tabs>
        <w:tab w:val="left" w:pos="0"/>
      </w:tabs>
      <w:spacing w:before="120" w:after="60"/>
    </w:pPr>
    <w:rPr>
      <w:i/>
      <w:color w:val="918585"/>
      <w:sz w:val="22"/>
    </w:rPr>
  </w:style>
  <w:style w:type="paragraph" w:customStyle="1" w:styleId="TableBodyText">
    <w:name w:val="Table Body Text"/>
    <w:basedOn w:val="BodyText"/>
    <w:rsid w:val="00492F16"/>
    <w:pPr>
      <w:spacing w:before="60" w:after="60"/>
    </w:pPr>
  </w:style>
  <w:style w:type="paragraph" w:styleId="ListContinue">
    <w:name w:val="List Continue"/>
    <w:basedOn w:val="List"/>
    <w:rsid w:val="00492F16"/>
    <w:pPr>
      <w:ind w:firstLine="0"/>
    </w:pPr>
  </w:style>
  <w:style w:type="paragraph" w:customStyle="1" w:styleId="ListNote">
    <w:name w:val="List Note"/>
    <w:basedOn w:val="List"/>
    <w:rsid w:val="00492F16"/>
    <w:pPr>
      <w:pBdr>
        <w:top w:val="single" w:sz="6" w:space="2" w:color="918585"/>
        <w:bottom w:val="single" w:sz="6" w:space="2" w:color="918585"/>
      </w:pBdr>
      <w:tabs>
        <w:tab w:val="left" w:pos="1021"/>
      </w:tabs>
      <w:ind w:firstLine="0"/>
    </w:pPr>
  </w:style>
  <w:style w:type="paragraph" w:customStyle="1" w:styleId="Warning">
    <w:name w:val="Warning"/>
    <w:basedOn w:val="BodyText"/>
    <w:rsid w:val="00492F16"/>
    <w:pPr>
      <w:shd w:val="clear" w:color="auto" w:fill="D9D9D9"/>
      <w:tabs>
        <w:tab w:val="left" w:pos="992"/>
      </w:tabs>
      <w:ind w:left="119" w:right="119"/>
    </w:pPr>
    <w:rPr>
      <w:sz w:val="20"/>
    </w:rPr>
  </w:style>
  <w:style w:type="paragraph" w:customStyle="1" w:styleId="MarginIcons">
    <w:name w:val="Margin Icons"/>
    <w:basedOn w:val="BodyText"/>
    <w:rsid w:val="00492F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F16"/>
    <w:rPr>
      <w:rFonts w:ascii="Courier New" w:hAnsi="Courier New"/>
    </w:rPr>
  </w:style>
  <w:style w:type="paragraph" w:customStyle="1" w:styleId="NoteBullet">
    <w:name w:val="Note Bullet"/>
    <w:basedOn w:val="Note"/>
    <w:rsid w:val="00492F16"/>
    <w:pPr>
      <w:tabs>
        <w:tab w:val="clear" w:pos="680"/>
      </w:tabs>
      <w:spacing w:before="60" w:after="60"/>
    </w:pPr>
  </w:style>
  <w:style w:type="paragraph" w:customStyle="1" w:styleId="SubHeading2">
    <w:name w:val="SubHeading2"/>
    <w:basedOn w:val="HeadingBase"/>
    <w:rsid w:val="00492F16"/>
    <w:pPr>
      <w:spacing w:before="240" w:after="60"/>
    </w:pPr>
    <w:rPr>
      <w:sz w:val="20"/>
    </w:rPr>
  </w:style>
  <w:style w:type="paragraph" w:customStyle="1" w:styleId="SubHeading1">
    <w:name w:val="SubHeading1"/>
    <w:basedOn w:val="HeadingBase"/>
    <w:rsid w:val="00492F16"/>
    <w:pPr>
      <w:spacing w:before="240" w:after="60"/>
    </w:pPr>
    <w:rPr>
      <w:color w:val="918585"/>
      <w:sz w:val="22"/>
    </w:rPr>
  </w:style>
  <w:style w:type="paragraph" w:customStyle="1" w:styleId="SideHeading">
    <w:name w:val="Side Heading"/>
    <w:basedOn w:val="HeadingBase"/>
    <w:rsid w:val="00492F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F16"/>
    <w:pPr>
      <w:numPr>
        <w:numId w:val="10"/>
      </w:numPr>
    </w:pPr>
  </w:style>
  <w:style w:type="paragraph" w:styleId="PlainText">
    <w:name w:val="Plain Text"/>
    <w:basedOn w:val="Normal"/>
    <w:link w:val="PlainTextChar"/>
    <w:rsid w:val="00492F16"/>
    <w:rPr>
      <w:sz w:val="20"/>
    </w:rPr>
  </w:style>
  <w:style w:type="character" w:customStyle="1" w:styleId="PlainTextChar">
    <w:name w:val="Plain Text Char"/>
    <w:basedOn w:val="DefaultParagraphFont"/>
    <w:link w:val="PlainText"/>
    <w:rsid w:val="00492F16"/>
    <w:rPr>
      <w:rFonts w:ascii="Courier New" w:eastAsia="Times New Roman" w:hAnsi="Courier New" w:cs="Times New Roman"/>
      <w:sz w:val="20"/>
      <w:szCs w:val="20"/>
      <w:lang w:eastAsia="en-US"/>
    </w:rPr>
  </w:style>
  <w:style w:type="character" w:customStyle="1" w:styleId="MenuOption">
    <w:name w:val="Menu Option"/>
    <w:basedOn w:val="DefaultParagraphFont"/>
    <w:rsid w:val="00492F16"/>
    <w:rPr>
      <w:b/>
      <w:smallCaps/>
    </w:rPr>
  </w:style>
  <w:style w:type="paragraph" w:customStyle="1" w:styleId="TableListNumber">
    <w:name w:val="Table List Number"/>
    <w:basedOn w:val="ListNumber"/>
    <w:rsid w:val="00492F16"/>
    <w:pPr>
      <w:numPr>
        <w:numId w:val="0"/>
      </w:numPr>
    </w:pPr>
  </w:style>
  <w:style w:type="paragraph" w:styleId="TOC4">
    <w:name w:val="toc 4"/>
    <w:basedOn w:val="TOCBase"/>
    <w:next w:val="Normal"/>
    <w:semiHidden/>
    <w:rsid w:val="00492F16"/>
    <w:pPr>
      <w:tabs>
        <w:tab w:val="right" w:leader="dot" w:pos="9071"/>
      </w:tabs>
      <w:ind w:left="1701"/>
    </w:pPr>
  </w:style>
  <w:style w:type="paragraph" w:customStyle="1" w:styleId="ListAlpha">
    <w:name w:val="List Alpha"/>
    <w:basedOn w:val="List"/>
    <w:rsid w:val="00492F16"/>
    <w:pPr>
      <w:numPr>
        <w:numId w:val="8"/>
      </w:numPr>
    </w:pPr>
  </w:style>
  <w:style w:type="paragraph" w:customStyle="1" w:styleId="ListAlpha2">
    <w:name w:val="List Alpha 2"/>
    <w:basedOn w:val="List2"/>
    <w:rsid w:val="00492F16"/>
    <w:pPr>
      <w:numPr>
        <w:numId w:val="7"/>
      </w:numPr>
    </w:pPr>
  </w:style>
  <w:style w:type="paragraph" w:styleId="List2">
    <w:name w:val="List 2"/>
    <w:basedOn w:val="BodyText"/>
    <w:rsid w:val="00492F16"/>
    <w:pPr>
      <w:tabs>
        <w:tab w:val="left" w:pos="680"/>
      </w:tabs>
      <w:spacing w:before="60" w:after="60"/>
      <w:ind w:left="680" w:hanging="340"/>
    </w:pPr>
  </w:style>
  <w:style w:type="paragraph" w:styleId="List3">
    <w:name w:val="List 3"/>
    <w:basedOn w:val="BodyText"/>
    <w:rsid w:val="00492F16"/>
    <w:pPr>
      <w:tabs>
        <w:tab w:val="left" w:pos="1021"/>
      </w:tabs>
      <w:spacing w:before="60" w:after="60"/>
      <w:ind w:left="1020" w:hanging="340"/>
    </w:pPr>
  </w:style>
  <w:style w:type="paragraph" w:styleId="List4">
    <w:name w:val="List 4"/>
    <w:basedOn w:val="BodyText"/>
    <w:rsid w:val="00492F16"/>
    <w:pPr>
      <w:tabs>
        <w:tab w:val="left" w:pos="1361"/>
      </w:tabs>
      <w:spacing w:before="60" w:after="60"/>
      <w:ind w:left="1361" w:hanging="340"/>
    </w:pPr>
  </w:style>
  <w:style w:type="paragraph" w:styleId="List5">
    <w:name w:val="List 5"/>
    <w:basedOn w:val="BodyText"/>
    <w:rsid w:val="00492F16"/>
    <w:pPr>
      <w:tabs>
        <w:tab w:val="left" w:pos="1701"/>
      </w:tabs>
      <w:spacing w:before="60" w:after="60"/>
      <w:ind w:left="1701" w:hanging="340"/>
    </w:pPr>
  </w:style>
  <w:style w:type="paragraph" w:styleId="ListBullet3">
    <w:name w:val="List Bullet 3"/>
    <w:basedOn w:val="List3"/>
    <w:rsid w:val="00492F16"/>
    <w:pPr>
      <w:numPr>
        <w:numId w:val="13"/>
      </w:numPr>
      <w:tabs>
        <w:tab w:val="clear" w:pos="1021"/>
      </w:tabs>
      <w:ind w:left="1037" w:hanging="357"/>
    </w:pPr>
  </w:style>
  <w:style w:type="paragraph" w:styleId="ListBullet4">
    <w:name w:val="List Bullet 4"/>
    <w:basedOn w:val="List4"/>
    <w:rsid w:val="00492F16"/>
    <w:pPr>
      <w:numPr>
        <w:numId w:val="2"/>
      </w:numPr>
      <w:tabs>
        <w:tab w:val="clear" w:pos="1361"/>
      </w:tabs>
    </w:pPr>
  </w:style>
  <w:style w:type="paragraph" w:styleId="ListBullet5">
    <w:name w:val="List Bullet 5"/>
    <w:basedOn w:val="List5"/>
    <w:rsid w:val="00492F16"/>
    <w:pPr>
      <w:numPr>
        <w:numId w:val="3"/>
      </w:numPr>
    </w:pPr>
  </w:style>
  <w:style w:type="paragraph" w:styleId="ListContinue2">
    <w:name w:val="List Continue 2"/>
    <w:basedOn w:val="List2"/>
    <w:rsid w:val="00492F16"/>
    <w:pPr>
      <w:ind w:firstLine="0"/>
    </w:pPr>
  </w:style>
  <w:style w:type="paragraph" w:styleId="ListContinue3">
    <w:name w:val="List Continue 3"/>
    <w:basedOn w:val="List3"/>
    <w:rsid w:val="00492F16"/>
    <w:pPr>
      <w:ind w:left="1021" w:firstLine="0"/>
    </w:pPr>
  </w:style>
  <w:style w:type="paragraph" w:styleId="ListContinue4">
    <w:name w:val="List Continue 4"/>
    <w:basedOn w:val="List4"/>
    <w:rsid w:val="00492F16"/>
    <w:pPr>
      <w:ind w:firstLine="0"/>
    </w:pPr>
  </w:style>
  <w:style w:type="paragraph" w:styleId="ListContinue5">
    <w:name w:val="List Continue 5"/>
    <w:basedOn w:val="List5"/>
    <w:rsid w:val="00492F16"/>
    <w:pPr>
      <w:ind w:firstLine="0"/>
    </w:pPr>
  </w:style>
  <w:style w:type="paragraph" w:styleId="ListNumber3">
    <w:name w:val="List Number 3"/>
    <w:basedOn w:val="List3"/>
    <w:rsid w:val="00492F16"/>
    <w:pPr>
      <w:numPr>
        <w:numId w:val="4"/>
      </w:numPr>
    </w:pPr>
  </w:style>
  <w:style w:type="paragraph" w:styleId="ListNumber4">
    <w:name w:val="List Number 4"/>
    <w:basedOn w:val="List4"/>
    <w:rsid w:val="00492F16"/>
    <w:pPr>
      <w:numPr>
        <w:numId w:val="5"/>
      </w:numPr>
    </w:pPr>
  </w:style>
  <w:style w:type="paragraph" w:styleId="ListNumber5">
    <w:name w:val="List Number 5"/>
    <w:basedOn w:val="List5"/>
    <w:rsid w:val="00492F16"/>
    <w:pPr>
      <w:numPr>
        <w:numId w:val="6"/>
      </w:numPr>
    </w:pPr>
  </w:style>
  <w:style w:type="paragraph" w:styleId="BlockText">
    <w:name w:val="Block Text"/>
    <w:basedOn w:val="Normal"/>
    <w:rsid w:val="00492F16"/>
    <w:pPr>
      <w:spacing w:after="120"/>
      <w:ind w:left="1440" w:right="1440"/>
    </w:pPr>
  </w:style>
  <w:style w:type="character" w:customStyle="1" w:styleId="Subscript">
    <w:name w:val="Subscript"/>
    <w:basedOn w:val="DefaultParagraphFont"/>
    <w:rsid w:val="00492F16"/>
    <w:rPr>
      <w:sz w:val="16"/>
      <w:vertAlign w:val="subscript"/>
    </w:rPr>
  </w:style>
  <w:style w:type="character" w:customStyle="1" w:styleId="Superscript">
    <w:name w:val="Superscript"/>
    <w:basedOn w:val="DefaultParagraphFont"/>
    <w:rsid w:val="00492F16"/>
    <w:rPr>
      <w:sz w:val="16"/>
      <w:vertAlign w:val="superscript"/>
    </w:rPr>
  </w:style>
  <w:style w:type="character" w:customStyle="1" w:styleId="Symbols">
    <w:name w:val="Symbols"/>
    <w:basedOn w:val="DefaultParagraphFont"/>
    <w:rsid w:val="00492F16"/>
    <w:rPr>
      <w:rFonts w:ascii="Symbol" w:hAnsi="Symbol"/>
    </w:rPr>
  </w:style>
  <w:style w:type="character" w:customStyle="1" w:styleId="MenuOptions">
    <w:name w:val="Menu Options"/>
    <w:basedOn w:val="DefaultParagraphFont"/>
    <w:rsid w:val="00492F16"/>
    <w:rPr>
      <w:rFonts w:ascii="Arial Narrow" w:hAnsi="Arial Narrow"/>
      <w:smallCaps/>
    </w:rPr>
  </w:style>
  <w:style w:type="character" w:customStyle="1" w:styleId="Buttons">
    <w:name w:val="Buttons"/>
    <w:basedOn w:val="DefaultParagraphFont"/>
    <w:rsid w:val="00492F16"/>
    <w:rPr>
      <w:b/>
    </w:rPr>
  </w:style>
  <w:style w:type="character" w:customStyle="1" w:styleId="Underlined">
    <w:name w:val="Underlined"/>
    <w:basedOn w:val="DefaultParagraphFont"/>
    <w:rsid w:val="00492F16"/>
    <w:rPr>
      <w:u w:val="single"/>
    </w:rPr>
  </w:style>
  <w:style w:type="paragraph" w:customStyle="1" w:styleId="TableBodyTextRight">
    <w:name w:val="Table Body Text Right"/>
    <w:basedOn w:val="TableBodyText"/>
    <w:rsid w:val="00492F16"/>
    <w:pPr>
      <w:widowControl w:val="0"/>
      <w:autoSpaceDE w:val="0"/>
      <w:autoSpaceDN w:val="0"/>
      <w:adjustRightInd w:val="0"/>
      <w:jc w:val="right"/>
    </w:pPr>
    <w:rPr>
      <w:rFonts w:cs="Arial"/>
      <w:szCs w:val="18"/>
    </w:rPr>
  </w:style>
  <w:style w:type="paragraph" w:customStyle="1" w:styleId="CopyrightText">
    <w:name w:val="Copyright Text"/>
    <w:basedOn w:val="BodyText"/>
    <w:rsid w:val="00492F16"/>
    <w:rPr>
      <w:sz w:val="18"/>
    </w:rPr>
  </w:style>
  <w:style w:type="paragraph" w:customStyle="1" w:styleId="BodySmallRight">
    <w:name w:val="Body Small Right"/>
    <w:basedOn w:val="BodyTextRight"/>
    <w:rsid w:val="00492F16"/>
    <w:rPr>
      <w:sz w:val="18"/>
      <w:szCs w:val="18"/>
    </w:rPr>
  </w:style>
  <w:style w:type="paragraph" w:customStyle="1" w:styleId="MarginEdition">
    <w:name w:val="Margin Edition"/>
    <w:basedOn w:val="MarginNote"/>
    <w:rsid w:val="00492F16"/>
    <w:pPr>
      <w:spacing w:before="0" w:after="0"/>
    </w:pPr>
    <w:rPr>
      <w:rFonts w:ascii="Times New Roman" w:hAnsi="Times New Roman"/>
      <w:color w:val="999999"/>
    </w:rPr>
  </w:style>
  <w:style w:type="paragraph" w:customStyle="1" w:styleId="Spacer">
    <w:name w:val="Spacer"/>
    <w:basedOn w:val="Normal"/>
    <w:rsid w:val="00492F16"/>
    <w:rPr>
      <w:sz w:val="2"/>
      <w:szCs w:val="2"/>
    </w:rPr>
  </w:style>
  <w:style w:type="character" w:customStyle="1" w:styleId="Small">
    <w:name w:val="Small"/>
    <w:basedOn w:val="DefaultParagraphFont"/>
    <w:rsid w:val="00492F16"/>
    <w:rPr>
      <w:sz w:val="16"/>
    </w:rPr>
  </w:style>
  <w:style w:type="paragraph" w:customStyle="1" w:styleId="WideTable">
    <w:name w:val="Wide Table"/>
    <w:basedOn w:val="Normal"/>
    <w:rsid w:val="00492F16"/>
    <w:pPr>
      <w:ind w:left="-1418"/>
    </w:pPr>
    <w:rPr>
      <w:sz w:val="2"/>
      <w:szCs w:val="2"/>
    </w:rPr>
  </w:style>
  <w:style w:type="character" w:styleId="PageNumber">
    <w:name w:val="page number"/>
    <w:basedOn w:val="DefaultParagraphFont"/>
    <w:rsid w:val="00492F16"/>
  </w:style>
  <w:style w:type="paragraph" w:styleId="Quote">
    <w:name w:val="Quote"/>
    <w:basedOn w:val="Heading1"/>
    <w:link w:val="QuoteChar"/>
    <w:qFormat/>
    <w:rsid w:val="00492F16"/>
    <w:rPr>
      <w:b w:val="0"/>
      <w:sz w:val="72"/>
      <w:szCs w:val="72"/>
      <w:lang w:val="en-NZ"/>
    </w:rPr>
  </w:style>
  <w:style w:type="character" w:customStyle="1" w:styleId="QuoteChar">
    <w:name w:val="Quote Char"/>
    <w:basedOn w:val="DefaultParagraphFont"/>
    <w:link w:val="Quote"/>
    <w:rsid w:val="00492F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F16"/>
    <w:pPr>
      <w:pageBreakBefore/>
    </w:pPr>
  </w:style>
  <w:style w:type="paragraph" w:customStyle="1" w:styleId="Border">
    <w:name w:val="Border"/>
    <w:basedOn w:val="Normal"/>
    <w:qFormat/>
    <w:rsid w:val="00492F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F16"/>
    <w:rPr>
      <w:b/>
      <w:bCs/>
      <w:i/>
      <w:iCs/>
      <w:color w:val="auto"/>
    </w:rPr>
  </w:style>
  <w:style w:type="paragraph" w:styleId="IntenseQuote">
    <w:name w:val="Intense Quote"/>
    <w:basedOn w:val="Normal"/>
    <w:next w:val="Normal"/>
    <w:link w:val="IntenseQuoteChar"/>
    <w:uiPriority w:val="30"/>
    <w:qFormat/>
    <w:rsid w:val="00492F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F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F16"/>
    <w:rPr>
      <w:smallCaps/>
      <w:color w:val="auto"/>
      <w:u w:val="single"/>
    </w:rPr>
  </w:style>
  <w:style w:type="character" w:styleId="IntenseReference">
    <w:name w:val="Intense Reference"/>
    <w:basedOn w:val="DefaultParagraphFont"/>
    <w:uiPriority w:val="32"/>
    <w:qFormat/>
    <w:rsid w:val="00492F16"/>
    <w:rPr>
      <w:b/>
      <w:bCs/>
      <w:smallCaps/>
      <w:color w:val="auto"/>
      <w:spacing w:val="5"/>
      <w:u w:val="single"/>
    </w:rPr>
  </w:style>
  <w:style w:type="paragraph" w:customStyle="1" w:styleId="2ColumnHeading">
    <w:name w:val="2Column Heading"/>
    <w:basedOn w:val="BodyText"/>
    <w:qFormat/>
    <w:rsid w:val="00492F16"/>
    <w:pPr>
      <w:spacing w:after="60"/>
      <w:ind w:left="-2268"/>
    </w:pPr>
    <w:rPr>
      <w:b/>
    </w:rPr>
  </w:style>
  <w:style w:type="paragraph" w:customStyle="1" w:styleId="Heading1TOC">
    <w:name w:val="Heading1 TOC"/>
    <w:basedOn w:val="Normal"/>
    <w:qFormat/>
    <w:rsid w:val="00492F16"/>
    <w:pPr>
      <w:spacing w:before="240" w:after="120"/>
    </w:pPr>
    <w:rPr>
      <w:rFonts w:ascii="Times New Roman" w:hAnsi="Times New Roman"/>
      <w:b/>
      <w:sz w:val="32"/>
    </w:rPr>
  </w:style>
  <w:style w:type="paragraph" w:customStyle="1" w:styleId="Heading2TOC">
    <w:name w:val="Heading2 TOC"/>
    <w:basedOn w:val="Normal"/>
    <w:qFormat/>
    <w:rsid w:val="00492F16"/>
    <w:pPr>
      <w:spacing w:before="240" w:after="60"/>
    </w:pPr>
    <w:rPr>
      <w:rFonts w:ascii="Times New Roman" w:hAnsi="Times New Roman"/>
      <w:b/>
      <w:sz w:val="28"/>
    </w:rPr>
  </w:style>
  <w:style w:type="character" w:customStyle="1" w:styleId="Underline">
    <w:name w:val="Underline"/>
    <w:basedOn w:val="DefaultParagraphFont"/>
    <w:qFormat/>
    <w:rsid w:val="00492F16"/>
    <w:rPr>
      <w:u w:val="single"/>
    </w:rPr>
  </w:style>
  <w:style w:type="character" w:customStyle="1" w:styleId="BoldandItalics">
    <w:name w:val="Bold and Italics"/>
    <w:qFormat/>
    <w:rsid w:val="00492F16"/>
    <w:rPr>
      <w:b/>
      <w:i/>
      <w:u w:val="none"/>
    </w:rPr>
  </w:style>
  <w:style w:type="paragraph" w:styleId="BalloonText">
    <w:name w:val="Balloon Text"/>
    <w:basedOn w:val="Normal"/>
    <w:link w:val="BalloonTextChar"/>
    <w:rsid w:val="00492F16"/>
    <w:rPr>
      <w:rFonts w:ascii="Tahoma" w:hAnsi="Tahoma" w:cs="Tahoma"/>
      <w:sz w:val="16"/>
      <w:szCs w:val="16"/>
    </w:rPr>
  </w:style>
  <w:style w:type="character" w:customStyle="1" w:styleId="BalloonTextChar">
    <w:name w:val="Balloon Text Char"/>
    <w:basedOn w:val="DefaultParagraphFont"/>
    <w:link w:val="BalloonText"/>
    <w:rsid w:val="00492F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F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2F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F16"/>
    <w:rPr>
      <w:b/>
      <w:color w:val="660033"/>
      <w:spacing w:val="0"/>
    </w:rPr>
  </w:style>
  <w:style w:type="paragraph" w:customStyle="1" w:styleId="Nameditemlist">
    <w:name w:val="Named item list"/>
    <w:basedOn w:val="BodyText"/>
    <w:qFormat/>
    <w:rsid w:val="00492F16"/>
    <w:pPr>
      <w:tabs>
        <w:tab w:val="left" w:pos="2835"/>
      </w:tabs>
      <w:ind w:left="2835" w:hanging="2835"/>
    </w:pPr>
  </w:style>
  <w:style w:type="paragraph" w:customStyle="1" w:styleId="BodyTextnopadding">
    <w:name w:val="Body Text no padding"/>
    <w:basedOn w:val="BodyText"/>
    <w:qFormat/>
    <w:rsid w:val="00492F16"/>
    <w:pPr>
      <w:spacing w:before="0" w:after="0"/>
    </w:pPr>
  </w:style>
  <w:style w:type="paragraph" w:customStyle="1" w:styleId="BodyTextBold">
    <w:name w:val="Body Text Bold"/>
    <w:basedOn w:val="BodyText"/>
    <w:qFormat/>
    <w:rsid w:val="00492F16"/>
    <w:rPr>
      <w:b/>
    </w:rPr>
  </w:style>
  <w:style w:type="character" w:styleId="Hyperlink">
    <w:name w:val="Hyperlink"/>
    <w:basedOn w:val="DefaultParagraphFont"/>
    <w:uiPriority w:val="99"/>
    <w:unhideWhenUsed/>
    <w:rsid w:val="001623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4504</Characters>
  <Application>Microsoft Office Word</Application>
  <DocSecurity>0</DocSecurity>
  <Lines>150</Lines>
  <Paragraphs>98</Paragraphs>
  <ScaleCrop>false</ScaleCrop>
  <Company>Author-it Software Corporation Ltd.</Company>
  <LinksUpToDate>false</LinksUpToDate>
  <CharactersWithSpaces>5101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ICPCBF2320 Produce basic flat-bed cut product</dc:title>
  <dc:subject>Approved</dc:subject>
  <dc:creator>PwC’s Skills for Australia</dc:creator>
  <cp:keywords>Release: 1</cp:keywords>
  <dc:description>Review Date: 12 April 2008</dc:description>
  <cp:lastModifiedBy>HSD_TPCMSd.prod</cp:lastModifiedBy>
  <cp:revision>3</cp:revision>
  <dcterms:created xsi:type="dcterms:W3CDTF">2021-07-20T05:40:00Z</dcterms:created>
  <dcterms:modified xsi:type="dcterms:W3CDTF">2021-07-20T05:40:00Z</dcterms:modified>
</cp:coreProperties>
</file>