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7D0" w:rsidP="000847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ICPCBF227 Set up machine for basic rotary die cutting or embossing</w:t>
      </w:r>
      <w:r>
        <w:fldChar w:fldCharType="end"/>
      </w:r>
    </w:p>
    <w:p w:rsidR="000847D0" w:rsidP="000847D0">
      <w:pPr>
        <w:pStyle w:val="Version"/>
        <w:sectPr w:rsidSect="00C02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047" w:rsidP="00C02047">
      <w:pPr>
        <w:pStyle w:val="SuperHeading"/>
      </w:pPr>
      <w:r w:rsidRPr="00C02047">
        <w:t>ICPCBF227 Set up machine for basic rotary die cutting or embossing</w:t>
      </w:r>
    </w:p>
    <w:p w:rsidR="00000000" w:rsidRPr="00C02047" w:rsidP="00C02047">
      <w:pPr>
        <w:pStyle w:val="Heading1"/>
      </w:pPr>
      <w:bookmarkStart w:id="1" w:name="O_680093"/>
      <w:bookmarkEnd w:id="1"/>
      <w:r w:rsidRPr="00C02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rPr>
                <w:rStyle w:val="SpecialBold"/>
              </w:rPr>
              <w:t>Comments</w:t>
            </w:r>
          </w:p>
        </w:tc>
      </w:tr>
      <w:tr w:rsidTr="00C0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>This version first released with ICP Printing and Graphic Arts Training Package Version 1.0.</w:t>
            </w:r>
          </w:p>
        </w:tc>
      </w:tr>
    </w:tbl>
    <w:p w:rsidR="00000000" w:rsidRPr="00C02047" w:rsidP="00C02047">
      <w:pPr>
        <w:pStyle w:val="BodyText"/>
      </w:pPr>
    </w:p>
    <w:p w:rsidR="00000000" w:rsidRPr="00C02047" w:rsidP="00C02047">
      <w:pPr>
        <w:pStyle w:val="AllowPageBreak"/>
      </w:pPr>
    </w:p>
    <w:p w:rsidR="00000000" w:rsidRPr="00C02047" w:rsidP="00C02047">
      <w:pPr>
        <w:pStyle w:val="Heading1"/>
      </w:pPr>
      <w:bookmarkStart w:id="2" w:name="O_680094"/>
      <w:bookmarkEnd w:id="2"/>
      <w:r w:rsidRPr="00C02047">
        <w:t>Application</w:t>
      </w:r>
    </w:p>
    <w:p w:rsidR="00000000" w:rsidRPr="00C02047" w:rsidP="000847D0">
      <w:pPr>
        <w:pStyle w:val="BodyText"/>
      </w:pPr>
      <w:r w:rsidRPr="00C02047">
        <w:t>This unit describes the skills and knowledge required to set up a machine for basic rotary die cutting or embossing.</w:t>
      </w:r>
    </w:p>
    <w:p w:rsidR="00000000" w:rsidRPr="00C02047" w:rsidP="000847D0">
      <w:pPr>
        <w:pStyle w:val="BodyText"/>
      </w:pPr>
      <w:r w:rsidRPr="00C02047">
        <w:t>No licensing, legislative or certification requirements apply to this unit at the time of publication.</w:t>
      </w:r>
    </w:p>
    <w:p w:rsidR="00000000" w:rsidRPr="00C02047" w:rsidP="00C02047">
      <w:pPr>
        <w:pStyle w:val="Heading1"/>
      </w:pPr>
      <w:bookmarkStart w:id="3" w:name="O_680097"/>
      <w:bookmarkEnd w:id="3"/>
      <w:r w:rsidRPr="00C02047">
        <w:t>Unit Sector</w:t>
      </w:r>
    </w:p>
    <w:p w:rsidR="00000000" w:rsidRPr="00C02047" w:rsidP="000847D0">
      <w:pPr>
        <w:pStyle w:val="BodyText"/>
      </w:pPr>
      <w:r w:rsidRPr="00C02047">
        <w:t>Conve</w:t>
      </w:r>
      <w:r w:rsidRPr="00C02047">
        <w:t>rting, Binding and Finishing</w:t>
      </w:r>
    </w:p>
    <w:p w:rsidR="00000000" w:rsidRPr="00C02047" w:rsidP="00C02047">
      <w:pPr>
        <w:pStyle w:val="Heading1"/>
      </w:pPr>
      <w:bookmarkStart w:id="4" w:name="O_680098"/>
      <w:bookmarkEnd w:id="4"/>
      <w:r w:rsidRPr="00C020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rPr>
                <w:rStyle w:val="SpecialBold"/>
              </w:rPr>
              <w:t>PERFORMANCE CRITERIA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 xml:space="preserve">1.1 Job specifications are read and interpreted from job documentation or production control system </w:t>
            </w:r>
          </w:p>
          <w:p w:rsidR="00000000" w:rsidRPr="00C02047" w:rsidP="00C02047">
            <w:pPr>
              <w:pStyle w:val="BodyText"/>
            </w:pPr>
            <w:r w:rsidRPr="00C02047">
              <w:t>1.2 Set-up is carried out correctly in minimum time with minimum wastage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1.3 Availability of all job related components is checked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2. Moun</w:t>
            </w:r>
            <w:r w:rsidRPr="00C02047">
              <w:t>t rotary cutting or embossing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 xml:space="preserve">2.1 Appropriate cutting devices or dies are selected and secured to machine according to job specifications </w:t>
            </w:r>
          </w:p>
          <w:p w:rsidR="00000000" w:rsidRPr="00C02047" w:rsidP="00C02047">
            <w:pPr>
              <w:pStyle w:val="BodyText"/>
            </w:pPr>
            <w:r w:rsidRPr="00C02047">
              <w:t>2.2 Cutting devices or dies are registered and proofed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2.3 Cutting devices or dies are correctly mounted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3. Set up reel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>3.1 Unwind and rewind reels are set up and adjusted according to job specifications</w:t>
            </w:r>
          </w:p>
          <w:p w:rsidR="00000000" w:rsidRPr="00C02047" w:rsidP="00C02047">
            <w:pPr>
              <w:pStyle w:val="BodyText"/>
            </w:pPr>
            <w:r w:rsidRPr="00C02047">
              <w:t xml:space="preserve">3.2 Webbing procedures are carried out according to job specifications </w:t>
            </w:r>
          </w:p>
          <w:p w:rsidR="00000000" w:rsidRPr="00C02047" w:rsidP="00C02047">
            <w:pPr>
              <w:pStyle w:val="BodyText"/>
            </w:pPr>
            <w:r w:rsidRPr="00C02047">
              <w:t xml:space="preserve">3.3 Web control system is set up and adjusted according to job specifications </w:t>
            </w:r>
          </w:p>
          <w:p w:rsidR="00000000" w:rsidRPr="00C02047" w:rsidP="00C02047">
            <w:pPr>
              <w:pStyle w:val="BodyText"/>
            </w:pPr>
            <w:r w:rsidRPr="00C02047">
              <w:t xml:space="preserve">3.4 Reels are spliced/joined according to job specifications 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3.5 Folder and sheeter are set up and adjusted according to job specifications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4. Set up sheet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>4.1 Feeder and delivery systems are set up and adjusted according to job specifications</w:t>
            </w:r>
          </w:p>
          <w:p w:rsidR="00000000" w:rsidRPr="00C02047" w:rsidP="00C02047">
            <w:pPr>
              <w:pStyle w:val="BodyText"/>
            </w:pPr>
            <w:r w:rsidRPr="00C02047">
              <w:t>4</w:t>
            </w:r>
            <w:r w:rsidRPr="00C02047">
              <w:t xml:space="preserve">.2 Sheet pick-up and transportation system is set up and adjusted according to job specifications </w:t>
            </w:r>
          </w:p>
          <w:p w:rsidR="00000000" w:rsidRPr="00C02047" w:rsidP="00C02047">
            <w:pPr>
              <w:pStyle w:val="BodyText"/>
            </w:pPr>
            <w:r w:rsidRPr="00C02047">
              <w:t xml:space="preserve">4.3 Transfer systems are set up and adjusted according to job specifications 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4.4 Substrate is removed from process according to job specifications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5. Set </w:t>
            </w:r>
            <w:r w:rsidRPr="00C02047">
              <w:t>up machine for basic rotary cutting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>5.1 Rotary cutting devices are set up and adjusted according to job specifications</w:t>
            </w:r>
          </w:p>
          <w:p w:rsidR="00000000" w:rsidRPr="00C02047" w:rsidP="00C02047">
            <w:pPr>
              <w:pStyle w:val="BodyText"/>
            </w:pPr>
            <w:r w:rsidRPr="00C02047">
              <w:t xml:space="preserve">5.2 Cutting pressures are set up and adjusted according to job specifications 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 xml:space="preserve">5.3 Counter knives/anvils are set in correct position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6.</w:t>
            </w:r>
            <w:r w:rsidRPr="00C02047">
              <w:t xml:space="preserve"> Set up in-line units for basic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 xml:space="preserve">6.1 Minor in-line printing/converting/binding units are set up for basic processes and adjusted according to machine requirements and job specifications </w:t>
            </w:r>
          </w:p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6.2 Assistance is given in set-up of major in-line printing/</w:t>
            </w:r>
            <w:r w:rsidRPr="00C02047">
              <w:t xml:space="preserve">converting/binding units </w:t>
            </w:r>
          </w:p>
        </w:tc>
      </w:tr>
      <w:tr w:rsidTr="00C02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7.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 xml:space="preserve">7.1 Material to be used for sample is organised correctly </w:t>
            </w:r>
          </w:p>
          <w:p w:rsidR="00000000" w:rsidRPr="00C02047" w:rsidP="00C02047">
            <w:pPr>
              <w:pStyle w:val="BodyText"/>
            </w:pPr>
            <w:r w:rsidRPr="00C02047">
              <w:t>7.2 Machine is set up and operated to produce a specified sample according to work health and safety (WHS) requirements, manufacturer’</w:t>
            </w:r>
            <w:r w:rsidRPr="00C02047">
              <w:t>s specifications and enterprise procedures</w:t>
            </w:r>
          </w:p>
          <w:p w:rsidR="00000000" w:rsidRPr="00C02047" w:rsidP="00C02047">
            <w:pPr>
              <w:pStyle w:val="BodyText"/>
            </w:pPr>
            <w:r w:rsidRPr="00C02047">
              <w:t>7.3 Sample is visually inspected and/or tested or laboratory testing is organised according to enterprise procedures</w:t>
            </w:r>
          </w:p>
          <w:p w:rsidR="00000000" w:rsidRPr="00C02047" w:rsidP="00C02047">
            <w:pPr>
              <w:pStyle w:val="BodyText"/>
            </w:pPr>
            <w:r w:rsidRPr="00C02047">
              <w:t>7.4 Results are interpreted to determine adjustment requirements</w:t>
            </w:r>
          </w:p>
          <w:p w:rsidR="00000000" w:rsidRPr="00C02047" w:rsidP="00C02047">
            <w:pPr>
              <w:pStyle w:val="BodyText"/>
            </w:pPr>
            <w:r w:rsidRPr="00C02047">
              <w:t>7.5 Adjustments are carried out</w:t>
            </w:r>
            <w:r w:rsidRPr="00C02047">
              <w:t xml:space="preserve"> according to product and machine specifications </w:t>
            </w:r>
          </w:p>
        </w:tc>
      </w:tr>
    </w:tbl>
    <w:p w:rsidR="00000000" w:rsidRPr="00C02047" w:rsidP="00C02047">
      <w:pPr>
        <w:pStyle w:val="BodyText"/>
      </w:pPr>
    </w:p>
    <w:p w:rsidR="00000000" w:rsidRPr="00C02047" w:rsidP="00C02047">
      <w:pPr>
        <w:pStyle w:val="AllowPageBreak"/>
      </w:pPr>
    </w:p>
    <w:p w:rsidR="00000000" w:rsidRPr="00C02047" w:rsidP="00C02047">
      <w:pPr>
        <w:pStyle w:val="Heading1"/>
      </w:pPr>
      <w:bookmarkStart w:id="5" w:name="O_680099"/>
      <w:bookmarkEnd w:id="5"/>
      <w:r w:rsidRPr="00C02047">
        <w:t>Foundation Skills</w:t>
      </w:r>
    </w:p>
    <w:p w:rsidR="00000000" w:rsidRPr="000847D0" w:rsidP="000847D0">
      <w:pPr>
        <w:pStyle w:val="BodyText"/>
        <w:rPr>
          <w:i/>
        </w:rPr>
      </w:pPr>
      <w:r w:rsidRPr="000847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Per</w:t>
            </w:r>
            <w:r w:rsidRPr="00C02047">
              <w:rPr>
                <w:rStyle w:val="SpecialBold"/>
              </w:rPr>
              <w:t>formance</w:t>
            </w:r>
          </w:p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rPr>
                <w:rStyle w:val="SpecialBold"/>
              </w:rPr>
              <w:t>Description</w:t>
            </w:r>
          </w:p>
        </w:tc>
      </w:tr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1.1, 2.1, 3.1-3.5, 4.1-4.4, 5.1, 5.2, 6.1, 7.2,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ListBullet"/>
              <w:rPr>
                <w:lang w:val="en-NZ"/>
              </w:rPr>
            </w:pPr>
            <w:r w:rsidRPr="00C02047">
              <w:t xml:space="preserve">Recognises and interprets texts to establish job requirements </w:t>
            </w:r>
          </w:p>
        </w:tc>
      </w:tr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ListBullet"/>
              <w:rPr>
                <w:lang w:val="en-NZ"/>
              </w:rPr>
            </w:pPr>
            <w:r w:rsidRPr="00C02047">
              <w:t>Participates effectively in spoken interactions to confirm or clarify understanding</w:t>
            </w:r>
          </w:p>
        </w:tc>
      </w:tr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7.2, 7.3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ListBullet"/>
              <w:rPr>
                <w:lang w:val="en-NZ"/>
              </w:rPr>
            </w:pPr>
            <w:r w:rsidRPr="00C02047">
              <w:t>Complies with legislative requirements and follows organisational policies and procedures relevant to own role</w:t>
            </w:r>
          </w:p>
        </w:tc>
      </w:tr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6</w:t>
            </w:r>
            <w:r w:rsidRPr="00C02047">
              <w:t>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ListBullet"/>
              <w:rPr>
                <w:lang w:val="en-NZ"/>
              </w:rPr>
            </w:pPr>
            <w:r w:rsidRPr="00C02047">
              <w:t>Cooperates with others as part of familiar, routine activities, and contributes to specific activities requiring joint responsibility and accountability</w:t>
            </w:r>
          </w:p>
        </w:tc>
      </w:tr>
      <w:tr w:rsidTr="00C02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1.1-1.3, 2.1-2.3, 3.1-3.5, 4.1-4.4, 5.1-5.3, 6.1, 6.2, 7.1-7.5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ListBullet"/>
            </w:pPr>
            <w:r w:rsidRPr="00C02047">
              <w:t>Determines priorities and sequences steps involved in clearly defined tasks</w:t>
            </w:r>
          </w:p>
          <w:p w:rsidR="00000000" w:rsidRPr="00C02047" w:rsidP="00C02047">
            <w:pPr>
              <w:pStyle w:val="ListBullet"/>
            </w:pPr>
            <w:r w:rsidRPr="00C02047">
              <w:t>Implements actions as per instructions, making slight adjustments if necessary</w:t>
            </w:r>
          </w:p>
          <w:p w:rsidR="00000000" w:rsidRPr="00C02047" w:rsidP="00C02047">
            <w:pPr>
              <w:pStyle w:val="ListBullet"/>
            </w:pPr>
            <w:r w:rsidRPr="00C02047">
              <w:t>Plans, identifies and assembles resources required to complete tasks</w:t>
            </w:r>
          </w:p>
          <w:p w:rsidR="00000000" w:rsidRPr="00C02047" w:rsidP="00C02047">
            <w:pPr>
              <w:pStyle w:val="ListBullet"/>
            </w:pPr>
            <w:r w:rsidRPr="00C02047">
              <w:t>Follows routine procedures for u</w:t>
            </w:r>
            <w:r w:rsidRPr="00C02047">
              <w:t>sing digital technology by reading data from electronic monitoring and control systems</w:t>
            </w:r>
          </w:p>
        </w:tc>
      </w:tr>
    </w:tbl>
    <w:p w:rsidR="00000000" w:rsidRPr="00C02047" w:rsidP="00C02047">
      <w:pPr>
        <w:pStyle w:val="BodyText"/>
      </w:pPr>
    </w:p>
    <w:p w:rsidR="00000000" w:rsidRPr="00C02047" w:rsidP="00C02047">
      <w:pPr>
        <w:pStyle w:val="AllowPageBreak"/>
      </w:pPr>
    </w:p>
    <w:p w:rsidR="00000000" w:rsidRPr="00C02047" w:rsidP="00C02047">
      <w:pPr>
        <w:pStyle w:val="Heading1"/>
      </w:pPr>
      <w:bookmarkStart w:id="6" w:name="O_680102"/>
      <w:bookmarkEnd w:id="6"/>
      <w:r w:rsidRPr="00C020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0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 xml:space="preserve">Code and title </w:t>
            </w:r>
          </w:p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Code and title</w:t>
            </w:r>
          </w:p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rPr>
                <w:rStyle w:val="SpecialBold"/>
              </w:rPr>
              <w:t>Equivalence status</w:t>
            </w:r>
          </w:p>
        </w:tc>
      </w:tr>
      <w:tr w:rsidTr="00C0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ICPCBF227 Set up machine for basic rotary die cutting or embossing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ICPCF227C Set up machine for basic rotary die cutting or embossing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47">
            <w:pPr>
              <w:pStyle w:val="BodyText"/>
              <w:rPr>
                <w:lang w:val="en-NZ"/>
              </w:rPr>
            </w:pPr>
            <w:r w:rsidRPr="00C020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47" w:rsidP="00C02047">
            <w:pPr>
              <w:pStyle w:val="BodyText"/>
            </w:pPr>
            <w:r w:rsidRPr="00C02047">
              <w:t>Equivalent unit</w:t>
            </w:r>
          </w:p>
        </w:tc>
      </w:tr>
    </w:tbl>
    <w:p w:rsidR="00000000" w:rsidRPr="00C02047" w:rsidP="00C02047">
      <w:pPr>
        <w:pStyle w:val="BodyText"/>
      </w:pPr>
    </w:p>
    <w:p w:rsidR="00000000" w:rsidRPr="00C02047" w:rsidP="00C02047">
      <w:pPr>
        <w:pStyle w:val="AllowPageBreak"/>
      </w:pPr>
    </w:p>
    <w:p w:rsidR="00000000" w:rsidRPr="00C02047" w:rsidP="00C02047">
      <w:pPr>
        <w:pStyle w:val="Heading1"/>
      </w:pPr>
      <w:bookmarkStart w:id="7" w:name="O_680110"/>
      <w:bookmarkEnd w:id="7"/>
      <w:r w:rsidRPr="00C02047">
        <w:t>Links</w:t>
      </w:r>
    </w:p>
    <w:p w:rsidR="00000000" w:rsidRPr="00C02047" w:rsidP="000847D0">
      <w:pPr>
        <w:pStyle w:val="BodyText"/>
      </w:pPr>
      <w:r w:rsidRPr="00C02047">
        <w:t>Companion Volume implementation g</w:t>
      </w:r>
      <w:r w:rsidRPr="00C02047">
        <w:t xml:space="preserve">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3665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02047" w:rsidP="00C02047"/>
    <w:sectPr w:rsidSect="00C02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7" w:rsidRPr="000847D0" w:rsidP="000847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D0" w:rsidP="00C02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7D0" w:rsidP="00C02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47D0" w:rsidP="00C02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047" w:rsidRPr="000847D0" w:rsidP="000847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D0" w:rsidRPr="002D2AF8" w:rsidP="00C02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ICPCBF227 Set up machine for basic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847D0" w:rsidP="00C02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40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EA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047"/>
  </w:style>
  <w:style w:type="character" w:customStyle="1" w:styleId="Heading1Char">
    <w:name w:val="Heading 1 Char"/>
    <w:basedOn w:val="DefaultParagraphFont"/>
    <w:link w:val="Heading1"/>
    <w:rsid w:val="00C02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0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047"/>
    <w:rPr>
      <w:b/>
      <w:spacing w:val="0"/>
    </w:rPr>
  </w:style>
  <w:style w:type="character" w:styleId="Emphasis">
    <w:name w:val="Emphasis"/>
    <w:basedOn w:val="DefaultParagraphFont"/>
    <w:qFormat/>
    <w:rsid w:val="00C02047"/>
    <w:rPr>
      <w:i/>
    </w:rPr>
  </w:style>
  <w:style w:type="paragraph" w:customStyle="1" w:styleId="SuperHeading">
    <w:name w:val="SuperHeading"/>
    <w:basedOn w:val="Normal"/>
    <w:rsid w:val="00C02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0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047"/>
  </w:style>
  <w:style w:type="paragraph" w:styleId="TableofFigures">
    <w:name w:val="table of figures"/>
    <w:basedOn w:val="Normal"/>
    <w:next w:val="Normal"/>
    <w:semiHidden/>
    <w:rsid w:val="00C02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047"/>
    <w:pPr>
      <w:numPr>
        <w:numId w:val="10"/>
      </w:numPr>
    </w:pPr>
  </w:style>
  <w:style w:type="character" w:customStyle="1" w:styleId="WingdingSymbols">
    <w:name w:val="Wingding Symbols"/>
    <w:rsid w:val="00C02047"/>
    <w:rPr>
      <w:rFonts w:ascii="Wingdings" w:hAnsi="Wingdings"/>
    </w:rPr>
  </w:style>
  <w:style w:type="paragraph" w:customStyle="1" w:styleId="TableHeading">
    <w:name w:val="Table Heading"/>
    <w:basedOn w:val="HeadingBase"/>
    <w:rsid w:val="00C02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047"/>
    <w:rPr>
      <w:color w:val="0033CC"/>
      <w:u w:val="none"/>
    </w:rPr>
  </w:style>
  <w:style w:type="paragraph" w:customStyle="1" w:styleId="BodyTextRight">
    <w:name w:val="Body Text Right"/>
    <w:basedOn w:val="BodyText"/>
    <w:rsid w:val="00C02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047"/>
    <w:rPr>
      <w:sz w:val="32"/>
    </w:rPr>
  </w:style>
  <w:style w:type="paragraph" w:customStyle="1" w:styleId="HeadingProcedure">
    <w:name w:val="Heading Procedure"/>
    <w:basedOn w:val="HeadingBase"/>
    <w:next w:val="Normal"/>
    <w:rsid w:val="00C02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047"/>
    <w:pPr>
      <w:spacing w:before="60" w:after="60"/>
    </w:pPr>
  </w:style>
  <w:style w:type="paragraph" w:styleId="ListContinue">
    <w:name w:val="List Continue"/>
    <w:basedOn w:val="List"/>
    <w:rsid w:val="00C02047"/>
    <w:pPr>
      <w:ind w:firstLine="0"/>
    </w:pPr>
  </w:style>
  <w:style w:type="paragraph" w:customStyle="1" w:styleId="ListNote">
    <w:name w:val="List Note"/>
    <w:basedOn w:val="List"/>
    <w:rsid w:val="00C02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047"/>
    <w:rPr>
      <w:rFonts w:ascii="Courier New" w:hAnsi="Courier New"/>
    </w:rPr>
  </w:style>
  <w:style w:type="paragraph" w:customStyle="1" w:styleId="NoteBullet">
    <w:name w:val="Note Bullet"/>
    <w:basedOn w:val="Note"/>
    <w:rsid w:val="00C02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047"/>
    <w:rPr>
      <w:b/>
      <w:smallCaps/>
    </w:rPr>
  </w:style>
  <w:style w:type="paragraph" w:customStyle="1" w:styleId="TableListNumber">
    <w:name w:val="Table List Number"/>
    <w:basedOn w:val="ListNumber"/>
    <w:rsid w:val="00C02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047"/>
    <w:pPr>
      <w:numPr>
        <w:numId w:val="8"/>
      </w:numPr>
    </w:pPr>
  </w:style>
  <w:style w:type="paragraph" w:customStyle="1" w:styleId="ListAlpha2">
    <w:name w:val="List Alpha 2"/>
    <w:basedOn w:val="List2"/>
    <w:rsid w:val="00C02047"/>
    <w:pPr>
      <w:numPr>
        <w:numId w:val="7"/>
      </w:numPr>
    </w:pPr>
  </w:style>
  <w:style w:type="paragraph" w:styleId="List2">
    <w:name w:val="List 2"/>
    <w:basedOn w:val="BodyText"/>
    <w:rsid w:val="00C02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047"/>
    <w:pPr>
      <w:numPr>
        <w:numId w:val="3"/>
      </w:numPr>
    </w:pPr>
  </w:style>
  <w:style w:type="paragraph" w:styleId="ListContinue2">
    <w:name w:val="List Continue 2"/>
    <w:basedOn w:val="List2"/>
    <w:rsid w:val="00C02047"/>
    <w:pPr>
      <w:ind w:firstLine="0"/>
    </w:pPr>
  </w:style>
  <w:style w:type="paragraph" w:styleId="ListContinue3">
    <w:name w:val="List Continue 3"/>
    <w:basedOn w:val="List3"/>
    <w:rsid w:val="00C02047"/>
    <w:pPr>
      <w:ind w:left="1021" w:firstLine="0"/>
    </w:pPr>
  </w:style>
  <w:style w:type="paragraph" w:styleId="ListContinue4">
    <w:name w:val="List Continue 4"/>
    <w:basedOn w:val="List4"/>
    <w:rsid w:val="00C02047"/>
    <w:pPr>
      <w:ind w:firstLine="0"/>
    </w:pPr>
  </w:style>
  <w:style w:type="paragraph" w:styleId="ListContinue5">
    <w:name w:val="List Continue 5"/>
    <w:basedOn w:val="List5"/>
    <w:rsid w:val="00C02047"/>
    <w:pPr>
      <w:ind w:firstLine="0"/>
    </w:pPr>
  </w:style>
  <w:style w:type="paragraph" w:styleId="ListNumber3">
    <w:name w:val="List Number 3"/>
    <w:basedOn w:val="List3"/>
    <w:rsid w:val="00C02047"/>
    <w:pPr>
      <w:numPr>
        <w:numId w:val="4"/>
      </w:numPr>
    </w:pPr>
  </w:style>
  <w:style w:type="paragraph" w:styleId="ListNumber4">
    <w:name w:val="List Number 4"/>
    <w:basedOn w:val="List4"/>
    <w:rsid w:val="00C02047"/>
    <w:pPr>
      <w:numPr>
        <w:numId w:val="5"/>
      </w:numPr>
    </w:pPr>
  </w:style>
  <w:style w:type="paragraph" w:styleId="ListNumber5">
    <w:name w:val="List Number 5"/>
    <w:basedOn w:val="List5"/>
    <w:rsid w:val="00C02047"/>
    <w:pPr>
      <w:numPr>
        <w:numId w:val="6"/>
      </w:numPr>
    </w:pPr>
  </w:style>
  <w:style w:type="paragraph" w:styleId="BlockText">
    <w:name w:val="Block Text"/>
    <w:basedOn w:val="Normal"/>
    <w:rsid w:val="00C02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047"/>
    <w:rPr>
      <w:sz w:val="16"/>
      <w:vertAlign w:val="superscript"/>
    </w:rPr>
  </w:style>
  <w:style w:type="character" w:customStyle="1" w:styleId="Symbols">
    <w:name w:val="Symbols"/>
    <w:basedOn w:val="DefaultParagraphFont"/>
    <w:rsid w:val="00C02047"/>
    <w:rPr>
      <w:rFonts w:ascii="Symbol" w:hAnsi="Symbol"/>
    </w:rPr>
  </w:style>
  <w:style w:type="character" w:customStyle="1" w:styleId="MenuOptions">
    <w:name w:val="Menu Options"/>
    <w:basedOn w:val="DefaultParagraphFont"/>
    <w:rsid w:val="00C02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047"/>
    <w:rPr>
      <w:b/>
    </w:rPr>
  </w:style>
  <w:style w:type="character" w:customStyle="1" w:styleId="Underlined">
    <w:name w:val="Underlined"/>
    <w:basedOn w:val="DefaultParagraphFont"/>
    <w:rsid w:val="00C02047"/>
    <w:rPr>
      <w:u w:val="single"/>
    </w:rPr>
  </w:style>
  <w:style w:type="paragraph" w:customStyle="1" w:styleId="TableBodyTextRight">
    <w:name w:val="Table Body Text Right"/>
    <w:basedOn w:val="TableBodyText"/>
    <w:rsid w:val="00C02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047"/>
    <w:rPr>
      <w:sz w:val="18"/>
    </w:rPr>
  </w:style>
  <w:style w:type="paragraph" w:customStyle="1" w:styleId="BodySmallRight">
    <w:name w:val="Body Small Right"/>
    <w:basedOn w:val="BodyTextRight"/>
    <w:rsid w:val="00C02047"/>
    <w:rPr>
      <w:sz w:val="18"/>
      <w:szCs w:val="18"/>
    </w:rPr>
  </w:style>
  <w:style w:type="paragraph" w:customStyle="1" w:styleId="MarginEdition">
    <w:name w:val="Margin Edition"/>
    <w:basedOn w:val="MarginNote"/>
    <w:rsid w:val="00C02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047"/>
    <w:rPr>
      <w:sz w:val="2"/>
      <w:szCs w:val="2"/>
    </w:rPr>
  </w:style>
  <w:style w:type="character" w:customStyle="1" w:styleId="Small">
    <w:name w:val="Small"/>
    <w:basedOn w:val="DefaultParagraphFont"/>
    <w:rsid w:val="00C02047"/>
    <w:rPr>
      <w:sz w:val="16"/>
    </w:rPr>
  </w:style>
  <w:style w:type="paragraph" w:customStyle="1" w:styleId="WideTable">
    <w:name w:val="Wide Table"/>
    <w:basedOn w:val="Normal"/>
    <w:rsid w:val="00C02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047"/>
  </w:style>
  <w:style w:type="paragraph" w:styleId="Quote">
    <w:name w:val="Quote"/>
    <w:basedOn w:val="Heading1"/>
    <w:link w:val="QuoteChar"/>
    <w:qFormat/>
    <w:rsid w:val="00C02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047"/>
    <w:pPr>
      <w:pageBreakBefore/>
    </w:pPr>
  </w:style>
  <w:style w:type="paragraph" w:customStyle="1" w:styleId="Border">
    <w:name w:val="Border"/>
    <w:basedOn w:val="Normal"/>
    <w:qFormat/>
    <w:rsid w:val="00C02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047"/>
    <w:rPr>
      <w:u w:val="single"/>
    </w:rPr>
  </w:style>
  <w:style w:type="character" w:customStyle="1" w:styleId="BoldandItalics">
    <w:name w:val="Bold and Italics"/>
    <w:qFormat/>
    <w:rsid w:val="00C02047"/>
    <w:rPr>
      <w:b/>
      <w:i/>
      <w:u w:val="none"/>
    </w:rPr>
  </w:style>
  <w:style w:type="paragraph" w:styleId="BalloonText">
    <w:name w:val="Balloon Text"/>
    <w:basedOn w:val="Normal"/>
    <w:link w:val="BalloonTextChar"/>
    <w:rsid w:val="00C02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47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4269</Characters>
  <Application>Microsoft Office Word</Application>
  <DocSecurity>0</DocSecurity>
  <Lines>170</Lines>
  <Paragraphs>105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ICPCBF227 Set up machine for basic rotary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2018-12-10T06:49:00Z</dcterms:modified>
</cp:coreProperties>
</file>