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03C" w:rsidP="009E20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ICPCBF2270 Set up machine for basic rotary die cutting or embossing</w:t>
      </w:r>
      <w:r>
        <w:fldChar w:fldCharType="end"/>
      </w:r>
    </w:p>
    <w:p w:rsidR="009E203C" w:rsidP="009E203C">
      <w:pPr>
        <w:pStyle w:val="Version"/>
        <w:sectPr w:rsidSect="006F7C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CE4" w:rsidP="006F7CE4">
      <w:pPr>
        <w:pStyle w:val="SuperHeading"/>
      </w:pPr>
      <w:r w:rsidRPr="006F7CE4">
        <w:t>ICPCBF2270 Set up machine for basic rotary die cutting or embossing</w:t>
      </w:r>
    </w:p>
    <w:p w:rsidR="00000000" w:rsidRPr="006F7CE4" w:rsidP="006F7CE4">
      <w:pPr>
        <w:pStyle w:val="Heading1"/>
      </w:pPr>
      <w:bookmarkStart w:id="1" w:name="O_1073227"/>
      <w:bookmarkEnd w:id="1"/>
      <w:r w:rsidRPr="006F7C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F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rPr>
                <w:rStyle w:val="SpecialBold"/>
              </w:rPr>
              <w:t>Comments</w:t>
            </w:r>
          </w:p>
        </w:tc>
      </w:tr>
      <w:tr w:rsidTr="006F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t>This version first released with ICP Printing and Graphic Arts Training Package Version 4.0.</w:t>
            </w:r>
          </w:p>
        </w:tc>
      </w:tr>
    </w:tbl>
    <w:p w:rsidR="00000000" w:rsidRPr="006F7CE4" w:rsidP="006F7CE4">
      <w:pPr>
        <w:pStyle w:val="BodyText"/>
      </w:pPr>
    </w:p>
    <w:p w:rsidR="00000000" w:rsidRPr="006F7CE4" w:rsidP="006F7CE4">
      <w:pPr>
        <w:pStyle w:val="AllowPageBreak"/>
      </w:pPr>
    </w:p>
    <w:p w:rsidR="00000000" w:rsidRPr="006F7CE4" w:rsidP="006F7CE4">
      <w:pPr>
        <w:pStyle w:val="Heading1"/>
      </w:pPr>
      <w:bookmarkStart w:id="2" w:name="O_1073232"/>
      <w:bookmarkEnd w:id="2"/>
      <w:r w:rsidRPr="006F7CE4">
        <w:t>Application</w:t>
      </w:r>
    </w:p>
    <w:p w:rsidR="00000000" w:rsidRPr="006F7CE4" w:rsidP="009E203C">
      <w:pPr>
        <w:pStyle w:val="BodyText"/>
      </w:pPr>
      <w:r w:rsidRPr="006F7CE4">
        <w:t>This unit describes the skills and knowledge required to set up a machine for basic rotary die cutting or embossing.</w:t>
      </w:r>
    </w:p>
    <w:p w:rsidR="00000000" w:rsidRPr="006F7CE4" w:rsidP="009E203C">
      <w:pPr>
        <w:pStyle w:val="BodyText"/>
      </w:pPr>
      <w:r w:rsidRPr="006F7CE4">
        <w:t>It applies to individuals in the printing and graphic arts industry who set up machines for basic rotary die cutting or embossi</w:t>
      </w:r>
      <w:r w:rsidRPr="006F7CE4">
        <w:t>ng to meet production requirements. They generally work under direct supervision.</w:t>
      </w:r>
    </w:p>
    <w:p w:rsidR="00000000" w:rsidRPr="006F7CE4" w:rsidP="009E203C">
      <w:pPr>
        <w:pStyle w:val="BodyText"/>
      </w:pPr>
      <w:r w:rsidRPr="006F7CE4">
        <w:t>No licensing, legislative or certification requirements apply to this unit at the time of publication.</w:t>
      </w:r>
    </w:p>
    <w:p w:rsidR="00000000" w:rsidRPr="006F7CE4" w:rsidP="006F7CE4">
      <w:pPr>
        <w:pStyle w:val="Heading1"/>
      </w:pPr>
      <w:bookmarkStart w:id="3" w:name="O_1073231"/>
      <w:bookmarkEnd w:id="3"/>
      <w:r w:rsidRPr="006F7CE4">
        <w:t>Unit Sector</w:t>
      </w:r>
    </w:p>
    <w:p w:rsidR="00000000" w:rsidRPr="006F7CE4" w:rsidP="009E203C">
      <w:pPr>
        <w:pStyle w:val="BodyText"/>
      </w:pPr>
      <w:r w:rsidRPr="006F7CE4">
        <w:t>Converting, Binding and Finishing</w:t>
      </w:r>
    </w:p>
    <w:p w:rsidR="00000000" w:rsidRPr="006F7CE4" w:rsidP="006F7CE4">
      <w:pPr>
        <w:pStyle w:val="Heading1"/>
      </w:pPr>
      <w:bookmarkStart w:id="4" w:name="O_1073230"/>
      <w:bookmarkEnd w:id="4"/>
      <w:r w:rsidRPr="006F7C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6F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rPr>
                <w:rStyle w:val="SpecialBold"/>
              </w:rPr>
              <w:t>PERFORMANCE CRITERIA</w:t>
            </w:r>
          </w:p>
        </w:tc>
      </w:tr>
      <w:tr w:rsidTr="006F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1. Prepare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t>1.1 Read and inte</w:t>
            </w:r>
            <w:r w:rsidRPr="006F7CE4">
              <w:t xml:space="preserve">rpret job specifications from job documentation and production control system </w:t>
            </w:r>
          </w:p>
          <w:p w:rsidR="00000000" w:rsidRPr="006F7CE4" w:rsidP="006F7CE4">
            <w:pPr>
              <w:pStyle w:val="BodyText"/>
            </w:pPr>
            <w:r w:rsidRPr="006F7CE4">
              <w:t xml:space="preserve">1.2 Identify and undertake machine requirements for set-up  </w:t>
            </w:r>
          </w:p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 xml:space="preserve">1.3 Check availability of all job related components  </w:t>
            </w:r>
          </w:p>
        </w:tc>
      </w:tr>
      <w:tr w:rsidTr="006F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2. Mount rotary cutting and embossing devices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t>2.1 Select cut</w:t>
            </w:r>
            <w:r w:rsidRPr="006F7CE4">
              <w:t xml:space="preserve">ting devices and dies and secure to machine according to job specifications </w:t>
            </w:r>
          </w:p>
          <w:p w:rsidR="00000000" w:rsidRPr="006F7CE4" w:rsidP="006F7CE4">
            <w:pPr>
              <w:pStyle w:val="BodyText"/>
            </w:pPr>
            <w:r w:rsidRPr="006F7CE4">
              <w:t>2.2 Register and proof cutting devices and dies</w:t>
            </w:r>
          </w:p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2.3 Mount cutting devices and dies</w:t>
            </w:r>
          </w:p>
        </w:tc>
      </w:tr>
      <w:tr w:rsidTr="006F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3. Set up reel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t>3.1 Set up and adjust unwind and rewind reels according to job specific</w:t>
            </w:r>
            <w:r w:rsidRPr="006F7CE4">
              <w:t>ations</w:t>
            </w:r>
          </w:p>
          <w:p w:rsidR="00000000" w:rsidRPr="006F7CE4" w:rsidP="006F7CE4">
            <w:pPr>
              <w:pStyle w:val="BodyText"/>
            </w:pPr>
            <w:r w:rsidRPr="006F7CE4">
              <w:t xml:space="preserve">3.2 Carry out webbing procedures </w:t>
            </w:r>
          </w:p>
          <w:p w:rsidR="00000000" w:rsidRPr="006F7CE4" w:rsidP="006F7CE4">
            <w:pPr>
              <w:pStyle w:val="BodyText"/>
            </w:pPr>
            <w:r w:rsidRPr="006F7CE4">
              <w:t xml:space="preserve">3.3 Set up and adjust web control system </w:t>
            </w:r>
          </w:p>
          <w:p w:rsidR="00000000" w:rsidRPr="006F7CE4" w:rsidP="006F7CE4">
            <w:pPr>
              <w:pStyle w:val="BodyText"/>
            </w:pPr>
            <w:r w:rsidRPr="006F7CE4">
              <w:t xml:space="preserve">3.4 Slice and join reels </w:t>
            </w:r>
          </w:p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 xml:space="preserve">3.5 Set up and adjust folder and sheeter </w:t>
            </w:r>
          </w:p>
        </w:tc>
      </w:tr>
      <w:tr w:rsidTr="006F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4. Set up sheet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t xml:space="preserve">4.1 Set up and adjust feeder and delivery systems </w:t>
            </w:r>
          </w:p>
          <w:p w:rsidR="00000000" w:rsidRPr="006F7CE4" w:rsidP="006F7CE4">
            <w:pPr>
              <w:pStyle w:val="BodyText"/>
            </w:pPr>
            <w:r w:rsidRPr="006F7CE4">
              <w:t>4.2 Prepare and adjust sheet p</w:t>
            </w:r>
            <w:r w:rsidRPr="006F7CE4">
              <w:t xml:space="preserve">ick-up and transportation system </w:t>
            </w:r>
          </w:p>
          <w:p w:rsidR="00000000" w:rsidRPr="006F7CE4" w:rsidP="006F7CE4">
            <w:pPr>
              <w:pStyle w:val="BodyText"/>
            </w:pPr>
            <w:r w:rsidRPr="006F7CE4">
              <w:t xml:space="preserve">4.3 Set up and adjust transfer systems </w:t>
            </w:r>
          </w:p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 xml:space="preserve">4.4 Remove substrate from process </w:t>
            </w:r>
          </w:p>
        </w:tc>
      </w:tr>
      <w:tr w:rsidTr="006F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5. Set up machine for basic rotary cutting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t xml:space="preserve">5.1 Set up and adjust rotary cutting devices </w:t>
            </w:r>
          </w:p>
          <w:p w:rsidR="00000000" w:rsidRPr="006F7CE4" w:rsidP="006F7CE4">
            <w:pPr>
              <w:pStyle w:val="BodyText"/>
            </w:pPr>
            <w:r w:rsidRPr="006F7CE4">
              <w:t xml:space="preserve">5.2 Prepare and adjust cutting pressures  </w:t>
            </w:r>
          </w:p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5.3 Set counte</w:t>
            </w:r>
            <w:r w:rsidRPr="006F7CE4">
              <w:t xml:space="preserve">r knives and anvils in required position </w:t>
            </w:r>
          </w:p>
        </w:tc>
      </w:tr>
      <w:tr w:rsidTr="006F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6. Set up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t xml:space="preserve">6.1 Set up and adjust minor in-line printing, converting and binding units for basic processes according to machine requirements </w:t>
            </w:r>
          </w:p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6.2 Assist with the set-up of major in-line printing, conve</w:t>
            </w:r>
            <w:r w:rsidRPr="006F7CE4">
              <w:t xml:space="preserve">rting and binding units </w:t>
            </w:r>
          </w:p>
        </w:tc>
      </w:tr>
      <w:tr w:rsidTr="006F7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7.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t>7.1 Prepare material to be used for sample run</w:t>
            </w:r>
          </w:p>
          <w:p w:rsidR="00000000" w:rsidRPr="006F7CE4" w:rsidP="006F7CE4">
            <w:pPr>
              <w:pStyle w:val="BodyText"/>
            </w:pPr>
            <w:r w:rsidRPr="006F7CE4">
              <w:t>7.2 Set up and operate machine to produce a specified sample according to work health and safety (WHS) requirements, manufacturer specificatio</w:t>
            </w:r>
            <w:r w:rsidRPr="006F7CE4">
              <w:t>ns and enterprise procedures</w:t>
            </w:r>
          </w:p>
          <w:p w:rsidR="00000000" w:rsidRPr="006F7CE4" w:rsidP="006F7CE4">
            <w:pPr>
              <w:pStyle w:val="BodyText"/>
            </w:pPr>
            <w:r w:rsidRPr="006F7CE4">
              <w:t>7.3 Inspect sample and identify requirements for and organise testing according to enterprise procedures</w:t>
            </w:r>
          </w:p>
          <w:p w:rsidR="00000000" w:rsidRPr="006F7CE4" w:rsidP="006F7CE4">
            <w:pPr>
              <w:pStyle w:val="BodyText"/>
            </w:pPr>
            <w:r w:rsidRPr="006F7CE4">
              <w:t>7.4 Interpret results to determine adjustment requirements</w:t>
            </w:r>
          </w:p>
          <w:p w:rsidR="00000000" w:rsidRPr="006F7CE4" w:rsidP="006F7CE4">
            <w:pPr>
              <w:pStyle w:val="BodyText"/>
            </w:pPr>
            <w:r w:rsidRPr="006F7CE4">
              <w:t>7.5 Carry out adjustments according to product and machine spec</w:t>
            </w:r>
            <w:r w:rsidRPr="006F7CE4">
              <w:t xml:space="preserve">ifications </w:t>
            </w:r>
          </w:p>
        </w:tc>
      </w:tr>
    </w:tbl>
    <w:p w:rsidR="00000000" w:rsidRPr="006F7CE4" w:rsidP="006F7CE4">
      <w:pPr>
        <w:pStyle w:val="BodyText"/>
      </w:pPr>
    </w:p>
    <w:p w:rsidR="00000000" w:rsidRPr="006F7CE4" w:rsidP="006F7CE4">
      <w:pPr>
        <w:pStyle w:val="AllowPageBreak"/>
      </w:pPr>
    </w:p>
    <w:p w:rsidR="00000000" w:rsidRPr="006F7CE4" w:rsidP="006F7CE4">
      <w:pPr>
        <w:pStyle w:val="Heading1"/>
      </w:pPr>
      <w:bookmarkStart w:id="5" w:name="O_1073229"/>
      <w:bookmarkEnd w:id="5"/>
      <w:r w:rsidRPr="006F7CE4">
        <w:t>Foundation Skills</w:t>
      </w:r>
    </w:p>
    <w:p w:rsidR="00000000" w:rsidRPr="009E203C" w:rsidP="009E203C">
      <w:pPr>
        <w:pStyle w:val="BodyText"/>
        <w:rPr>
          <w:i/>
        </w:rPr>
      </w:pPr>
      <w:r w:rsidRPr="009E203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588"/>
      </w:tblGrid>
      <w:tr w:rsidTr="006F7CE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BodyText"/>
            </w:pPr>
            <w:r w:rsidRPr="006F7CE4">
              <w:rPr>
                <w:rStyle w:val="SpecialBold"/>
              </w:rPr>
              <w:t>Skill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rPr>
                <w:rStyle w:val="SpecialBold"/>
              </w:rPr>
              <w:t>Description</w:t>
            </w:r>
          </w:p>
        </w:tc>
      </w:tr>
      <w:tr w:rsidTr="006F7CE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Oral Communication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ListBullet"/>
              <w:rPr>
                <w:lang w:val="en-NZ"/>
              </w:rPr>
            </w:pPr>
            <w:r w:rsidRPr="006F7CE4">
              <w:t>Partic</w:t>
            </w:r>
            <w:r w:rsidRPr="006F7CE4">
              <w:t>ipates effectively in spoken interactions to confirm or clarify understanding</w:t>
            </w:r>
          </w:p>
        </w:tc>
      </w:tr>
      <w:tr w:rsidTr="006F7CE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Self-management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ListBullet"/>
              <w:rPr>
                <w:lang w:val="en-NZ"/>
              </w:rPr>
            </w:pPr>
            <w:r w:rsidRPr="006F7CE4">
              <w:t>Follows organisational procedures relevant to own role</w:t>
            </w:r>
          </w:p>
        </w:tc>
      </w:tr>
      <w:tr w:rsidTr="006F7CE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Teamwork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ListBullet"/>
              <w:rPr>
                <w:lang w:val="en-NZ"/>
              </w:rPr>
            </w:pPr>
            <w:r w:rsidRPr="006F7CE4">
              <w:t xml:space="preserve">Cooperates with others as part of familiar, routine activities, and contributes </w:t>
            </w:r>
            <w:r w:rsidRPr="006F7CE4">
              <w:t>to specific activities requiring joint responsibility and accountability</w:t>
            </w:r>
          </w:p>
        </w:tc>
      </w:tr>
      <w:tr w:rsidTr="006F7CE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 xml:space="preserve">Planning and organising 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ListBullet"/>
            </w:pPr>
            <w:r w:rsidRPr="006F7CE4">
              <w:t>Determines priorities and sequences steps involved in clearly defined tasks</w:t>
            </w:r>
          </w:p>
          <w:p w:rsidR="00000000" w:rsidRPr="006F7CE4" w:rsidP="006F7CE4">
            <w:pPr>
              <w:pStyle w:val="ListBullet"/>
            </w:pPr>
            <w:r w:rsidRPr="006F7CE4">
              <w:t>Implements actions as per instructions, making slight adjustments if necessary</w:t>
            </w:r>
          </w:p>
          <w:p w:rsidR="00000000" w:rsidP="006F7CE4">
            <w:pPr>
              <w:pStyle w:val="ListBullet"/>
              <w:rPr>
                <w:lang w:val="en-NZ"/>
              </w:rPr>
            </w:pPr>
            <w:r w:rsidRPr="006F7CE4">
              <w:t>P</w:t>
            </w:r>
            <w:r w:rsidRPr="006F7CE4">
              <w:t>lans, identifies and assembles resources required to complete tasks</w:t>
            </w:r>
          </w:p>
        </w:tc>
      </w:tr>
      <w:tr w:rsidTr="006F7CE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E4">
            <w:pPr>
              <w:pStyle w:val="BodyText"/>
              <w:rPr>
                <w:lang w:val="en-NZ"/>
              </w:rPr>
            </w:pPr>
            <w:r w:rsidRPr="006F7CE4">
              <w:t>Technology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E4" w:rsidP="006F7CE4">
            <w:pPr>
              <w:pStyle w:val="ListBullet"/>
            </w:pPr>
            <w:r w:rsidRPr="006F7CE4">
              <w:t>Follows routine procedures for using digital technology by reading data from electronic monitoring and control systems</w:t>
            </w:r>
          </w:p>
        </w:tc>
      </w:tr>
    </w:tbl>
    <w:p w:rsidR="00000000" w:rsidRPr="006F7CE4" w:rsidP="006F7CE4">
      <w:pPr>
        <w:pStyle w:val="BodyText"/>
      </w:pPr>
    </w:p>
    <w:p w:rsidR="00000000" w:rsidRPr="006F7CE4" w:rsidP="006F7CE4">
      <w:pPr>
        <w:pStyle w:val="AllowPageBreak"/>
      </w:pPr>
    </w:p>
    <w:p w:rsidR="00000000" w:rsidRPr="006F7CE4" w:rsidP="006F7CE4">
      <w:pPr>
        <w:pStyle w:val="Heading1"/>
      </w:pPr>
      <w:bookmarkStart w:id="6" w:name="O_1073228"/>
      <w:bookmarkEnd w:id="6"/>
      <w:r w:rsidRPr="006F7CE4">
        <w:t>Unit Mapping Information</w:t>
      </w:r>
    </w:p>
    <w:p w:rsidR="00000000" w:rsidRPr="006F7CE4" w:rsidP="009E203C">
      <w:pPr>
        <w:pStyle w:val="BodyText"/>
      </w:pPr>
      <w:r w:rsidRPr="006F7CE4">
        <w:t>Supersedes and is equivalent to ICPCBF227 Set up machine for basic rotary die cutting or embossing.</w:t>
      </w:r>
    </w:p>
    <w:p w:rsidR="00000000" w:rsidRPr="006F7CE4" w:rsidP="006F7CE4">
      <w:pPr>
        <w:pStyle w:val="Heading1"/>
      </w:pPr>
      <w:bookmarkStart w:id="7" w:name="O_1073221"/>
      <w:bookmarkEnd w:id="7"/>
      <w:r w:rsidRPr="006F7CE4">
        <w:t>Links</w:t>
      </w:r>
    </w:p>
    <w:p w:rsidR="00000000" w:rsidRPr="006F7CE4" w:rsidP="009E203C">
      <w:pPr>
        <w:pStyle w:val="BodyText"/>
      </w:pPr>
      <w:r w:rsidRPr="006F7C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51F7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F7CE4" w:rsidP="006F7CE4"/>
    <w:sectPr w:rsidSect="006F7C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E4" w:rsidRPr="009E203C" w:rsidP="009E20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03C" w:rsidP="006F7C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203C" w:rsidP="006F7C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203C" w:rsidP="006F7C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0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CE4" w:rsidRPr="009E203C" w:rsidP="009E20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03C" w:rsidRPr="002D2AF8" w:rsidP="006F7C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ICPCBF2270 Set up machine for basic rotary die cutting or embossing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E203C" w:rsidP="006F7C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C83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446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C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C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C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C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C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C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C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C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C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C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C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CE4"/>
  </w:style>
  <w:style w:type="character" w:customStyle="1" w:styleId="Heading1Char">
    <w:name w:val="Heading 1 Char"/>
    <w:basedOn w:val="DefaultParagraphFont"/>
    <w:link w:val="Heading1"/>
    <w:rsid w:val="006F7C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C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C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C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7CE4"/>
    <w:rPr>
      <w:b/>
      <w:spacing w:val="0"/>
    </w:rPr>
  </w:style>
  <w:style w:type="character" w:styleId="Emphasis">
    <w:name w:val="Emphasis"/>
    <w:basedOn w:val="DefaultParagraphFont"/>
    <w:qFormat/>
    <w:rsid w:val="006F7CE4"/>
    <w:rPr>
      <w:i/>
    </w:rPr>
  </w:style>
  <w:style w:type="paragraph" w:customStyle="1" w:styleId="SuperHeading">
    <w:name w:val="SuperHeading"/>
    <w:basedOn w:val="Normal"/>
    <w:rsid w:val="006F7C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C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C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C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C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C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C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C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C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C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C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C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C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C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C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C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C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C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7C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C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C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7C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7C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C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C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C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C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C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C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C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C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7C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C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C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CE4"/>
  </w:style>
  <w:style w:type="paragraph" w:styleId="TableofFigures">
    <w:name w:val="table of figures"/>
    <w:basedOn w:val="Normal"/>
    <w:next w:val="Normal"/>
    <w:semiHidden/>
    <w:rsid w:val="006F7C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C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7CE4"/>
    <w:rPr>
      <w:rFonts w:ascii="Wingdings" w:hAnsi="Wingdings"/>
    </w:rPr>
  </w:style>
  <w:style w:type="paragraph" w:customStyle="1" w:styleId="TableHeading">
    <w:name w:val="Table Heading"/>
    <w:basedOn w:val="HeadingBase"/>
    <w:rsid w:val="006F7C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CE4"/>
    <w:rPr>
      <w:color w:val="0033CC"/>
      <w:u w:val="none"/>
    </w:rPr>
  </w:style>
  <w:style w:type="paragraph" w:customStyle="1" w:styleId="BodyTextRight">
    <w:name w:val="Body Text Right"/>
    <w:basedOn w:val="BodyText"/>
    <w:rsid w:val="006F7C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C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C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C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C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C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CE4"/>
    <w:rPr>
      <w:sz w:val="32"/>
    </w:rPr>
  </w:style>
  <w:style w:type="paragraph" w:customStyle="1" w:styleId="HeadingProcedure">
    <w:name w:val="Heading Procedure"/>
    <w:basedOn w:val="HeadingBase"/>
    <w:next w:val="Normal"/>
    <w:rsid w:val="006F7C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CE4"/>
    <w:pPr>
      <w:spacing w:before="60" w:after="60"/>
    </w:pPr>
  </w:style>
  <w:style w:type="paragraph" w:styleId="ListContinue">
    <w:name w:val="List Continue"/>
    <w:basedOn w:val="List"/>
    <w:rsid w:val="006F7CE4"/>
    <w:pPr>
      <w:ind w:firstLine="0"/>
    </w:pPr>
  </w:style>
  <w:style w:type="paragraph" w:customStyle="1" w:styleId="ListNote">
    <w:name w:val="List Note"/>
    <w:basedOn w:val="List"/>
    <w:rsid w:val="006F7C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C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C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CE4"/>
    <w:rPr>
      <w:rFonts w:ascii="Courier New" w:hAnsi="Courier New"/>
    </w:rPr>
  </w:style>
  <w:style w:type="paragraph" w:customStyle="1" w:styleId="NoteBullet">
    <w:name w:val="Note Bullet"/>
    <w:basedOn w:val="Note"/>
    <w:rsid w:val="006F7C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C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C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C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C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7C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C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CE4"/>
    <w:rPr>
      <w:b/>
      <w:smallCaps/>
    </w:rPr>
  </w:style>
  <w:style w:type="paragraph" w:customStyle="1" w:styleId="TableListNumber">
    <w:name w:val="Table List Number"/>
    <w:basedOn w:val="ListNumber"/>
    <w:rsid w:val="006F7C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C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CE4"/>
    <w:pPr>
      <w:numPr>
        <w:numId w:val="8"/>
      </w:numPr>
    </w:pPr>
  </w:style>
  <w:style w:type="paragraph" w:customStyle="1" w:styleId="ListAlpha2">
    <w:name w:val="List Alpha 2"/>
    <w:basedOn w:val="List2"/>
    <w:rsid w:val="006F7CE4"/>
    <w:pPr>
      <w:numPr>
        <w:numId w:val="7"/>
      </w:numPr>
    </w:pPr>
  </w:style>
  <w:style w:type="paragraph" w:styleId="List2">
    <w:name w:val="List 2"/>
    <w:basedOn w:val="BodyText"/>
    <w:rsid w:val="006F7C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C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C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C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C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C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7CE4"/>
    <w:pPr>
      <w:numPr>
        <w:numId w:val="3"/>
      </w:numPr>
    </w:pPr>
  </w:style>
  <w:style w:type="paragraph" w:styleId="ListContinue2">
    <w:name w:val="List Continue 2"/>
    <w:basedOn w:val="List2"/>
    <w:rsid w:val="006F7CE4"/>
    <w:pPr>
      <w:ind w:firstLine="0"/>
    </w:pPr>
  </w:style>
  <w:style w:type="paragraph" w:styleId="ListContinue3">
    <w:name w:val="List Continue 3"/>
    <w:basedOn w:val="List3"/>
    <w:rsid w:val="006F7CE4"/>
    <w:pPr>
      <w:ind w:left="1021" w:firstLine="0"/>
    </w:pPr>
  </w:style>
  <w:style w:type="paragraph" w:styleId="ListContinue4">
    <w:name w:val="List Continue 4"/>
    <w:basedOn w:val="List4"/>
    <w:rsid w:val="006F7CE4"/>
    <w:pPr>
      <w:ind w:firstLine="0"/>
    </w:pPr>
  </w:style>
  <w:style w:type="paragraph" w:styleId="ListContinue5">
    <w:name w:val="List Continue 5"/>
    <w:basedOn w:val="List5"/>
    <w:rsid w:val="006F7CE4"/>
    <w:pPr>
      <w:ind w:firstLine="0"/>
    </w:pPr>
  </w:style>
  <w:style w:type="paragraph" w:styleId="ListNumber3">
    <w:name w:val="List Number 3"/>
    <w:basedOn w:val="List3"/>
    <w:rsid w:val="006F7CE4"/>
    <w:pPr>
      <w:numPr>
        <w:numId w:val="4"/>
      </w:numPr>
    </w:pPr>
  </w:style>
  <w:style w:type="paragraph" w:styleId="ListNumber4">
    <w:name w:val="List Number 4"/>
    <w:basedOn w:val="List4"/>
    <w:rsid w:val="006F7CE4"/>
    <w:pPr>
      <w:numPr>
        <w:numId w:val="5"/>
      </w:numPr>
    </w:pPr>
  </w:style>
  <w:style w:type="paragraph" w:styleId="ListNumber5">
    <w:name w:val="List Number 5"/>
    <w:basedOn w:val="List5"/>
    <w:rsid w:val="006F7CE4"/>
    <w:pPr>
      <w:numPr>
        <w:numId w:val="6"/>
      </w:numPr>
    </w:pPr>
  </w:style>
  <w:style w:type="paragraph" w:styleId="BlockText">
    <w:name w:val="Block Text"/>
    <w:basedOn w:val="Normal"/>
    <w:rsid w:val="006F7C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C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CE4"/>
    <w:rPr>
      <w:sz w:val="16"/>
      <w:vertAlign w:val="superscript"/>
    </w:rPr>
  </w:style>
  <w:style w:type="character" w:customStyle="1" w:styleId="Symbols">
    <w:name w:val="Symbols"/>
    <w:basedOn w:val="DefaultParagraphFont"/>
    <w:rsid w:val="006F7CE4"/>
    <w:rPr>
      <w:rFonts w:ascii="Symbol" w:hAnsi="Symbol"/>
    </w:rPr>
  </w:style>
  <w:style w:type="character" w:customStyle="1" w:styleId="MenuOptions">
    <w:name w:val="Menu Options"/>
    <w:basedOn w:val="DefaultParagraphFont"/>
    <w:rsid w:val="006F7C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CE4"/>
    <w:rPr>
      <w:b/>
    </w:rPr>
  </w:style>
  <w:style w:type="character" w:customStyle="1" w:styleId="Underlined">
    <w:name w:val="Underlined"/>
    <w:basedOn w:val="DefaultParagraphFont"/>
    <w:rsid w:val="006F7CE4"/>
    <w:rPr>
      <w:u w:val="single"/>
    </w:rPr>
  </w:style>
  <w:style w:type="paragraph" w:customStyle="1" w:styleId="TableBodyTextRight">
    <w:name w:val="Table Body Text Right"/>
    <w:basedOn w:val="TableBodyText"/>
    <w:rsid w:val="006F7C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CE4"/>
    <w:rPr>
      <w:sz w:val="18"/>
    </w:rPr>
  </w:style>
  <w:style w:type="paragraph" w:customStyle="1" w:styleId="BodySmallRight">
    <w:name w:val="Body Small Right"/>
    <w:basedOn w:val="BodyTextRight"/>
    <w:rsid w:val="006F7CE4"/>
    <w:rPr>
      <w:sz w:val="18"/>
      <w:szCs w:val="18"/>
    </w:rPr>
  </w:style>
  <w:style w:type="paragraph" w:customStyle="1" w:styleId="MarginEdition">
    <w:name w:val="Margin Edition"/>
    <w:basedOn w:val="MarginNote"/>
    <w:rsid w:val="006F7C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CE4"/>
    <w:rPr>
      <w:sz w:val="2"/>
      <w:szCs w:val="2"/>
    </w:rPr>
  </w:style>
  <w:style w:type="character" w:customStyle="1" w:styleId="Small">
    <w:name w:val="Small"/>
    <w:basedOn w:val="DefaultParagraphFont"/>
    <w:rsid w:val="006F7CE4"/>
    <w:rPr>
      <w:sz w:val="16"/>
    </w:rPr>
  </w:style>
  <w:style w:type="paragraph" w:customStyle="1" w:styleId="WideTable">
    <w:name w:val="Wide Table"/>
    <w:basedOn w:val="Normal"/>
    <w:rsid w:val="006F7C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CE4"/>
  </w:style>
  <w:style w:type="paragraph" w:styleId="Quote">
    <w:name w:val="Quote"/>
    <w:basedOn w:val="Heading1"/>
    <w:link w:val="QuoteChar"/>
    <w:qFormat/>
    <w:rsid w:val="006F7C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C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CE4"/>
    <w:pPr>
      <w:pageBreakBefore/>
    </w:pPr>
  </w:style>
  <w:style w:type="paragraph" w:customStyle="1" w:styleId="Border">
    <w:name w:val="Border"/>
    <w:basedOn w:val="Normal"/>
    <w:qFormat/>
    <w:rsid w:val="006F7C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C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C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C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C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C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C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C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C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CE4"/>
    <w:rPr>
      <w:u w:val="single"/>
    </w:rPr>
  </w:style>
  <w:style w:type="character" w:customStyle="1" w:styleId="BoldandItalics">
    <w:name w:val="Bold and Italics"/>
    <w:qFormat/>
    <w:rsid w:val="006F7CE4"/>
    <w:rPr>
      <w:b/>
      <w:i/>
      <w:u w:val="none"/>
    </w:rPr>
  </w:style>
  <w:style w:type="paragraph" w:styleId="BalloonText">
    <w:name w:val="Balloon Text"/>
    <w:basedOn w:val="Normal"/>
    <w:link w:val="BalloonTextChar"/>
    <w:rsid w:val="006F7C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C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C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C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C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C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CE4"/>
    <w:pPr>
      <w:spacing w:before="0" w:after="0"/>
    </w:pPr>
  </w:style>
  <w:style w:type="paragraph" w:customStyle="1" w:styleId="BodyTextBold">
    <w:name w:val="Body Text Bold"/>
    <w:basedOn w:val="BodyText"/>
    <w:qFormat/>
    <w:rsid w:val="006F7CE4"/>
    <w:rPr>
      <w:b/>
    </w:rPr>
  </w:style>
  <w:style w:type="character" w:styleId="Hyperlink">
    <w:name w:val="Hyperlink"/>
    <w:basedOn w:val="DefaultParagraphFont"/>
    <w:uiPriority w:val="99"/>
    <w:unhideWhenUsed/>
    <w:rsid w:val="009E20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3568</Characters>
  <Application>Microsoft Office Word</Application>
  <DocSecurity>0</DocSecurity>
  <Lines>118</Lines>
  <Paragraphs>86</Paragraphs>
  <ScaleCrop>false</ScaleCrop>
  <Company>Author-it Software Corporation Ltd.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ICPCBF2270 Set up machine for basic rotary die cutting or embossing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