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05A3" w:rsidP="00FD05A3">
      <w:pPr>
        <w:pStyle w:val="Title"/>
      </w:pPr>
      <w:r>
        <w:fldChar w:fldCharType="begin"/>
      </w:r>
      <w:r>
        <w:instrText xml:space="preserve"> TITLE   \* MERGEFORMAT </w:instrText>
      </w:r>
      <w:r>
        <w:fldChar w:fldCharType="separate"/>
      </w:r>
      <w:r>
        <w:t>ICPCBF225 Set up machine for basic flat-bed die cutting or embossing</w:t>
      </w:r>
      <w:r>
        <w:fldChar w:fldCharType="end"/>
      </w:r>
    </w:p>
    <w:p w:rsidR="00FD05A3" w:rsidP="00FD05A3">
      <w:pPr>
        <w:pStyle w:val="Version"/>
        <w:sectPr w:rsidSect="004B1E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1E92" w:rsidP="004B1E92">
      <w:pPr>
        <w:pStyle w:val="SuperHeading"/>
      </w:pPr>
      <w:r w:rsidRPr="004B1E92">
        <w:t>ICPCBF225 Set up machine for basic flat-bed die cutting or embossing</w:t>
      </w:r>
    </w:p>
    <w:p w:rsidR="00000000" w:rsidRPr="004B1E92" w:rsidP="004B1E92">
      <w:pPr>
        <w:pStyle w:val="Heading1"/>
      </w:pPr>
      <w:bookmarkStart w:id="1" w:name="O_679687"/>
      <w:bookmarkEnd w:id="1"/>
      <w:r w:rsidRPr="004B1E92">
        <w:t>Modification History</w:t>
      </w:r>
    </w:p>
    <w:tbl>
      <w:tblPr>
        <w:tblW w:w="0" w:type="auto"/>
        <w:tblLayout w:type="fixed"/>
        <w:tblCellMar>
          <w:left w:w="62" w:type="dxa"/>
          <w:right w:w="62" w:type="dxa"/>
        </w:tblCellMar>
        <w:tblLook w:val="0000"/>
      </w:tblPr>
      <w:tblGrid>
        <w:gridCol w:w="3091"/>
        <w:gridCol w:w="5873"/>
      </w:tblGrid>
      <w:tr w:rsidTr="004B1E9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E92" w:rsidP="004B1E92">
            <w:pPr>
              <w:pStyle w:val="BodyText"/>
            </w:pPr>
            <w:r w:rsidRPr="004B1E9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E92">
            <w:pPr>
              <w:pStyle w:val="BodyText"/>
              <w:rPr>
                <w:lang w:val="en-NZ"/>
              </w:rPr>
            </w:pPr>
            <w:r w:rsidRPr="004B1E92">
              <w:rPr>
                <w:rStyle w:val="SpecialBold"/>
              </w:rPr>
              <w:t>Comments</w:t>
            </w:r>
          </w:p>
        </w:tc>
      </w:tr>
      <w:tr w:rsidTr="004B1E9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E92">
            <w:pPr>
              <w:pStyle w:val="BodyText"/>
              <w:rPr>
                <w:lang w:val="en-NZ"/>
              </w:rPr>
            </w:pPr>
            <w:r w:rsidRPr="004B1E9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E92" w:rsidP="004B1E92">
            <w:pPr>
              <w:pStyle w:val="BodyText"/>
            </w:pPr>
            <w:r w:rsidRPr="004B1E92">
              <w:t>This version first released with ICP Printing and Graphic Arts Training Package Version 1.0.</w:t>
            </w:r>
          </w:p>
        </w:tc>
      </w:tr>
    </w:tbl>
    <w:p w:rsidR="00000000" w:rsidRPr="004B1E92" w:rsidP="004B1E92">
      <w:pPr>
        <w:pStyle w:val="BodyText"/>
      </w:pPr>
    </w:p>
    <w:p w:rsidR="00000000" w:rsidRPr="004B1E92" w:rsidP="004B1E92">
      <w:pPr>
        <w:pStyle w:val="AllowPageBreak"/>
      </w:pPr>
    </w:p>
    <w:p w:rsidR="00000000" w:rsidRPr="004B1E92" w:rsidP="004B1E92">
      <w:pPr>
        <w:pStyle w:val="Heading1"/>
      </w:pPr>
      <w:bookmarkStart w:id="2" w:name="O_679688"/>
      <w:bookmarkEnd w:id="2"/>
      <w:r w:rsidRPr="004B1E92">
        <w:t>Application</w:t>
      </w:r>
    </w:p>
    <w:p w:rsidR="00000000" w:rsidRPr="004B1E92" w:rsidP="00FD05A3">
      <w:pPr>
        <w:pStyle w:val="BodyText"/>
      </w:pPr>
      <w:r w:rsidRPr="004B1E92">
        <w:t>This unit describes the skills and knowledge required to set up a machine for basic flat-bed die cutting or embossing.</w:t>
      </w:r>
    </w:p>
    <w:p w:rsidR="00000000" w:rsidRPr="004B1E92" w:rsidP="00FD05A3">
      <w:pPr>
        <w:pStyle w:val="BodyText"/>
      </w:pPr>
      <w:r w:rsidRPr="004B1E92">
        <w:t>No licensing, legislative or certification requirements apply to this unit at the time of publication.</w:t>
      </w:r>
    </w:p>
    <w:p w:rsidR="00000000" w:rsidRPr="004B1E92" w:rsidP="004B1E92">
      <w:pPr>
        <w:pStyle w:val="Heading1"/>
      </w:pPr>
      <w:bookmarkStart w:id="3" w:name="O_679691"/>
      <w:bookmarkEnd w:id="3"/>
      <w:r w:rsidRPr="004B1E92">
        <w:t>Unit</w:t>
      </w:r>
      <w:r w:rsidRPr="004B1E92">
        <w:t xml:space="preserve"> Sector</w:t>
      </w:r>
    </w:p>
    <w:p w:rsidR="00000000" w:rsidRPr="004B1E92" w:rsidP="00FD05A3">
      <w:pPr>
        <w:pStyle w:val="BodyText"/>
      </w:pPr>
      <w:r w:rsidRPr="004B1E92">
        <w:t>Converting, Binding and Finishing</w:t>
      </w:r>
    </w:p>
    <w:p w:rsidR="00000000" w:rsidRPr="004B1E92" w:rsidP="004B1E92">
      <w:pPr>
        <w:pStyle w:val="Heading1"/>
      </w:pPr>
      <w:bookmarkStart w:id="4" w:name="O_679692"/>
      <w:bookmarkEnd w:id="4"/>
      <w:r w:rsidRPr="004B1E92">
        <w:t>Elements and Performance Criteria</w:t>
      </w:r>
    </w:p>
    <w:tbl>
      <w:tblPr>
        <w:tblW w:w="9236" w:type="dxa"/>
        <w:tblLayout w:type="fixed"/>
        <w:tblCellMar>
          <w:left w:w="62" w:type="dxa"/>
          <w:right w:w="62" w:type="dxa"/>
        </w:tblCellMar>
        <w:tblLook w:val="0000"/>
      </w:tblPr>
      <w:tblGrid>
        <w:gridCol w:w="2645"/>
        <w:gridCol w:w="6591"/>
      </w:tblGrid>
      <w:tr w:rsidTr="004B1E9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B1E92" w:rsidP="004B1E92">
            <w:pPr>
              <w:pStyle w:val="BodyText"/>
            </w:pPr>
            <w:r w:rsidRPr="004B1E9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B1E92">
            <w:pPr>
              <w:pStyle w:val="BodyText"/>
              <w:rPr>
                <w:lang w:val="en-NZ"/>
              </w:rPr>
            </w:pPr>
            <w:r w:rsidRPr="004B1E92">
              <w:rPr>
                <w:rStyle w:val="SpecialBold"/>
              </w:rPr>
              <w:t>PERFORMANCE CRITERIA</w:t>
            </w:r>
          </w:p>
        </w:tc>
      </w:tr>
      <w:tr w:rsidTr="004B1E9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B1E92" w:rsidP="004B1E92">
            <w:pPr>
              <w:pStyle w:val="BodyText"/>
            </w:pPr>
            <w:r w:rsidRPr="004B1E9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B1E92">
            <w:pPr>
              <w:pStyle w:val="BodyText"/>
              <w:rPr>
                <w:lang w:val="en-NZ"/>
              </w:rPr>
            </w:pPr>
            <w:r w:rsidRPr="004B1E92">
              <w:rPr>
                <w:rStyle w:val="Emphasis"/>
              </w:rPr>
              <w:t>Performance criteria describe the performance needed to demonstrate achievement of the element.</w:t>
            </w:r>
          </w:p>
        </w:tc>
      </w:tr>
      <w:tr w:rsidTr="004B1E9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E92">
            <w:pPr>
              <w:pStyle w:val="BodyText"/>
              <w:rPr>
                <w:lang w:val="en-NZ"/>
              </w:rPr>
            </w:pPr>
            <w:r w:rsidRPr="004B1E92">
              <w:t>1. Prepare job</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E92" w:rsidP="004B1E92">
            <w:pPr>
              <w:pStyle w:val="BodyText"/>
            </w:pPr>
            <w:r w:rsidRPr="004B1E92">
              <w:t xml:space="preserve">1.1 Job specifications are read and interpreted from job documentation or production control system </w:t>
            </w:r>
          </w:p>
          <w:p w:rsidR="00000000" w:rsidRPr="004B1E92" w:rsidP="004B1E92">
            <w:pPr>
              <w:pStyle w:val="BodyText"/>
            </w:pPr>
            <w:r w:rsidRPr="004B1E92">
              <w:t>1.2 Set-up is carried out correctly in mini</w:t>
            </w:r>
            <w:r w:rsidRPr="004B1E92">
              <w:t xml:space="preserve">mum time with minimum wastage </w:t>
            </w:r>
          </w:p>
          <w:p w:rsidR="00000000" w:rsidP="004B1E92">
            <w:pPr>
              <w:pStyle w:val="BodyText"/>
              <w:rPr>
                <w:lang w:val="en-NZ"/>
              </w:rPr>
            </w:pPr>
            <w:r w:rsidRPr="004B1E92">
              <w:t xml:space="preserve">1.3 Availability of all job related components is checked </w:t>
            </w:r>
          </w:p>
        </w:tc>
      </w:tr>
      <w:tr w:rsidTr="004B1E9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E92">
            <w:pPr>
              <w:pStyle w:val="BodyText"/>
              <w:rPr>
                <w:lang w:val="en-NZ"/>
              </w:rPr>
            </w:pPr>
            <w:r w:rsidRPr="004B1E92">
              <w:t>2. Prepare cutting or embossing devices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E92" w:rsidP="004B1E92">
            <w:pPr>
              <w:pStyle w:val="BodyText"/>
            </w:pPr>
            <w:r w:rsidRPr="004B1E92">
              <w:t xml:space="preserve">2.1 Appropriate cutting devices or dies are selected and secured to machine  </w:t>
            </w:r>
          </w:p>
          <w:p w:rsidR="00000000" w:rsidRPr="004B1E92" w:rsidP="004B1E92">
            <w:pPr>
              <w:pStyle w:val="BodyText"/>
            </w:pPr>
            <w:r w:rsidRPr="004B1E92">
              <w:t xml:space="preserve">2.2 Cutting devices or dies are registered and proofed </w:t>
            </w:r>
          </w:p>
          <w:p w:rsidR="00000000" w:rsidP="004B1E92">
            <w:pPr>
              <w:pStyle w:val="BodyText"/>
              <w:rPr>
                <w:lang w:val="en-NZ"/>
              </w:rPr>
            </w:pPr>
            <w:r w:rsidRPr="004B1E92">
              <w:t xml:space="preserve">2.3 Cutting devices or dies are correctly mounted </w:t>
            </w:r>
          </w:p>
        </w:tc>
      </w:tr>
      <w:tr w:rsidTr="004B1E9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E92">
            <w:pPr>
              <w:pStyle w:val="BodyText"/>
              <w:rPr>
                <w:lang w:val="en-NZ"/>
              </w:rPr>
            </w:pPr>
            <w:r w:rsidRPr="004B1E92">
              <w:t>3. Set up delivery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E92" w:rsidP="004B1E92">
            <w:pPr>
              <w:pStyle w:val="BodyText"/>
            </w:pPr>
            <w:r w:rsidRPr="004B1E92">
              <w:t xml:space="preserve">3.1 Delivery systems are set up and adjusted </w:t>
            </w:r>
          </w:p>
          <w:p w:rsidR="00000000" w:rsidP="004B1E92">
            <w:pPr>
              <w:pStyle w:val="BodyText"/>
              <w:rPr>
                <w:lang w:val="en-NZ"/>
              </w:rPr>
            </w:pPr>
            <w:r w:rsidRPr="004B1E92">
              <w:t>3.2 Substrate is added to and removed from the process according to job spec</w:t>
            </w:r>
            <w:r w:rsidRPr="004B1E92">
              <w:t>ifications</w:t>
            </w:r>
          </w:p>
        </w:tc>
      </w:tr>
      <w:tr w:rsidTr="004B1E9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E92">
            <w:pPr>
              <w:pStyle w:val="BodyText"/>
              <w:rPr>
                <w:lang w:val="en-NZ"/>
              </w:rPr>
            </w:pPr>
            <w:r w:rsidRPr="004B1E92">
              <w:t>4. Set up machine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E92" w:rsidP="004B1E92">
            <w:pPr>
              <w:pStyle w:val="BodyText"/>
            </w:pPr>
            <w:r w:rsidRPr="004B1E92">
              <w:t xml:space="preserve">4.1 Flat-bed cutting or embossing devices are set up and adjusted </w:t>
            </w:r>
          </w:p>
          <w:p w:rsidR="00000000" w:rsidRPr="004B1E92" w:rsidP="004B1E92">
            <w:pPr>
              <w:pStyle w:val="BodyText"/>
            </w:pPr>
            <w:r w:rsidRPr="004B1E92">
              <w:t xml:space="preserve">4.2 Cutting/embossing pressures are set up and adjusted </w:t>
            </w:r>
          </w:p>
          <w:p w:rsidR="00000000" w:rsidP="004B1E92">
            <w:pPr>
              <w:pStyle w:val="BodyText"/>
              <w:rPr>
                <w:lang w:val="en-NZ"/>
              </w:rPr>
            </w:pPr>
            <w:r w:rsidRPr="004B1E92">
              <w:t xml:space="preserve">4.3 Machine lays are set to correct position for registration </w:t>
            </w:r>
          </w:p>
        </w:tc>
      </w:tr>
      <w:tr w:rsidTr="004B1E9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E92">
            <w:pPr>
              <w:pStyle w:val="BodyText"/>
              <w:rPr>
                <w:lang w:val="en-NZ"/>
              </w:rPr>
            </w:pPr>
            <w:r w:rsidRPr="004B1E92">
              <w:t>5. Set up in-line units for basic proc</w:t>
            </w:r>
            <w:r w:rsidRPr="004B1E92">
              <w:t>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E92" w:rsidP="004B1E92">
            <w:pPr>
              <w:pStyle w:val="BodyText"/>
            </w:pPr>
            <w:r w:rsidRPr="004B1E92">
              <w:t xml:space="preserve">5.1 Minor in-line printing/converting/binding units are set up for basic processes and adjusted according to machine requirements and job specifications </w:t>
            </w:r>
          </w:p>
          <w:p w:rsidR="00000000" w:rsidP="004B1E92">
            <w:pPr>
              <w:pStyle w:val="BodyText"/>
              <w:rPr>
                <w:lang w:val="en-NZ"/>
              </w:rPr>
            </w:pPr>
            <w:r w:rsidRPr="004B1E92">
              <w:t xml:space="preserve">5.2 Assistance is given in set up of major in-line printing/converting/binding units </w:t>
            </w:r>
          </w:p>
        </w:tc>
      </w:tr>
      <w:tr w:rsidTr="004B1E9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E92">
            <w:pPr>
              <w:pStyle w:val="BodyText"/>
              <w:rPr>
                <w:lang w:val="en-NZ"/>
              </w:rPr>
            </w:pPr>
            <w:r w:rsidRPr="004B1E92">
              <w:t>6. Conduc</w:t>
            </w:r>
            <w:r w:rsidRPr="004B1E92">
              <w:t>t sample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E92" w:rsidP="004B1E92">
            <w:pPr>
              <w:pStyle w:val="BodyText"/>
            </w:pPr>
            <w:r w:rsidRPr="004B1E92">
              <w:t xml:space="preserve">6.1 Material to be used for sample is organised correctly </w:t>
            </w:r>
          </w:p>
          <w:p w:rsidR="00000000" w:rsidRPr="004B1E92" w:rsidP="004B1E92">
            <w:pPr>
              <w:pStyle w:val="BodyText"/>
            </w:pPr>
            <w:r w:rsidRPr="004B1E92">
              <w:t xml:space="preserve">6.2 Machine is set up and operated to produce a specified sample according to work health and safety (WHS) requirements, manufacturer’s specifications and enterprise procedures </w:t>
            </w:r>
          </w:p>
          <w:p w:rsidR="00000000" w:rsidRPr="004B1E92" w:rsidP="004B1E92">
            <w:pPr>
              <w:pStyle w:val="BodyText"/>
            </w:pPr>
            <w:r w:rsidRPr="004B1E92">
              <w:t>6.3 Sa</w:t>
            </w:r>
            <w:r w:rsidRPr="004B1E92">
              <w:t>mple is visually inspected and/or tested or laboratory testing is organised according to enterprise procedures</w:t>
            </w:r>
          </w:p>
          <w:p w:rsidR="00000000" w:rsidRPr="004B1E92" w:rsidP="004B1E92">
            <w:pPr>
              <w:pStyle w:val="BodyText"/>
            </w:pPr>
            <w:r w:rsidRPr="004B1E92">
              <w:t xml:space="preserve">6.4 Results are interpreted to determine adjustment requirements </w:t>
            </w:r>
          </w:p>
          <w:p w:rsidR="00000000" w:rsidRPr="004B1E92" w:rsidP="004B1E92">
            <w:pPr>
              <w:pStyle w:val="BodyText"/>
            </w:pPr>
            <w:r w:rsidRPr="004B1E92">
              <w:t>6.5 Adjustments are carried out according to product and machine specifications</w:t>
            </w:r>
          </w:p>
        </w:tc>
      </w:tr>
    </w:tbl>
    <w:p w:rsidR="00000000" w:rsidRPr="004B1E92" w:rsidP="004B1E92">
      <w:pPr>
        <w:pStyle w:val="BodyText"/>
      </w:pPr>
    </w:p>
    <w:p w:rsidR="00000000" w:rsidRPr="004B1E92" w:rsidP="004B1E92">
      <w:pPr>
        <w:pStyle w:val="AllowPageBreak"/>
      </w:pPr>
    </w:p>
    <w:p w:rsidR="00000000" w:rsidRPr="004B1E92" w:rsidP="004B1E92">
      <w:pPr>
        <w:pStyle w:val="Heading1"/>
      </w:pPr>
      <w:bookmarkStart w:id="5" w:name="O_679693"/>
      <w:bookmarkEnd w:id="5"/>
      <w:r w:rsidRPr="004B1E92">
        <w:t>Foundation Skills</w:t>
      </w:r>
    </w:p>
    <w:p w:rsidR="00000000" w:rsidRPr="004B1E92" w:rsidP="00FD05A3">
      <w:pPr>
        <w:pStyle w:val="BodyText"/>
      </w:pPr>
      <w:r w:rsidRPr="004B1E92">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4B1E9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E92" w:rsidP="004B1E92">
            <w:pPr>
              <w:pStyle w:val="BodyText"/>
            </w:pPr>
            <w:r w:rsidRPr="004B1E92">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E92" w:rsidP="004B1E92">
            <w:pPr>
              <w:pStyle w:val="BodyText"/>
            </w:pPr>
            <w:r w:rsidRPr="004B1E92">
              <w:rPr>
                <w:rStyle w:val="SpecialBold"/>
              </w:rPr>
              <w:t>Performance</w:t>
            </w:r>
          </w:p>
          <w:p w:rsidR="00000000" w:rsidRPr="004B1E92" w:rsidP="004B1E92">
            <w:pPr>
              <w:pStyle w:val="BodyText"/>
            </w:pPr>
            <w:r w:rsidRPr="004B1E92">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E92">
            <w:pPr>
              <w:pStyle w:val="BodyText"/>
              <w:rPr>
                <w:lang w:val="en-NZ"/>
              </w:rPr>
            </w:pPr>
            <w:r w:rsidRPr="004B1E92">
              <w:rPr>
                <w:rStyle w:val="SpecialBold"/>
              </w:rPr>
              <w:t>Description</w:t>
            </w:r>
          </w:p>
        </w:tc>
      </w:tr>
      <w:tr w:rsidTr="004B1E9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E92">
            <w:pPr>
              <w:pStyle w:val="BodyText"/>
              <w:rPr>
                <w:lang w:val="en-NZ"/>
              </w:rPr>
            </w:pPr>
            <w:r w:rsidRPr="004B1E92">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E92">
            <w:pPr>
              <w:pStyle w:val="BodyText"/>
              <w:rPr>
                <w:lang w:val="en-NZ"/>
              </w:rPr>
            </w:pPr>
            <w:r w:rsidRPr="004B1E92">
              <w:t>1.1, 4.2, 5.1, 6.2, 6.5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E92">
            <w:pPr>
              <w:pStyle w:val="ListBullet"/>
              <w:rPr>
                <w:lang w:val="en-NZ"/>
              </w:rPr>
            </w:pPr>
            <w:r w:rsidRPr="004B1E92">
              <w:t xml:space="preserve">Recognises and evaluates texts to establish job requirements from information contained within relevant systems </w:t>
            </w:r>
          </w:p>
        </w:tc>
      </w:tr>
      <w:tr w:rsidTr="004B1E9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E92">
            <w:pPr>
              <w:pStyle w:val="BodyText"/>
              <w:rPr>
                <w:lang w:val="en-NZ"/>
              </w:rPr>
            </w:pPr>
            <w:r w:rsidRPr="004B1E92">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E92">
            <w:pPr>
              <w:pStyle w:val="BodyText"/>
              <w:rPr>
                <w:lang w:val="en-NZ"/>
              </w:rPr>
            </w:pPr>
            <w:r w:rsidRPr="004B1E92">
              <w:t>5.2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E92">
            <w:pPr>
              <w:pStyle w:val="ListBullet"/>
              <w:rPr>
                <w:lang w:val="en-NZ"/>
              </w:rPr>
            </w:pPr>
            <w:r w:rsidRPr="004B1E92">
              <w:t>Participates effectively in spoken interactions to confirm or clarify understanding</w:t>
            </w:r>
          </w:p>
        </w:tc>
      </w:tr>
      <w:tr w:rsidTr="004B1E9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E92">
            <w:pPr>
              <w:pStyle w:val="BodyText"/>
              <w:rPr>
                <w:lang w:val="en-NZ"/>
              </w:rPr>
            </w:pPr>
            <w:r w:rsidRPr="004B1E92">
              <w:t xml:space="preserve">Navigate the </w:t>
            </w:r>
            <w:r w:rsidRPr="004B1E92">
              <w:t>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E92">
            <w:pPr>
              <w:pStyle w:val="BodyText"/>
              <w:rPr>
                <w:lang w:val="en-NZ"/>
              </w:rPr>
            </w:pPr>
            <w:r w:rsidRPr="004B1E92">
              <w:t>6.2, 6.3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E92">
            <w:pPr>
              <w:pStyle w:val="ListBullet"/>
              <w:rPr>
                <w:lang w:val="en-NZ"/>
              </w:rPr>
            </w:pPr>
            <w:r w:rsidRPr="004B1E92">
              <w:t xml:space="preserve">Complies with legislative requirements and follows organisational policies and procedures relevant to own </w:t>
            </w:r>
            <w:r w:rsidRPr="004B1E92">
              <w:t>role</w:t>
            </w:r>
          </w:p>
        </w:tc>
      </w:tr>
      <w:tr w:rsidTr="004B1E9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E92">
            <w:pPr>
              <w:pStyle w:val="BodyText"/>
              <w:rPr>
                <w:lang w:val="en-NZ"/>
              </w:rPr>
            </w:pPr>
            <w:r w:rsidRPr="004B1E92">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E92">
            <w:pPr>
              <w:pStyle w:val="BodyText"/>
              <w:rPr>
                <w:lang w:val="en-NZ"/>
              </w:rPr>
            </w:pPr>
            <w:r w:rsidRPr="004B1E92">
              <w:t>5.2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E92">
            <w:pPr>
              <w:pStyle w:val="ListBullet"/>
              <w:rPr>
                <w:lang w:val="en-NZ"/>
              </w:rPr>
            </w:pPr>
            <w:r w:rsidRPr="004B1E92">
              <w:t>Cooperates with others as part of familiar routine activities, and contributes to</w:t>
            </w:r>
            <w:r w:rsidRPr="004B1E92">
              <w:t xml:space="preserve"> specific activities requiring joint responsibility and accountability</w:t>
            </w:r>
          </w:p>
        </w:tc>
      </w:tr>
      <w:tr w:rsidTr="004B1E9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E92">
            <w:pPr>
              <w:pStyle w:val="BodyText"/>
              <w:rPr>
                <w:lang w:val="en-NZ"/>
              </w:rPr>
            </w:pPr>
            <w:r w:rsidRPr="004B1E92">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E92">
            <w:pPr>
              <w:pStyle w:val="BodyText"/>
              <w:rPr>
                <w:lang w:val="en-NZ"/>
              </w:rPr>
            </w:pPr>
            <w:r w:rsidRPr="004B1E92">
              <w:t>1.1-1.3, 2.1-2.3, 3.1, 3.2, 4.1-4.3, 5.1, 5.2, 6.1-6.5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E92" w:rsidP="004B1E92">
            <w:pPr>
              <w:pStyle w:val="ListBullet"/>
            </w:pPr>
            <w:r w:rsidRPr="004B1E92">
              <w:t>Determines priorities and sequences steps involved in clearly defined tasks</w:t>
            </w:r>
          </w:p>
          <w:p w:rsidR="00000000" w:rsidRPr="004B1E92" w:rsidP="004B1E92">
            <w:pPr>
              <w:pStyle w:val="ListBullet"/>
            </w:pPr>
            <w:r w:rsidRPr="004B1E92">
              <w:t>Implements actions as per instructions, making slight adjustments if necessary</w:t>
            </w:r>
          </w:p>
          <w:p w:rsidR="00000000" w:rsidRPr="004B1E92" w:rsidP="004B1E92">
            <w:pPr>
              <w:pStyle w:val="ListBullet"/>
            </w:pPr>
            <w:r w:rsidRPr="004B1E92">
              <w:t>Plans, identifies and assembles resources required to complete tasks</w:t>
            </w:r>
          </w:p>
          <w:p w:rsidR="00000000" w:rsidRPr="004B1E92" w:rsidP="004B1E92">
            <w:pPr>
              <w:pStyle w:val="ListBullet"/>
            </w:pPr>
            <w:r w:rsidRPr="004B1E92">
              <w:t>Follows routine instructions for using digital technology by reading data from electronic monitoring and con</w:t>
            </w:r>
            <w:r w:rsidRPr="004B1E92">
              <w:t>trol systems</w:t>
            </w:r>
          </w:p>
        </w:tc>
      </w:tr>
    </w:tbl>
    <w:p w:rsidR="00000000" w:rsidRPr="004B1E92" w:rsidP="004B1E92">
      <w:pPr>
        <w:pStyle w:val="BodyText"/>
      </w:pPr>
    </w:p>
    <w:p w:rsidR="00000000" w:rsidRPr="004B1E92" w:rsidP="004B1E92">
      <w:pPr>
        <w:pStyle w:val="AllowPageBreak"/>
      </w:pPr>
    </w:p>
    <w:p w:rsidR="00000000" w:rsidRPr="004B1E92" w:rsidP="004B1E92">
      <w:pPr>
        <w:pStyle w:val="Heading1"/>
      </w:pPr>
      <w:bookmarkStart w:id="6" w:name="O_679694"/>
      <w:bookmarkEnd w:id="6"/>
      <w:r w:rsidRPr="004B1E92">
        <w:t>Range of Conditions</w:t>
      </w:r>
    </w:p>
    <w:p w:rsidR="00000000" w:rsidRPr="00FD05A3" w:rsidP="00FD05A3">
      <w:pPr>
        <w:pStyle w:val="BodyText"/>
        <w:rPr>
          <w:i/>
        </w:rPr>
      </w:pPr>
      <w:r w:rsidRPr="00FD05A3">
        <w:rPr>
          <w:rStyle w:val="Emphasis"/>
        </w:rPr>
        <w:t xml:space="preserve">This section specifies different work environments and conditions that may affect performance. Essential operating conditions that may be present (depending on the work situation, needs of the candidate, </w:t>
      </w:r>
      <w:r w:rsidRPr="00FD05A3">
        <w:rPr>
          <w:rStyle w:val="Emphasis"/>
        </w:rPr>
        <w:t xml:space="preserve">accessibility of the item, and local industry and regional contexts) are included. </w:t>
      </w:r>
    </w:p>
    <w:tbl>
      <w:tblPr>
        <w:tblW w:w="9236" w:type="dxa"/>
        <w:tblLayout w:type="fixed"/>
        <w:tblCellMar>
          <w:left w:w="62" w:type="dxa"/>
          <w:right w:w="62" w:type="dxa"/>
        </w:tblCellMar>
        <w:tblLook w:val="0000"/>
      </w:tblPr>
      <w:tblGrid>
        <w:gridCol w:w="3711"/>
        <w:gridCol w:w="5525"/>
      </w:tblGrid>
      <w:tr w:rsidTr="004B1E92">
        <w:tblPrEx>
          <w:tblW w:w="9236" w:type="dxa"/>
          <w:tblLayout w:type="fixed"/>
          <w:tblCellMar>
            <w:left w:w="62" w:type="dxa"/>
            <w:right w:w="62" w:type="dxa"/>
          </w:tblCellMar>
          <w:tblLook w:val="0000"/>
        </w:tblPrEx>
        <w:tc>
          <w:tcPr>
            <w:tcW w:w="3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E92" w:rsidP="004B1E92">
            <w:pPr>
              <w:pStyle w:val="BodyText"/>
            </w:pPr>
            <w:r w:rsidRPr="004B1E92">
              <w:t>Delivery systems MUST include EITHER:</w:t>
            </w:r>
          </w:p>
          <w:p w:rsidR="00000000" w:rsidP="004B1E92">
            <w:pPr>
              <w:pStyle w:val="BodyText"/>
              <w:rPr>
                <w:lang w:val="en-NZ"/>
              </w:rPr>
            </w:pPr>
          </w:p>
        </w:tc>
        <w:tc>
          <w:tcPr>
            <w:tcW w:w="5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E92" w:rsidP="004B1E92">
            <w:pPr>
              <w:pStyle w:val="ListBullet"/>
            </w:pPr>
            <w:r w:rsidRPr="004B1E92">
              <w:t xml:space="preserve">reel </w:t>
            </w:r>
          </w:p>
          <w:p w:rsidR="00000000" w:rsidRPr="004B1E92" w:rsidP="004B1E92">
            <w:pPr>
              <w:pStyle w:val="BodyText"/>
            </w:pPr>
            <w:r w:rsidRPr="004B1E92">
              <w:t>OR</w:t>
            </w:r>
          </w:p>
          <w:p w:rsidR="00000000" w:rsidP="004B1E92">
            <w:pPr>
              <w:pStyle w:val="ListBullet"/>
              <w:rPr>
                <w:lang w:val="en-NZ"/>
              </w:rPr>
            </w:pPr>
            <w:r w:rsidRPr="004B1E92">
              <w:t>sheet.</w:t>
            </w:r>
          </w:p>
        </w:tc>
      </w:tr>
      <w:tr w:rsidTr="004B1E92">
        <w:tblPrEx>
          <w:tblW w:w="9236" w:type="dxa"/>
          <w:tblLayout w:type="fixed"/>
          <w:tblCellMar>
            <w:left w:w="62" w:type="dxa"/>
            <w:right w:w="62" w:type="dxa"/>
          </w:tblCellMar>
          <w:tblLook w:val="0000"/>
        </w:tblPrEx>
        <w:tc>
          <w:tcPr>
            <w:tcW w:w="3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E92" w:rsidP="004B1E92">
            <w:pPr>
              <w:pStyle w:val="BodyText"/>
            </w:pPr>
            <w:r w:rsidRPr="004B1E92">
              <w:t>Setting up and adjusting MUST include EITHER:</w:t>
            </w:r>
          </w:p>
          <w:p w:rsidR="00000000" w:rsidP="004B1E92">
            <w:pPr>
              <w:pStyle w:val="BodyText"/>
              <w:rPr>
                <w:lang w:val="en-NZ"/>
              </w:rPr>
            </w:pPr>
          </w:p>
        </w:tc>
        <w:tc>
          <w:tcPr>
            <w:tcW w:w="5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E92" w:rsidP="004B1E92">
            <w:pPr>
              <w:pStyle w:val="ListBullet"/>
            </w:pPr>
            <w:r w:rsidRPr="004B1E92">
              <w:t xml:space="preserve">unwind reel </w:t>
            </w:r>
          </w:p>
          <w:p w:rsidR="00000000" w:rsidRPr="004B1E92" w:rsidP="004B1E92">
            <w:pPr>
              <w:pStyle w:val="ListBullet"/>
            </w:pPr>
            <w:r w:rsidRPr="004B1E92">
              <w:t>webbing procedures</w:t>
            </w:r>
          </w:p>
          <w:p w:rsidR="00000000" w:rsidRPr="004B1E92" w:rsidP="004B1E92">
            <w:pPr>
              <w:pStyle w:val="ListBullet"/>
            </w:pPr>
            <w:r w:rsidRPr="004B1E92">
              <w:t xml:space="preserve">web control system </w:t>
            </w:r>
          </w:p>
          <w:p w:rsidR="00000000" w:rsidRPr="004B1E92" w:rsidP="004B1E92">
            <w:pPr>
              <w:pStyle w:val="ListBullet"/>
            </w:pPr>
            <w:r w:rsidRPr="004B1E92">
              <w:t xml:space="preserve">folder and sheeter </w:t>
            </w:r>
          </w:p>
          <w:p w:rsidR="00000000" w:rsidRPr="004B1E92" w:rsidP="004B1E92">
            <w:pPr>
              <w:pStyle w:val="BodyText"/>
            </w:pPr>
            <w:r w:rsidRPr="004B1E92">
              <w:t>OR</w:t>
            </w:r>
          </w:p>
          <w:p w:rsidR="00000000" w:rsidRPr="004B1E92" w:rsidP="004B1E92">
            <w:pPr>
              <w:pStyle w:val="ListBullet"/>
            </w:pPr>
            <w:r w:rsidRPr="004B1E92">
              <w:t>feeder and delivery system</w:t>
            </w:r>
          </w:p>
          <w:p w:rsidR="00000000" w:rsidRPr="004B1E92" w:rsidP="004B1E92">
            <w:pPr>
              <w:pStyle w:val="ListBullet"/>
            </w:pPr>
            <w:r w:rsidRPr="004B1E92">
              <w:t>sheet pick-up system</w:t>
            </w:r>
          </w:p>
          <w:p w:rsidR="00000000" w:rsidRPr="004B1E92" w:rsidP="004B1E92">
            <w:pPr>
              <w:pStyle w:val="ListBullet"/>
            </w:pPr>
            <w:r w:rsidRPr="004B1E92">
              <w:t>transfer system</w:t>
            </w:r>
          </w:p>
          <w:p w:rsidR="00000000" w:rsidRPr="004B1E92" w:rsidP="004B1E92">
            <w:pPr>
              <w:pStyle w:val="ListBullet"/>
            </w:pPr>
            <w:r w:rsidRPr="004B1E92">
              <w:t>sheet transfer and control.</w:t>
            </w:r>
          </w:p>
        </w:tc>
      </w:tr>
    </w:tbl>
    <w:p w:rsidR="00000000" w:rsidRPr="004B1E92" w:rsidP="004B1E92">
      <w:pPr>
        <w:pStyle w:val="BodyText"/>
      </w:pPr>
    </w:p>
    <w:p w:rsidR="00000000" w:rsidRPr="004B1E92" w:rsidP="004B1E92">
      <w:pPr>
        <w:pStyle w:val="AllowPageBreak"/>
      </w:pPr>
    </w:p>
    <w:p w:rsidR="00000000" w:rsidRPr="004B1E92" w:rsidP="004B1E92">
      <w:pPr>
        <w:pStyle w:val="Heading1"/>
      </w:pPr>
      <w:bookmarkStart w:id="7" w:name="O_679695"/>
      <w:bookmarkEnd w:id="7"/>
      <w:r w:rsidRPr="004B1E92">
        <w:t>Unit Mapping Information</w:t>
      </w:r>
    </w:p>
    <w:tbl>
      <w:tblPr>
        <w:tblW w:w="0" w:type="auto"/>
        <w:tblLayout w:type="fixed"/>
        <w:tblCellMar>
          <w:left w:w="62" w:type="dxa"/>
          <w:right w:w="62" w:type="dxa"/>
        </w:tblCellMar>
        <w:tblLook w:val="0000"/>
      </w:tblPr>
      <w:tblGrid>
        <w:gridCol w:w="2220"/>
        <w:gridCol w:w="2430"/>
        <w:gridCol w:w="2160"/>
        <w:gridCol w:w="2295"/>
      </w:tblGrid>
      <w:tr w:rsidTr="004B1E92">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E92" w:rsidP="004B1E92">
            <w:pPr>
              <w:pStyle w:val="BodyText"/>
            </w:pPr>
            <w:r w:rsidRPr="004B1E92">
              <w:rPr>
                <w:rStyle w:val="SpecialBold"/>
              </w:rPr>
              <w:t xml:space="preserve">Code and title </w:t>
            </w:r>
          </w:p>
          <w:p w:rsidR="00000000" w:rsidRPr="004B1E92" w:rsidP="004B1E92">
            <w:pPr>
              <w:pStyle w:val="BodyText"/>
            </w:pPr>
            <w:r w:rsidRPr="004B1E92">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E92" w:rsidP="004B1E92">
            <w:pPr>
              <w:pStyle w:val="BodyText"/>
            </w:pPr>
            <w:r w:rsidRPr="004B1E92">
              <w:rPr>
                <w:rStyle w:val="SpecialBold"/>
              </w:rPr>
              <w:t>Code and title</w:t>
            </w:r>
          </w:p>
          <w:p w:rsidR="00000000" w:rsidRPr="004B1E92" w:rsidP="004B1E92">
            <w:pPr>
              <w:pStyle w:val="BodyText"/>
            </w:pPr>
            <w:r w:rsidRPr="004B1E92">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E92" w:rsidP="004B1E92">
            <w:pPr>
              <w:pStyle w:val="BodyText"/>
            </w:pPr>
            <w:r w:rsidRPr="004B1E9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E92">
            <w:pPr>
              <w:pStyle w:val="BodyText"/>
              <w:rPr>
                <w:lang w:val="en-NZ"/>
              </w:rPr>
            </w:pPr>
            <w:r w:rsidRPr="004B1E92">
              <w:rPr>
                <w:rStyle w:val="SpecialBold"/>
              </w:rPr>
              <w:t>Equivalence status</w:t>
            </w:r>
          </w:p>
        </w:tc>
      </w:tr>
      <w:tr w:rsidTr="004B1E92">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E92">
            <w:pPr>
              <w:pStyle w:val="BodyText"/>
              <w:rPr>
                <w:lang w:val="en-NZ"/>
              </w:rPr>
            </w:pPr>
            <w:r w:rsidRPr="004B1E92">
              <w:t>ICPCBF225 Set up machine for basic flat-bed die cutting or embossing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E92">
            <w:pPr>
              <w:pStyle w:val="BodyText"/>
              <w:rPr>
                <w:lang w:val="en-NZ"/>
              </w:rPr>
            </w:pPr>
            <w:r w:rsidRPr="004B1E92">
              <w:t>ICPCF225C Set up machine for basic flat-bed die cutting or embossing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E92">
            <w:pPr>
              <w:pStyle w:val="BodyText"/>
              <w:rPr>
                <w:lang w:val="en-NZ"/>
              </w:rPr>
            </w:pPr>
            <w:r w:rsidRPr="004B1E92">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E92" w:rsidP="004B1E92">
            <w:pPr>
              <w:pStyle w:val="BodyText"/>
            </w:pPr>
            <w:r w:rsidRPr="004B1E92">
              <w:t>Equivalent unit</w:t>
            </w:r>
          </w:p>
        </w:tc>
      </w:tr>
    </w:tbl>
    <w:p w:rsidR="00000000" w:rsidRPr="004B1E92" w:rsidP="004B1E92">
      <w:pPr>
        <w:pStyle w:val="BodyText"/>
      </w:pPr>
    </w:p>
    <w:p w:rsidR="00000000" w:rsidRPr="004B1E92" w:rsidP="004B1E92">
      <w:pPr>
        <w:pStyle w:val="AllowPageBreak"/>
      </w:pPr>
    </w:p>
    <w:p w:rsidR="00000000" w:rsidRPr="004B1E92" w:rsidP="004B1E92">
      <w:pPr>
        <w:pStyle w:val="Heading1"/>
      </w:pPr>
      <w:bookmarkStart w:id="8" w:name="O_679702"/>
      <w:bookmarkEnd w:id="8"/>
      <w:r w:rsidRPr="004B1E92">
        <w:t>Links</w:t>
      </w:r>
    </w:p>
    <w:p w:rsidR="00000000" w:rsidRPr="004B1E92" w:rsidP="00FD05A3">
      <w:pPr>
        <w:pStyle w:val="BodyText"/>
      </w:pPr>
      <w:r w:rsidRPr="004B1E92">
        <w:t>Companion Volume implementati</w:t>
      </w:r>
      <w:r w:rsidRPr="004B1E92">
        <w:t xml:space="preserve">on guides are found in VETNet - </w:t>
      </w:r>
      <w:r>
        <w:fldChar w:fldCharType="begin"/>
      </w:r>
      <w:r>
        <w:instrText xml:space="preserve"> HYPERLINK "https://vetnet.gov.au/Pages/TrainingDocs.aspx?q=a74b7a0f-a253-47e3-8be0-5d426e24131d" </w:instrText>
      </w:r>
      <w:r>
        <w:fldChar w:fldCharType="separate"/>
      </w:r>
      <w:r w:rsidRPr="009C51C0">
        <w:rPr>
          <w:rStyle w:val="Hyperlink"/>
        </w:rPr>
        <w:t>https://vetnet.gov.au/Pages/TrainingDocs.aspx?q=a74b7a0f-a253-47e3-8be0-5d426e24131d</w:t>
      </w:r>
      <w:r>
        <w:fldChar w:fldCharType="end"/>
      </w:r>
    </w:p>
    <w:p w:rsidR="00000000" w:rsidRPr="004B1E92" w:rsidP="00FD05A3">
      <w:pPr>
        <w:pStyle w:val="BodyText"/>
        <w:sectPr w:rsidSect="004B1E92">
          <w:headerReference w:type="default" r:id="rId10"/>
          <w:footerReference w:type="default" r:id="rId11"/>
          <w:pgSz w:w="11908" w:h="16833"/>
          <w:pgMar w:top="1702" w:right="1418" w:bottom="1702" w:left="1418" w:header="992" w:footer="992" w:gutter="0"/>
          <w:cols w:space="720"/>
          <w:noEndnote/>
          <w:docGrid w:linePitch="299"/>
        </w:sectPr>
      </w:pPr>
    </w:p>
    <w:p w:rsidR="00000000" w:rsidRPr="004B1E92" w:rsidP="004B1E92">
      <w:pPr>
        <w:pStyle w:val="SuperHeading"/>
      </w:pPr>
      <w:r w:rsidRPr="004B1E92">
        <w:t xml:space="preserve">Assessment </w:t>
      </w:r>
      <w:r w:rsidRPr="004B1E92">
        <w:t>Requirements for ICPCBF225 Set up machine for basic flat-bed die cutting or embossing</w:t>
      </w:r>
    </w:p>
    <w:p w:rsidR="00000000" w:rsidRPr="004B1E92" w:rsidP="004B1E92">
      <w:pPr>
        <w:pStyle w:val="Heading1"/>
      </w:pPr>
      <w:bookmarkStart w:id="9" w:name="O_679697"/>
      <w:bookmarkEnd w:id="9"/>
      <w:r w:rsidRPr="004B1E92">
        <w:t>Modification History</w:t>
      </w:r>
    </w:p>
    <w:tbl>
      <w:tblPr>
        <w:tblW w:w="0" w:type="auto"/>
        <w:tblLayout w:type="fixed"/>
        <w:tblCellMar>
          <w:left w:w="62" w:type="dxa"/>
          <w:right w:w="62" w:type="dxa"/>
        </w:tblCellMar>
        <w:tblLook w:val="0000"/>
      </w:tblPr>
      <w:tblGrid>
        <w:gridCol w:w="2627"/>
        <w:gridCol w:w="6337"/>
      </w:tblGrid>
      <w:tr w:rsidTr="004B1E9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E92" w:rsidP="004B1E92">
            <w:pPr>
              <w:pStyle w:val="BodyText"/>
            </w:pPr>
            <w:r w:rsidRPr="004B1E9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E92">
            <w:pPr>
              <w:pStyle w:val="BodyText"/>
              <w:rPr>
                <w:lang w:val="en-NZ"/>
              </w:rPr>
            </w:pPr>
            <w:r w:rsidRPr="004B1E92">
              <w:rPr>
                <w:rStyle w:val="SpecialBold"/>
              </w:rPr>
              <w:t>Comments</w:t>
            </w:r>
          </w:p>
        </w:tc>
      </w:tr>
      <w:tr w:rsidTr="004B1E9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E92">
            <w:pPr>
              <w:pStyle w:val="BodyText"/>
              <w:rPr>
                <w:lang w:val="en-NZ"/>
              </w:rPr>
            </w:pPr>
            <w:r w:rsidRPr="004B1E9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E92" w:rsidP="004B1E92">
            <w:pPr>
              <w:pStyle w:val="BodyText"/>
            </w:pPr>
            <w:r w:rsidRPr="004B1E92">
              <w:t>This version first released with ICP Printing and Graphic Arts Training Package Version 1.0.</w:t>
            </w:r>
          </w:p>
        </w:tc>
      </w:tr>
    </w:tbl>
    <w:p w:rsidR="00FD05A3" w:rsidP="004B1E92">
      <w:pPr>
        <w:pStyle w:val="BodyText"/>
      </w:pPr>
    </w:p>
    <w:p w:rsidR="00FD05A3" w:rsidP="004B1E92">
      <w:pPr>
        <w:pStyle w:val="BodyText"/>
      </w:pPr>
    </w:p>
    <w:p w:rsidR="00000000" w:rsidRPr="004B1E92" w:rsidP="004B1E92">
      <w:pPr>
        <w:pStyle w:val="Heading1"/>
      </w:pPr>
      <w:bookmarkStart w:id="10" w:name="O_679698"/>
      <w:bookmarkEnd w:id="10"/>
      <w:r w:rsidRPr="004B1E92">
        <w:t>Performance Evidence</w:t>
      </w:r>
    </w:p>
    <w:p w:rsidR="00000000" w:rsidRPr="004B1E92" w:rsidP="00FD05A3">
      <w:pPr>
        <w:pStyle w:val="BodyText"/>
      </w:pPr>
      <w:r w:rsidRPr="004B1E92">
        <w:t>Evidence of the ability to:</w:t>
      </w:r>
    </w:p>
    <w:p w:rsidR="00000000" w:rsidRPr="004B1E92" w:rsidP="004B1E92">
      <w:pPr>
        <w:pStyle w:val="ListBullet"/>
      </w:pPr>
      <w:r w:rsidRPr="004B1E92">
        <w:t>correctly set up a machine for basic flat-bed die cutting or embossing for TWO jobs, changing the type and size of substrates and design of finished patterns according to job specifications and with</w:t>
      </w:r>
      <w:r w:rsidRPr="004B1E92">
        <w:t>in the production timeframe</w:t>
      </w:r>
    </w:p>
    <w:p w:rsidR="00000000" w:rsidRPr="004B1E92" w:rsidP="004B1E92">
      <w:pPr>
        <w:pStyle w:val="ListBullet"/>
      </w:pPr>
      <w:r w:rsidRPr="004B1E92">
        <w:t>demonstrate all safety devices on the machine.</w:t>
      </w:r>
    </w:p>
    <w:p w:rsidR="00000000" w:rsidRPr="004B1E92" w:rsidP="004B1E92">
      <w:pPr>
        <w:pStyle w:val="BodyText"/>
      </w:pPr>
    </w:p>
    <w:p w:rsidR="00000000" w:rsidRPr="004B1E92" w:rsidP="00FD05A3">
      <w:pPr>
        <w:pStyle w:val="BodyText"/>
      </w:pPr>
      <w:r w:rsidRPr="004B1E92">
        <w:t>Note: If a specific volume or frequency is not stated, then evidence must be provided at least once.</w:t>
      </w:r>
    </w:p>
    <w:p w:rsidR="00000000" w:rsidRPr="004B1E92" w:rsidP="004B1E92">
      <w:pPr>
        <w:pStyle w:val="Heading1"/>
      </w:pPr>
      <w:bookmarkStart w:id="11" w:name="O_679699"/>
      <w:bookmarkEnd w:id="11"/>
      <w:r w:rsidRPr="004B1E92">
        <w:t>Knowledge Evidence</w:t>
      </w:r>
    </w:p>
    <w:p w:rsidR="00000000" w:rsidRPr="004B1E92" w:rsidP="00FD05A3">
      <w:pPr>
        <w:pStyle w:val="BodyText"/>
      </w:pPr>
      <w:r w:rsidRPr="004B1E92">
        <w:t>To complete the unit requirements safely and effectively, the individual must:</w:t>
      </w:r>
    </w:p>
    <w:p w:rsidR="00000000" w:rsidRPr="004B1E92" w:rsidP="004B1E92">
      <w:pPr>
        <w:pStyle w:val="ListBullet"/>
      </w:pPr>
      <w:r w:rsidRPr="004B1E92">
        <w:t>identify work health and safety factors for:</w:t>
      </w:r>
    </w:p>
    <w:p w:rsidR="00000000" w:rsidRPr="004B1E92" w:rsidP="004B1E92">
      <w:pPr>
        <w:pStyle w:val="ListBullet2"/>
      </w:pPr>
      <w:r w:rsidRPr="004B1E92">
        <w:t>setting up and/or operating machine delivery systems</w:t>
      </w:r>
    </w:p>
    <w:p w:rsidR="00000000" w:rsidRPr="004B1E92" w:rsidP="004B1E92">
      <w:pPr>
        <w:pStyle w:val="ListBullet2"/>
      </w:pPr>
      <w:r w:rsidRPr="004B1E92">
        <w:t>setting up cutting devices</w:t>
      </w:r>
    </w:p>
    <w:p w:rsidR="00000000" w:rsidRPr="004B1E92" w:rsidP="004B1E92">
      <w:pPr>
        <w:pStyle w:val="ListBullet"/>
      </w:pPr>
      <w:r w:rsidRPr="004B1E92">
        <w:t>list the information, required when setting up tr</w:t>
      </w:r>
      <w:r w:rsidRPr="004B1E92">
        <w:t xml:space="preserve">ansportation systems, concerning die cutting or embossing that is found in the job documentation or production control system </w:t>
      </w:r>
    </w:p>
    <w:p w:rsidR="00000000" w:rsidRPr="004B1E92" w:rsidP="004B1E92">
      <w:pPr>
        <w:pStyle w:val="ListBullet"/>
      </w:pPr>
      <w:r w:rsidRPr="004B1E92">
        <w:t>identify checks needed for:</w:t>
      </w:r>
    </w:p>
    <w:p w:rsidR="00000000" w:rsidRPr="004B1E92" w:rsidP="004B1E92">
      <w:pPr>
        <w:pStyle w:val="ListBullet2"/>
      </w:pPr>
      <w:r w:rsidRPr="004B1E92">
        <w:t>mounting cutting devices on a flat-bed</w:t>
      </w:r>
    </w:p>
    <w:p w:rsidR="00000000" w:rsidRPr="004B1E92" w:rsidP="004B1E92">
      <w:pPr>
        <w:pStyle w:val="ListBullet2"/>
      </w:pPr>
      <w:r w:rsidRPr="004B1E92">
        <w:t>registering and proofing cutting devices</w:t>
      </w:r>
    </w:p>
    <w:p w:rsidR="00000000" w:rsidRPr="004B1E92" w:rsidP="004B1E92">
      <w:pPr>
        <w:pStyle w:val="ListBullet2"/>
      </w:pPr>
      <w:r w:rsidRPr="004B1E92">
        <w:t>securing cutting devices to the machine</w:t>
      </w:r>
    </w:p>
    <w:p w:rsidR="00000000" w:rsidRPr="004B1E92" w:rsidP="004B1E92">
      <w:pPr>
        <w:pStyle w:val="ListBullet2"/>
      </w:pPr>
      <w:r w:rsidRPr="004B1E92">
        <w:t>setting up, adjusting and operating flat-bed cutting devices</w:t>
      </w:r>
    </w:p>
    <w:p w:rsidR="00000000" w:rsidRPr="004B1E92" w:rsidP="004B1E92">
      <w:pPr>
        <w:pStyle w:val="ListBullet"/>
      </w:pPr>
      <w:r w:rsidRPr="004B1E92">
        <w:t>determine the selection criteria of particular cutting devices</w:t>
      </w:r>
    </w:p>
    <w:p w:rsidR="00000000" w:rsidRPr="004B1E92" w:rsidP="004B1E92">
      <w:pPr>
        <w:pStyle w:val="ListBullet"/>
      </w:pPr>
      <w:r w:rsidRPr="004B1E92">
        <w:t>identify important areas to consider/check:</w:t>
      </w:r>
    </w:p>
    <w:p w:rsidR="00000000" w:rsidRPr="004B1E92" w:rsidP="004B1E92">
      <w:pPr>
        <w:pStyle w:val="ListBullet2"/>
      </w:pPr>
      <w:r w:rsidRPr="004B1E92">
        <w:t>during feeder unit set up</w:t>
      </w:r>
    </w:p>
    <w:p w:rsidR="00000000" w:rsidRPr="004B1E92" w:rsidP="004B1E92">
      <w:pPr>
        <w:pStyle w:val="ListBullet2"/>
      </w:pPr>
      <w:r w:rsidRPr="004B1E92">
        <w:t>to ensure suitabilit</w:t>
      </w:r>
      <w:r w:rsidRPr="004B1E92">
        <w:t>y of in-line processes</w:t>
      </w:r>
    </w:p>
    <w:p w:rsidR="00000000" w:rsidRPr="004B1E92" w:rsidP="004B1E92">
      <w:pPr>
        <w:pStyle w:val="ListBullet"/>
      </w:pPr>
      <w:r w:rsidRPr="004B1E92">
        <w:t>list steps to ensure the delivery system operates effectively</w:t>
      </w:r>
    </w:p>
    <w:p w:rsidR="00000000" w:rsidRPr="004B1E92" w:rsidP="004B1E92">
      <w:pPr>
        <w:pStyle w:val="ListBullet"/>
      </w:pPr>
      <w:r w:rsidRPr="004B1E92">
        <w:t>determine machine pressure, machine cutting depths and adjustments needed to in-line units</w:t>
      </w:r>
    </w:p>
    <w:p w:rsidR="00000000" w:rsidRPr="004B1E92" w:rsidP="004B1E92">
      <w:pPr>
        <w:pStyle w:val="ListBullet"/>
      </w:pPr>
      <w:r w:rsidRPr="004B1E92">
        <w:t xml:space="preserve">identify details of the completed sample to examine to ensure conformance with </w:t>
      </w:r>
      <w:r w:rsidRPr="004B1E92">
        <w:t>client requirements</w:t>
      </w:r>
    </w:p>
    <w:p w:rsidR="00000000" w:rsidRPr="004B1E92" w:rsidP="004B1E92">
      <w:pPr>
        <w:pStyle w:val="ListBullet"/>
      </w:pPr>
      <w:r w:rsidRPr="004B1E92">
        <w:t>explain product testing procedures available and how often they should be used</w:t>
      </w:r>
    </w:p>
    <w:p w:rsidR="00000000" w:rsidRPr="004B1E92" w:rsidP="004B1E92">
      <w:pPr>
        <w:pStyle w:val="ListBullet"/>
      </w:pPr>
      <w:r w:rsidRPr="004B1E92">
        <w:t>common faults that can occur with the flat-bed cutting process</w:t>
      </w:r>
    </w:p>
    <w:p w:rsidR="00000000" w:rsidRPr="004B1E92" w:rsidP="004B1E92">
      <w:pPr>
        <w:pStyle w:val="ListBullet"/>
      </w:pPr>
      <w:r w:rsidRPr="004B1E92">
        <w:t>determine factors that indicate a need to replace knives/blades/cutting edges</w:t>
      </w:r>
    </w:p>
    <w:p w:rsidR="00000000" w:rsidRPr="004B1E92" w:rsidP="004B1E92">
      <w:pPr>
        <w:pStyle w:val="ListBullet"/>
      </w:pPr>
      <w:r w:rsidRPr="004B1E92">
        <w:t>explain cutting edges storing to guard against damage and deterioration</w:t>
      </w:r>
    </w:p>
    <w:p w:rsidR="00000000" w:rsidRPr="004B1E92" w:rsidP="004B1E92">
      <w:pPr>
        <w:pStyle w:val="ListBullet"/>
      </w:pPr>
      <w:r w:rsidRPr="004B1E92">
        <w:t xml:space="preserve">identify machine manuals, safety and other documentation relevant to this task, where they are kept, and </w:t>
      </w:r>
      <w:r w:rsidRPr="004B1E92">
        <w:t>the information included in them</w:t>
      </w:r>
    </w:p>
    <w:p w:rsidR="00000000" w:rsidRPr="004B1E92" w:rsidP="004B1E92">
      <w:pPr>
        <w:pStyle w:val="BodyText"/>
      </w:pPr>
    </w:p>
    <w:p w:rsidR="00000000" w:rsidRPr="004B1E92" w:rsidP="00FD05A3">
      <w:pPr>
        <w:pStyle w:val="Heading3"/>
      </w:pPr>
      <w:r w:rsidRPr="004B1E92">
        <w:rPr>
          <w:rStyle w:val="SpecialBold"/>
        </w:rPr>
        <w:t>Reel Systems Only</w:t>
      </w:r>
    </w:p>
    <w:p w:rsidR="00000000" w:rsidRPr="004B1E92" w:rsidP="004B1E92">
      <w:pPr>
        <w:pStyle w:val="ListBullet"/>
      </w:pPr>
      <w:r w:rsidRPr="004B1E92">
        <w:t>identify checks needed:</w:t>
      </w:r>
    </w:p>
    <w:p w:rsidR="00000000" w:rsidRPr="004B1E92" w:rsidP="004B1E92">
      <w:pPr>
        <w:pStyle w:val="ListBullet2"/>
      </w:pPr>
      <w:r w:rsidRPr="004B1E92">
        <w:t>d</w:t>
      </w:r>
      <w:r w:rsidRPr="004B1E92">
        <w:t>uring webbing procedures</w:t>
      </w:r>
    </w:p>
    <w:p w:rsidR="00000000" w:rsidRPr="004B1E92" w:rsidP="004B1E92">
      <w:pPr>
        <w:pStyle w:val="ListBullet2"/>
      </w:pPr>
      <w:r w:rsidRPr="004B1E92">
        <w:t>of the reel delivery system that may need adjustment according to job specifications, and to be observed to prevent damage to the finished product</w:t>
      </w:r>
    </w:p>
    <w:p w:rsidR="00000000" w:rsidRPr="004B1E92" w:rsidP="004B1E92">
      <w:pPr>
        <w:pStyle w:val="ListBullet2"/>
      </w:pPr>
      <w:r w:rsidRPr="004B1E92">
        <w:t>for adjustments to the unwind reel that may be needed to suit various jobs</w:t>
      </w:r>
    </w:p>
    <w:p w:rsidR="00000000" w:rsidRPr="004B1E92" w:rsidP="00FD05A3">
      <w:pPr>
        <w:pStyle w:val="Heading3"/>
      </w:pPr>
      <w:r w:rsidRPr="004B1E92">
        <w:rPr>
          <w:rStyle w:val="SpecialBold"/>
        </w:rPr>
        <w:t>Sheet Sys</w:t>
      </w:r>
      <w:r w:rsidRPr="004B1E92">
        <w:rPr>
          <w:rStyle w:val="SpecialBold"/>
        </w:rPr>
        <w:t>tems Only</w:t>
      </w:r>
    </w:p>
    <w:p w:rsidR="00000000" w:rsidRPr="004B1E92" w:rsidP="004B1E92">
      <w:pPr>
        <w:pStyle w:val="ListBullet"/>
      </w:pPr>
      <w:r w:rsidRPr="004B1E92">
        <w:t>facilitate accurate sheet pick-up and transportation</w:t>
      </w:r>
    </w:p>
    <w:p w:rsidR="00000000" w:rsidRPr="004B1E92" w:rsidP="004B1E92">
      <w:pPr>
        <w:pStyle w:val="ListBullet"/>
      </w:pPr>
      <w:r w:rsidRPr="004B1E92">
        <w:t>identify ways folded sheets can be secured for dispatch.</w:t>
      </w:r>
    </w:p>
    <w:p w:rsidR="00000000" w:rsidRPr="004B1E92" w:rsidP="004B1E92">
      <w:pPr>
        <w:pStyle w:val="AllowPageBreak"/>
      </w:pPr>
    </w:p>
    <w:p w:rsidR="00000000" w:rsidRPr="004B1E92" w:rsidP="004B1E92">
      <w:pPr>
        <w:pStyle w:val="Heading1"/>
      </w:pPr>
      <w:bookmarkStart w:id="12" w:name="O_679700"/>
      <w:bookmarkEnd w:id="12"/>
      <w:r w:rsidRPr="004B1E92">
        <w:t>Assessment Conditions</w:t>
      </w:r>
    </w:p>
    <w:p w:rsidR="00000000" w:rsidRPr="004B1E92" w:rsidP="00FD05A3">
      <w:pPr>
        <w:pStyle w:val="BodyText"/>
      </w:pPr>
      <w:r w:rsidRPr="004B1E92">
        <w:t>Gather evidence to demonstrate consistent performance in conditions that are safe and replicate the workplace. Noise levels, production flow, interruptions and time variances must be typical of those experienced in the converting, binding and finishing fie</w:t>
      </w:r>
      <w:r w:rsidRPr="004B1E92">
        <w:t xml:space="preserve">ld of work and include access to flat-bed die cutting or embossing machine and special purpose tools, equipment and materials. </w:t>
      </w:r>
    </w:p>
    <w:p w:rsidR="00000000" w:rsidRPr="004B1E92" w:rsidP="00FD05A3">
      <w:pPr>
        <w:pStyle w:val="BodyText"/>
      </w:pPr>
      <w:r w:rsidRPr="004B1E92">
        <w:t>Assessors must satisfy NVR/AQTF assessor requirements.</w:t>
      </w:r>
    </w:p>
    <w:p w:rsidR="00000000" w:rsidRPr="004B1E92" w:rsidP="004B1E92">
      <w:pPr>
        <w:pStyle w:val="Heading1"/>
      </w:pPr>
      <w:bookmarkStart w:id="13" w:name="O_679703"/>
      <w:bookmarkEnd w:id="13"/>
      <w:r w:rsidRPr="004B1E92">
        <w:t>Links</w:t>
      </w:r>
    </w:p>
    <w:p w:rsidR="00000000" w:rsidRPr="004B1E92" w:rsidP="00FD05A3">
      <w:pPr>
        <w:pStyle w:val="BodyText"/>
      </w:pPr>
      <w:r w:rsidRPr="004B1E92">
        <w:t xml:space="preserve">Companion Volume implementation guides are found </w:t>
      </w:r>
      <w:r w:rsidRPr="004B1E92">
        <w:t xml:space="preserve">in VETNet - </w:t>
      </w:r>
      <w:r>
        <w:fldChar w:fldCharType="begin"/>
      </w:r>
      <w:r>
        <w:instrText xml:space="preserve"> HYPERLINK "https://vetnet.gov.au/Pages/TrainingDocs.aspx?q=a74b7a0f-a253-47e3-8be0-5d426e24131d" </w:instrText>
      </w:r>
      <w:r>
        <w:fldChar w:fldCharType="separate"/>
      </w:r>
      <w:r w:rsidRPr="009C51C0">
        <w:rPr>
          <w:rStyle w:val="Hyperlink"/>
        </w:rPr>
        <w:t>https://vetnet.gov.au/Pages/TrainingDocs.aspx?q=a74b7a0f-a253-47e3-8be0-5d426e24131d</w:t>
      </w:r>
      <w:r>
        <w:fldChar w:fldCharType="end"/>
      </w:r>
    </w:p>
    <w:p w:rsidR="00000000" w:rsidRPr="004B1E92" w:rsidP="004B1E92"/>
    <w:sectPr w:rsidSect="004B1E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E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E92" w:rsidRPr="00FD05A3" w:rsidP="00FD05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E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5A3" w:rsidP="004B1E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D05A3" w:rsidP="004B1E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D05A3" w:rsidP="004B1E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E92" w:rsidP="004B1E92">
    <w:pPr>
      <w:pStyle w:val="Footer"/>
      <w:framePr w:wrap="around"/>
    </w:pPr>
    <w:r>
      <w:fldChar w:fldCharType="begin"/>
    </w:r>
    <w:r>
      <w:instrText xml:space="preserve"> DOCPROPERTY  Subject  \* MERGEFORMAT </w:instrText>
    </w:r>
    <w:r>
      <w:fldChar w:fldCharType="separate"/>
    </w:r>
    <w:r w:rsidR="00FD05A3">
      <w:t>Approved</w:t>
    </w:r>
    <w:r w:rsidR="00FD05A3">
      <w:fldChar w:fldCharType="end"/>
    </w:r>
    <w:r>
      <w:tab/>
      <w:t xml:space="preserve">Page </w:t>
    </w:r>
    <w:r>
      <w:fldChar w:fldCharType="begin"/>
    </w:r>
    <w:r>
      <w:instrText xml:space="preserve"> PAGE  \* Arabic  \* MERGEFORMAT </w:instrText>
    </w:r>
    <w:r>
      <w:fldChar w:fldCharType="separate"/>
    </w:r>
    <w:r w:rsidR="00FD05A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05A3">
      <w:rPr>
        <w:noProof/>
      </w:rPr>
      <w:t>5</w:t>
    </w:r>
    <w:r>
      <w:rPr>
        <w:noProof/>
      </w:rPr>
      <w:fldChar w:fldCharType="end"/>
    </w:r>
  </w:p>
  <w:p w:rsidR="004B1E92" w:rsidP="004B1E92">
    <w:pPr>
      <w:pStyle w:val="Footer"/>
      <w:framePr w:wrap="around"/>
    </w:pPr>
    <w:r>
      <w:t xml:space="preserve">© Commonwealth of Australia, </w:t>
    </w:r>
    <w:r>
      <w:fldChar w:fldCharType="begin"/>
    </w:r>
    <w:r>
      <w:instrText xml:space="preserve"> DATE  \@ "yyyy"  \* MERGEFORMAT </w:instrText>
    </w:r>
    <w:r>
      <w:fldChar w:fldCharType="separate"/>
    </w:r>
    <w:r w:rsidR="00FD05A3">
      <w:rPr>
        <w:noProof/>
      </w:rPr>
      <w:t>2025</w:t>
    </w:r>
    <w:r>
      <w:fldChar w:fldCharType="end"/>
    </w:r>
    <w:r>
      <w:tab/>
    </w:r>
    <w:r>
      <w:fldChar w:fldCharType="begin"/>
    </w:r>
    <w:r>
      <w:instrText xml:space="preserve"> DOCPROPERTY  Author  \* MERGEFORMAT </w:instrText>
    </w:r>
    <w:r>
      <w:fldChar w:fldCharType="separate"/>
    </w:r>
    <w:r w:rsidR="00FD05A3">
      <w:t>Manufacturing Industry Skills Alliance</w:t>
    </w:r>
    <w:r w:rsidR="00FD05A3">
      <w:fldChar w:fldCharType="end"/>
    </w:r>
  </w:p>
  <w:p w:rsidR="004B1E92" w:rsidP="004B1E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E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5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1E92" w:rsidRPr="00FD05A3" w:rsidP="00FD05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E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5A3" w:rsidRPr="002D2AF8" w:rsidP="004B1E92">
    <w:pPr>
      <w:pStyle w:val="Header"/>
      <w:framePr w:wrap="around"/>
    </w:pPr>
    <w:r>
      <w:fldChar w:fldCharType="begin"/>
    </w:r>
    <w:r>
      <w:instrText xml:space="preserve"> TITLE   \* MERGEFORMAT </w:instrText>
    </w:r>
    <w:r>
      <w:fldChar w:fldCharType="separate"/>
    </w:r>
    <w:r>
      <w:t>ICPCBF225 Set up machine for basic flat-bed die cutting or embossing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D05A3" w:rsidP="004B1E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E92" w:rsidRPr="002D2AF8" w:rsidP="004B1E92">
    <w:pPr>
      <w:pStyle w:val="Header"/>
      <w:framePr w:wrap="around"/>
    </w:pPr>
    <w:r>
      <w:fldChar w:fldCharType="begin"/>
    </w:r>
    <w:r>
      <w:instrText xml:space="preserve"> TITLE   \* MERGEFORMAT </w:instrText>
    </w:r>
    <w:r>
      <w:fldChar w:fldCharType="separate"/>
    </w:r>
    <w:r w:rsidR="00FD05A3">
      <w:t>ICPCBF225 Set up machine for basic flat-bed die cutting or embossing</w:t>
    </w:r>
    <w:r w:rsidR="00FD05A3">
      <w:fldChar w:fldCharType="end"/>
    </w:r>
    <w:r>
      <w:tab/>
      <w:t xml:space="preserve">Date this document was generated: </w:t>
    </w:r>
    <w:r>
      <w:fldChar w:fldCharType="begin"/>
    </w:r>
    <w:r>
      <w:instrText xml:space="preserve"> CREATEDATE  \@ "d MMMM yyyy"  \* MERGEFORMAT </w:instrText>
    </w:r>
    <w:r>
      <w:fldChar w:fldCharType="separate"/>
    </w:r>
    <w:r w:rsidR="00FD05A3">
      <w:rPr>
        <w:noProof/>
      </w:rPr>
      <w:t>2 March 2025</w:t>
    </w:r>
    <w:r>
      <w:fldChar w:fldCharType="end"/>
    </w:r>
  </w:p>
  <w:p w:rsidR="004B1E92" w:rsidP="004B1E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9C95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D833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7E44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E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1E92"/>
    <w:pPr>
      <w:spacing w:before="360" w:after="60"/>
      <w:outlineLvl w:val="0"/>
    </w:pPr>
    <w:rPr>
      <w:sz w:val="32"/>
    </w:rPr>
  </w:style>
  <w:style w:type="paragraph" w:styleId="Heading2">
    <w:name w:val="heading 2"/>
    <w:basedOn w:val="HeadingBase"/>
    <w:next w:val="BodyText"/>
    <w:link w:val="Heading2Char"/>
    <w:qFormat/>
    <w:rsid w:val="004B1E92"/>
    <w:pPr>
      <w:keepLines/>
      <w:spacing w:before="240" w:after="120"/>
      <w:outlineLvl w:val="1"/>
    </w:pPr>
    <w:rPr>
      <w:sz w:val="28"/>
      <w:szCs w:val="40"/>
    </w:rPr>
  </w:style>
  <w:style w:type="paragraph" w:styleId="Heading3">
    <w:name w:val="heading 3"/>
    <w:basedOn w:val="HeadingBase"/>
    <w:next w:val="BodyText"/>
    <w:link w:val="Heading3Char"/>
    <w:qFormat/>
    <w:rsid w:val="004B1E92"/>
    <w:pPr>
      <w:spacing w:before="180" w:after="120"/>
      <w:outlineLvl w:val="2"/>
    </w:pPr>
    <w:rPr>
      <w:spacing w:val="-10"/>
      <w:kern w:val="32"/>
    </w:rPr>
  </w:style>
  <w:style w:type="paragraph" w:styleId="Heading4">
    <w:name w:val="heading 4"/>
    <w:basedOn w:val="HeadingBase"/>
    <w:next w:val="BodyText"/>
    <w:link w:val="Heading4Char"/>
    <w:qFormat/>
    <w:rsid w:val="004B1E92"/>
    <w:pPr>
      <w:spacing w:before="160" w:after="120"/>
      <w:outlineLvl w:val="3"/>
    </w:pPr>
    <w:rPr>
      <w:sz w:val="22"/>
    </w:rPr>
  </w:style>
  <w:style w:type="paragraph" w:styleId="Heading5">
    <w:name w:val="heading 5"/>
    <w:basedOn w:val="HeadingBase"/>
    <w:next w:val="Normal"/>
    <w:link w:val="Heading5Char"/>
    <w:qFormat/>
    <w:rsid w:val="004B1E92"/>
    <w:pPr>
      <w:spacing w:before="80"/>
      <w:outlineLvl w:val="4"/>
    </w:pPr>
    <w:rPr>
      <w:color w:val="918585"/>
      <w:sz w:val="20"/>
    </w:rPr>
  </w:style>
  <w:style w:type="paragraph" w:styleId="Heading6">
    <w:name w:val="heading 6"/>
    <w:basedOn w:val="HeadingBase"/>
    <w:next w:val="Normal"/>
    <w:link w:val="Heading6Char"/>
    <w:qFormat/>
    <w:rsid w:val="004B1E92"/>
    <w:pPr>
      <w:spacing w:before="60"/>
      <w:outlineLvl w:val="5"/>
    </w:pPr>
    <w:rPr>
      <w:color w:val="918585"/>
      <w:sz w:val="20"/>
    </w:rPr>
  </w:style>
  <w:style w:type="paragraph" w:styleId="Heading7">
    <w:name w:val="heading 7"/>
    <w:basedOn w:val="Normal"/>
    <w:next w:val="Normal"/>
    <w:link w:val="Heading7Char"/>
    <w:qFormat/>
    <w:rsid w:val="004B1E92"/>
    <w:pPr>
      <w:ind w:left="720"/>
      <w:outlineLvl w:val="6"/>
    </w:pPr>
    <w:rPr>
      <w:i/>
    </w:rPr>
  </w:style>
  <w:style w:type="paragraph" w:styleId="Heading8">
    <w:name w:val="heading 8"/>
    <w:basedOn w:val="Normal"/>
    <w:next w:val="Normal"/>
    <w:link w:val="Heading8Char"/>
    <w:qFormat/>
    <w:rsid w:val="004B1E92"/>
    <w:pPr>
      <w:ind w:left="720"/>
      <w:outlineLvl w:val="7"/>
    </w:pPr>
    <w:rPr>
      <w:i/>
    </w:rPr>
  </w:style>
  <w:style w:type="paragraph" w:styleId="Heading9">
    <w:name w:val="heading 9"/>
    <w:basedOn w:val="Normal"/>
    <w:next w:val="Normal"/>
    <w:link w:val="Heading9Char"/>
    <w:qFormat/>
    <w:rsid w:val="004B1E92"/>
    <w:pPr>
      <w:ind w:left="720"/>
      <w:outlineLvl w:val="8"/>
    </w:pPr>
    <w:rPr>
      <w:i/>
    </w:rPr>
  </w:style>
  <w:style w:type="character" w:default="1" w:styleId="DefaultParagraphFont">
    <w:name w:val="Default Paragraph Font"/>
    <w:uiPriority w:val="1"/>
    <w:unhideWhenUsed/>
    <w:rsid w:val="004B1E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1E92"/>
  </w:style>
  <w:style w:type="character" w:customStyle="1" w:styleId="Heading1Char">
    <w:name w:val="Heading 1 Char"/>
    <w:basedOn w:val="DefaultParagraphFont"/>
    <w:link w:val="Heading1"/>
    <w:rsid w:val="004B1E92"/>
    <w:rPr>
      <w:rFonts w:ascii="Times New Roman" w:eastAsia="Times New Roman" w:hAnsi="Times New Roman" w:cs="Times New Roman"/>
      <w:b/>
      <w:sz w:val="32"/>
      <w:szCs w:val="20"/>
      <w:lang w:eastAsia="en-US"/>
    </w:rPr>
  </w:style>
  <w:style w:type="paragraph" w:styleId="BodyText">
    <w:name w:val="Body Text"/>
    <w:basedOn w:val="Normal"/>
    <w:link w:val="BodyTextChar"/>
    <w:rsid w:val="004B1E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1E92"/>
    <w:rPr>
      <w:rFonts w:ascii="Times New Roman" w:eastAsia="Times New Roman" w:hAnsi="Times New Roman" w:cs="Times New Roman"/>
      <w:sz w:val="24"/>
      <w:lang w:eastAsia="en-US"/>
    </w:rPr>
  </w:style>
  <w:style w:type="paragraph" w:styleId="ListBullet">
    <w:name w:val="List Bullet"/>
    <w:basedOn w:val="List"/>
    <w:rsid w:val="004B1E92"/>
    <w:pPr>
      <w:numPr>
        <w:numId w:val="12"/>
      </w:numPr>
      <w:tabs>
        <w:tab w:val="clear" w:pos="340"/>
      </w:tabs>
      <w:spacing w:before="40" w:after="40"/>
    </w:pPr>
  </w:style>
  <w:style w:type="character" w:customStyle="1" w:styleId="SpecialBold">
    <w:name w:val="Special Bold"/>
    <w:basedOn w:val="DefaultParagraphFont"/>
    <w:rsid w:val="004B1E92"/>
    <w:rPr>
      <w:b/>
      <w:spacing w:val="0"/>
    </w:rPr>
  </w:style>
  <w:style w:type="paragraph" w:styleId="ListBullet2">
    <w:name w:val="List Bullet 2"/>
    <w:basedOn w:val="List2"/>
    <w:rsid w:val="004B1E92"/>
    <w:pPr>
      <w:numPr>
        <w:numId w:val="13"/>
      </w:numPr>
      <w:tabs>
        <w:tab w:val="clear" w:pos="680"/>
      </w:tabs>
    </w:pPr>
  </w:style>
  <w:style w:type="character" w:styleId="Emphasis">
    <w:name w:val="Emphasis"/>
    <w:basedOn w:val="DefaultParagraphFont"/>
    <w:qFormat/>
    <w:rsid w:val="004B1E92"/>
    <w:rPr>
      <w:i/>
    </w:rPr>
  </w:style>
  <w:style w:type="paragraph" w:customStyle="1" w:styleId="SuperHeading">
    <w:name w:val="SuperHeading"/>
    <w:basedOn w:val="Normal"/>
    <w:rsid w:val="004B1E92"/>
    <w:pPr>
      <w:spacing w:before="240" w:after="120"/>
      <w:outlineLvl w:val="0"/>
    </w:pPr>
    <w:rPr>
      <w:rFonts w:ascii="Times New Roman" w:hAnsi="Times New Roman"/>
      <w:b/>
      <w:sz w:val="32"/>
    </w:rPr>
  </w:style>
  <w:style w:type="paragraph" w:customStyle="1" w:styleId="AllowPageBreak">
    <w:name w:val="AllowPageBreak"/>
    <w:rsid w:val="004B1E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1E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1E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1E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1E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1E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1E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1E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1E92"/>
    <w:rPr>
      <w:rFonts w:ascii="Courier New" w:eastAsia="Times New Roman" w:hAnsi="Courier New" w:cs="Times New Roman"/>
      <w:i/>
      <w:szCs w:val="20"/>
      <w:lang w:eastAsia="en-US"/>
    </w:rPr>
  </w:style>
  <w:style w:type="paragraph" w:customStyle="1" w:styleId="HeadingBase">
    <w:name w:val="Heading Base"/>
    <w:rsid w:val="004B1E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1E92"/>
    <w:pPr>
      <w:tabs>
        <w:tab w:val="right" w:leader="dot" w:pos="9072"/>
      </w:tabs>
      <w:ind w:left="567"/>
    </w:pPr>
    <w:rPr>
      <w:szCs w:val="22"/>
    </w:rPr>
  </w:style>
  <w:style w:type="paragraph" w:customStyle="1" w:styleId="TOCBase">
    <w:name w:val="TOC Base"/>
    <w:rsid w:val="004B1E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1E92"/>
    <w:pPr>
      <w:tabs>
        <w:tab w:val="right" w:leader="dot" w:pos="9072"/>
      </w:tabs>
      <w:spacing w:before="40" w:after="40"/>
      <w:ind w:left="284"/>
    </w:pPr>
    <w:rPr>
      <w:rFonts w:ascii="Times New Roman" w:hAnsi="Times New Roman"/>
    </w:rPr>
  </w:style>
  <w:style w:type="paragraph" w:styleId="TOC1">
    <w:name w:val="toc 1"/>
    <w:basedOn w:val="TOCBase"/>
    <w:next w:val="Normal"/>
    <w:rsid w:val="004B1E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1E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1E92"/>
    <w:rPr>
      <w:rFonts w:ascii="Times New Roman" w:eastAsia="Times New Roman" w:hAnsi="Times New Roman" w:cs="Times New Roman"/>
      <w:sz w:val="16"/>
      <w:lang w:eastAsia="en-US"/>
    </w:rPr>
  </w:style>
  <w:style w:type="paragraph" w:styleId="Title">
    <w:name w:val="Title"/>
    <w:basedOn w:val="HeadingBase"/>
    <w:link w:val="TitleChar"/>
    <w:qFormat/>
    <w:rsid w:val="004B1E92"/>
    <w:pPr>
      <w:spacing w:before="5040"/>
      <w:jc w:val="center"/>
    </w:pPr>
    <w:rPr>
      <w:sz w:val="48"/>
      <w:szCs w:val="72"/>
      <w:lang w:val="en-US"/>
    </w:rPr>
  </w:style>
  <w:style w:type="character" w:customStyle="1" w:styleId="TitleChar">
    <w:name w:val="Title Char"/>
    <w:basedOn w:val="DefaultParagraphFont"/>
    <w:link w:val="Title"/>
    <w:rsid w:val="004B1E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1E92"/>
    <w:pPr>
      <w:tabs>
        <w:tab w:val="left" w:pos="3600"/>
        <w:tab w:val="left" w:pos="3958"/>
      </w:tabs>
    </w:pPr>
  </w:style>
  <w:style w:type="paragraph" w:styleId="List">
    <w:name w:val="List"/>
    <w:basedOn w:val="BodyText"/>
    <w:next w:val="BodyText"/>
    <w:rsid w:val="004B1E92"/>
    <w:pPr>
      <w:tabs>
        <w:tab w:val="left" w:pos="340"/>
      </w:tabs>
      <w:spacing w:before="60" w:after="60"/>
      <w:ind w:left="340" w:hanging="340"/>
    </w:pPr>
  </w:style>
  <w:style w:type="paragraph" w:customStyle="1" w:styleId="Note">
    <w:name w:val="Note"/>
    <w:basedOn w:val="BodyText"/>
    <w:rsid w:val="004B1E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1E92"/>
    <w:pPr>
      <w:framePr w:wrap="auto" w:hAnchor="text" w:y="6049"/>
    </w:pPr>
    <w:rPr>
      <w:color w:val="000000"/>
      <w:sz w:val="40"/>
    </w:rPr>
  </w:style>
  <w:style w:type="paragraph" w:customStyle="1" w:styleId="TOCTitle">
    <w:name w:val="TOCTitle"/>
    <w:basedOn w:val="Heading1"/>
    <w:rsid w:val="004B1E92"/>
    <w:pPr>
      <w:spacing w:after="240"/>
      <w:jc w:val="center"/>
      <w:outlineLvl w:val="9"/>
    </w:pPr>
    <w:rPr>
      <w:caps/>
    </w:rPr>
  </w:style>
  <w:style w:type="paragraph" w:customStyle="1" w:styleId="Version">
    <w:name w:val="Version"/>
    <w:rsid w:val="004B1E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1E92"/>
    <w:pPr>
      <w:keepNext w:val="0"/>
      <w:tabs>
        <w:tab w:val="right" w:pos="4176"/>
      </w:tabs>
      <w:ind w:left="198" w:hanging="198"/>
    </w:pPr>
    <w:rPr>
      <w:rFonts w:ascii="Garamond" w:hAnsi="Garamond"/>
    </w:rPr>
  </w:style>
  <w:style w:type="paragraph" w:styleId="IndexHeading">
    <w:name w:val="index heading"/>
    <w:basedOn w:val="Normal"/>
    <w:next w:val="Index1"/>
    <w:semiHidden/>
    <w:rsid w:val="004B1E92"/>
    <w:pPr>
      <w:spacing w:before="120" w:after="120"/>
    </w:pPr>
    <w:rPr>
      <w:rFonts w:ascii="Arial" w:hAnsi="Arial"/>
      <w:b/>
      <w:color w:val="918585"/>
      <w:sz w:val="24"/>
    </w:rPr>
  </w:style>
  <w:style w:type="paragraph" w:styleId="Header">
    <w:name w:val="header"/>
    <w:basedOn w:val="Normal"/>
    <w:link w:val="HeaderChar"/>
    <w:rsid w:val="004B1E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1E92"/>
    <w:rPr>
      <w:rFonts w:ascii="Times New Roman" w:eastAsia="Times New Roman" w:hAnsi="Times New Roman" w:cs="Times New Roman"/>
      <w:sz w:val="16"/>
      <w:szCs w:val="20"/>
      <w:lang w:val="en-GB" w:eastAsia="en-US"/>
    </w:rPr>
  </w:style>
  <w:style w:type="paragraph" w:customStyle="1" w:styleId="Chapter">
    <w:name w:val="Chapter"/>
    <w:basedOn w:val="Normal"/>
    <w:rsid w:val="004B1E92"/>
    <w:pPr>
      <w:spacing w:before="240"/>
    </w:pPr>
    <w:rPr>
      <w:rFonts w:ascii="Times New Roman" w:hAnsi="Times New Roman"/>
      <w:smallCaps/>
      <w:spacing w:val="80"/>
      <w:sz w:val="28"/>
    </w:rPr>
  </w:style>
  <w:style w:type="paragraph" w:customStyle="1" w:styleId="InChapter">
    <w:name w:val="InChapter"/>
    <w:basedOn w:val="Heading3"/>
    <w:rsid w:val="004B1E92"/>
    <w:pPr>
      <w:spacing w:after="240"/>
      <w:outlineLvl w:val="9"/>
    </w:pPr>
    <w:rPr>
      <w:noProof/>
    </w:rPr>
  </w:style>
  <w:style w:type="paragraph" w:styleId="Index2">
    <w:name w:val="index 2"/>
    <w:basedOn w:val="Normal"/>
    <w:next w:val="Normal"/>
    <w:semiHidden/>
    <w:rsid w:val="004B1E92"/>
    <w:pPr>
      <w:tabs>
        <w:tab w:val="right" w:pos="4176"/>
      </w:tabs>
      <w:ind w:left="568" w:hanging="284"/>
    </w:pPr>
    <w:rPr>
      <w:rFonts w:ascii="Garamond" w:hAnsi="Garamond"/>
    </w:rPr>
  </w:style>
  <w:style w:type="paragraph" w:customStyle="1" w:styleId="Byline">
    <w:name w:val="Byline"/>
    <w:rsid w:val="004B1E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1E92"/>
    <w:pPr>
      <w:tabs>
        <w:tab w:val="clear" w:pos="3600"/>
        <w:tab w:val="clear" w:pos="3958"/>
      </w:tabs>
      <w:jc w:val="right"/>
    </w:pPr>
  </w:style>
  <w:style w:type="paragraph" w:styleId="Caption">
    <w:name w:val="caption"/>
    <w:basedOn w:val="BodyText"/>
    <w:next w:val="Normal"/>
    <w:qFormat/>
    <w:rsid w:val="004B1E92"/>
    <w:pPr>
      <w:framePr w:w="2268" w:hSpace="181" w:vSpace="181" w:wrap="around" w:vAnchor="text" w:hAnchor="page" w:x="1135" w:y="285" w:anchorLock="1"/>
    </w:pPr>
    <w:rPr>
      <w:i/>
    </w:rPr>
  </w:style>
  <w:style w:type="paragraph" w:customStyle="1" w:styleId="MiniTOCTitle">
    <w:name w:val="MiniTOCTitle"/>
    <w:basedOn w:val="Heading4"/>
    <w:rsid w:val="004B1E92"/>
    <w:pPr>
      <w:spacing w:before="240"/>
      <w:outlineLvl w:val="9"/>
    </w:pPr>
    <w:rPr>
      <w:noProof/>
      <w:sz w:val="24"/>
    </w:rPr>
  </w:style>
  <w:style w:type="paragraph" w:customStyle="1" w:styleId="MiniTOCItem">
    <w:name w:val="MiniTOCItem"/>
    <w:basedOn w:val="ListBullet"/>
    <w:rsid w:val="004B1E92"/>
    <w:pPr>
      <w:numPr>
        <w:numId w:val="0"/>
      </w:numPr>
      <w:tabs>
        <w:tab w:val="right" w:leader="dot" w:pos="6521"/>
      </w:tabs>
      <w:spacing w:before="0" w:after="0"/>
    </w:pPr>
  </w:style>
  <w:style w:type="paragraph" w:customStyle="1" w:styleId="TOFTitle">
    <w:name w:val="TOFTitle"/>
    <w:basedOn w:val="TOCTitle"/>
    <w:rsid w:val="004B1E92"/>
  </w:style>
  <w:style w:type="paragraph" w:styleId="TableofFigures">
    <w:name w:val="table of figures"/>
    <w:basedOn w:val="Normal"/>
    <w:next w:val="Normal"/>
    <w:semiHidden/>
    <w:rsid w:val="004B1E92"/>
    <w:pPr>
      <w:tabs>
        <w:tab w:val="right" w:leader="dot" w:pos="9072"/>
      </w:tabs>
      <w:ind w:left="970" w:hanging="403"/>
    </w:pPr>
    <w:rPr>
      <w:rFonts w:ascii="Times New Roman" w:hAnsi="Times New Roman"/>
      <w:b/>
    </w:rPr>
  </w:style>
  <w:style w:type="paragraph" w:styleId="ListNumber">
    <w:name w:val="List Number"/>
    <w:basedOn w:val="List"/>
    <w:rsid w:val="004B1E92"/>
    <w:pPr>
      <w:numPr>
        <w:numId w:val="15"/>
      </w:numPr>
      <w:tabs>
        <w:tab w:val="clear" w:pos="340"/>
      </w:tabs>
    </w:pPr>
  </w:style>
  <w:style w:type="character" w:customStyle="1" w:styleId="WingdingSymbols">
    <w:name w:val="Wingding Symbols"/>
    <w:rsid w:val="004B1E92"/>
    <w:rPr>
      <w:rFonts w:ascii="Wingdings" w:hAnsi="Wingdings"/>
    </w:rPr>
  </w:style>
  <w:style w:type="paragraph" w:customStyle="1" w:styleId="TableHeading">
    <w:name w:val="Table Heading"/>
    <w:basedOn w:val="HeadingBase"/>
    <w:rsid w:val="004B1E92"/>
    <w:pPr>
      <w:keepLines/>
      <w:pBdr>
        <w:bottom w:val="single" w:sz="6" w:space="1" w:color="918585"/>
      </w:pBdr>
      <w:spacing w:before="240"/>
    </w:pPr>
  </w:style>
  <w:style w:type="character" w:customStyle="1" w:styleId="HotSpot">
    <w:name w:val="HotSpot"/>
    <w:rsid w:val="004B1E92"/>
    <w:rPr>
      <w:color w:val="0033CC"/>
      <w:u w:val="none"/>
    </w:rPr>
  </w:style>
  <w:style w:type="paragraph" w:customStyle="1" w:styleId="BodyTextRight">
    <w:name w:val="Body Text Right"/>
    <w:basedOn w:val="BodyText"/>
    <w:rsid w:val="004B1E92"/>
    <w:pPr>
      <w:spacing w:before="0" w:after="0"/>
      <w:jc w:val="right"/>
    </w:pPr>
  </w:style>
  <w:style w:type="paragraph" w:styleId="Index3">
    <w:name w:val="index 3"/>
    <w:basedOn w:val="ListNumber2"/>
    <w:next w:val="Normal"/>
    <w:semiHidden/>
    <w:rsid w:val="004B1E92"/>
    <w:pPr>
      <w:numPr>
        <w:numId w:val="0"/>
      </w:numPr>
      <w:tabs>
        <w:tab w:val="right" w:leader="dot" w:pos="4176"/>
      </w:tabs>
    </w:pPr>
  </w:style>
  <w:style w:type="paragraph" w:styleId="ListNumber2">
    <w:name w:val="List Number 2"/>
    <w:basedOn w:val="List2"/>
    <w:rsid w:val="004B1E92"/>
    <w:pPr>
      <w:numPr>
        <w:numId w:val="10"/>
      </w:numPr>
      <w:tabs>
        <w:tab w:val="clear" w:pos="1060"/>
      </w:tabs>
    </w:pPr>
  </w:style>
  <w:style w:type="paragraph" w:customStyle="1" w:styleId="MarginNote">
    <w:name w:val="Margin Note"/>
    <w:basedOn w:val="BodyText"/>
    <w:rsid w:val="004B1E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1E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1E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1E92"/>
    <w:rPr>
      <w:sz w:val="32"/>
    </w:rPr>
  </w:style>
  <w:style w:type="paragraph" w:customStyle="1" w:styleId="HeadingProcedure">
    <w:name w:val="Heading Procedure"/>
    <w:basedOn w:val="HeadingBase"/>
    <w:next w:val="Normal"/>
    <w:rsid w:val="004B1E92"/>
    <w:pPr>
      <w:tabs>
        <w:tab w:val="left" w:pos="0"/>
      </w:tabs>
      <w:spacing w:before="120" w:after="60"/>
    </w:pPr>
    <w:rPr>
      <w:i/>
      <w:color w:val="918585"/>
      <w:sz w:val="22"/>
    </w:rPr>
  </w:style>
  <w:style w:type="paragraph" w:customStyle="1" w:styleId="TableBodyText">
    <w:name w:val="Table Body Text"/>
    <w:basedOn w:val="BodyText"/>
    <w:rsid w:val="004B1E92"/>
    <w:pPr>
      <w:spacing w:before="60" w:after="60"/>
    </w:pPr>
  </w:style>
  <w:style w:type="paragraph" w:styleId="ListContinue">
    <w:name w:val="List Continue"/>
    <w:basedOn w:val="List"/>
    <w:rsid w:val="004B1E92"/>
    <w:pPr>
      <w:ind w:firstLine="0"/>
    </w:pPr>
  </w:style>
  <w:style w:type="paragraph" w:customStyle="1" w:styleId="ListNote">
    <w:name w:val="List Note"/>
    <w:basedOn w:val="List"/>
    <w:rsid w:val="004B1E92"/>
    <w:pPr>
      <w:pBdr>
        <w:top w:val="single" w:sz="6" w:space="2" w:color="918585"/>
        <w:bottom w:val="single" w:sz="6" w:space="2" w:color="918585"/>
      </w:pBdr>
      <w:tabs>
        <w:tab w:val="left" w:pos="1021"/>
      </w:tabs>
      <w:ind w:firstLine="0"/>
    </w:pPr>
  </w:style>
  <w:style w:type="paragraph" w:customStyle="1" w:styleId="Warning">
    <w:name w:val="Warning"/>
    <w:basedOn w:val="BodyText"/>
    <w:rsid w:val="004B1E92"/>
    <w:pPr>
      <w:shd w:val="clear" w:color="auto" w:fill="D9D9D9"/>
      <w:tabs>
        <w:tab w:val="left" w:pos="992"/>
      </w:tabs>
      <w:ind w:left="119" w:right="119"/>
    </w:pPr>
    <w:rPr>
      <w:sz w:val="20"/>
    </w:rPr>
  </w:style>
  <w:style w:type="paragraph" w:customStyle="1" w:styleId="MarginIcons">
    <w:name w:val="Margin Icons"/>
    <w:basedOn w:val="BodyText"/>
    <w:rsid w:val="004B1E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1E92"/>
    <w:rPr>
      <w:rFonts w:ascii="Courier New" w:hAnsi="Courier New"/>
    </w:rPr>
  </w:style>
  <w:style w:type="paragraph" w:customStyle="1" w:styleId="NoteBullet">
    <w:name w:val="Note Bullet"/>
    <w:basedOn w:val="Note"/>
    <w:rsid w:val="004B1E92"/>
    <w:pPr>
      <w:tabs>
        <w:tab w:val="clear" w:pos="680"/>
      </w:tabs>
      <w:spacing w:before="60" w:after="60"/>
    </w:pPr>
  </w:style>
  <w:style w:type="paragraph" w:customStyle="1" w:styleId="SubHeading2">
    <w:name w:val="SubHeading2"/>
    <w:basedOn w:val="HeadingBase"/>
    <w:rsid w:val="004B1E92"/>
    <w:pPr>
      <w:spacing w:before="240" w:after="60"/>
    </w:pPr>
    <w:rPr>
      <w:sz w:val="20"/>
    </w:rPr>
  </w:style>
  <w:style w:type="paragraph" w:customStyle="1" w:styleId="SubHeading1">
    <w:name w:val="SubHeading1"/>
    <w:basedOn w:val="HeadingBase"/>
    <w:rsid w:val="004B1E92"/>
    <w:pPr>
      <w:spacing w:before="240" w:after="60"/>
    </w:pPr>
    <w:rPr>
      <w:color w:val="918585"/>
      <w:sz w:val="22"/>
    </w:rPr>
  </w:style>
  <w:style w:type="paragraph" w:customStyle="1" w:styleId="SideHeading">
    <w:name w:val="Side Heading"/>
    <w:basedOn w:val="HeadingBase"/>
    <w:rsid w:val="004B1E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1E92"/>
    <w:pPr>
      <w:tabs>
        <w:tab w:val="num" w:pos="360"/>
      </w:tabs>
    </w:pPr>
  </w:style>
  <w:style w:type="paragraph" w:styleId="PlainText">
    <w:name w:val="Plain Text"/>
    <w:basedOn w:val="Normal"/>
    <w:link w:val="PlainTextChar"/>
    <w:rsid w:val="004B1E92"/>
    <w:rPr>
      <w:sz w:val="20"/>
    </w:rPr>
  </w:style>
  <w:style w:type="character" w:customStyle="1" w:styleId="PlainTextChar">
    <w:name w:val="Plain Text Char"/>
    <w:basedOn w:val="DefaultParagraphFont"/>
    <w:link w:val="PlainText"/>
    <w:rsid w:val="004B1E92"/>
    <w:rPr>
      <w:rFonts w:ascii="Courier New" w:eastAsia="Times New Roman" w:hAnsi="Courier New" w:cs="Times New Roman"/>
      <w:sz w:val="20"/>
      <w:szCs w:val="20"/>
      <w:lang w:eastAsia="en-US"/>
    </w:rPr>
  </w:style>
  <w:style w:type="character" w:customStyle="1" w:styleId="MenuOption">
    <w:name w:val="Menu Option"/>
    <w:basedOn w:val="DefaultParagraphFont"/>
    <w:rsid w:val="004B1E92"/>
    <w:rPr>
      <w:b/>
      <w:smallCaps/>
    </w:rPr>
  </w:style>
  <w:style w:type="paragraph" w:customStyle="1" w:styleId="TableListNumber">
    <w:name w:val="Table List Number"/>
    <w:basedOn w:val="ListNumber"/>
    <w:rsid w:val="004B1E92"/>
    <w:pPr>
      <w:numPr>
        <w:numId w:val="0"/>
      </w:numPr>
    </w:pPr>
  </w:style>
  <w:style w:type="paragraph" w:styleId="TOC4">
    <w:name w:val="toc 4"/>
    <w:basedOn w:val="TOCBase"/>
    <w:next w:val="Normal"/>
    <w:semiHidden/>
    <w:rsid w:val="004B1E92"/>
    <w:pPr>
      <w:tabs>
        <w:tab w:val="right" w:leader="dot" w:pos="9071"/>
      </w:tabs>
      <w:ind w:left="1701"/>
    </w:pPr>
  </w:style>
  <w:style w:type="paragraph" w:customStyle="1" w:styleId="ListAlpha">
    <w:name w:val="List Alpha"/>
    <w:basedOn w:val="List"/>
    <w:rsid w:val="004B1E92"/>
    <w:pPr>
      <w:numPr>
        <w:numId w:val="9"/>
      </w:numPr>
    </w:pPr>
  </w:style>
  <w:style w:type="paragraph" w:customStyle="1" w:styleId="ListAlpha2">
    <w:name w:val="List Alpha 2"/>
    <w:basedOn w:val="List2"/>
    <w:rsid w:val="004B1E92"/>
    <w:pPr>
      <w:numPr>
        <w:numId w:val="8"/>
      </w:numPr>
    </w:pPr>
  </w:style>
  <w:style w:type="paragraph" w:styleId="List2">
    <w:name w:val="List 2"/>
    <w:basedOn w:val="BodyText"/>
    <w:rsid w:val="004B1E92"/>
    <w:pPr>
      <w:tabs>
        <w:tab w:val="left" w:pos="680"/>
      </w:tabs>
      <w:spacing w:before="60" w:after="60"/>
      <w:ind w:left="680" w:hanging="340"/>
    </w:pPr>
  </w:style>
  <w:style w:type="paragraph" w:styleId="List3">
    <w:name w:val="List 3"/>
    <w:basedOn w:val="BodyText"/>
    <w:rsid w:val="004B1E92"/>
    <w:pPr>
      <w:tabs>
        <w:tab w:val="left" w:pos="1021"/>
      </w:tabs>
      <w:spacing w:before="60" w:after="60"/>
      <w:ind w:left="1020" w:hanging="340"/>
    </w:pPr>
  </w:style>
  <w:style w:type="paragraph" w:styleId="List4">
    <w:name w:val="List 4"/>
    <w:basedOn w:val="BodyText"/>
    <w:rsid w:val="004B1E92"/>
    <w:pPr>
      <w:tabs>
        <w:tab w:val="left" w:pos="1361"/>
      </w:tabs>
      <w:spacing w:before="60" w:after="60"/>
      <w:ind w:left="1361" w:hanging="340"/>
    </w:pPr>
  </w:style>
  <w:style w:type="paragraph" w:styleId="List5">
    <w:name w:val="List 5"/>
    <w:basedOn w:val="BodyText"/>
    <w:rsid w:val="004B1E92"/>
    <w:pPr>
      <w:tabs>
        <w:tab w:val="left" w:pos="1701"/>
      </w:tabs>
      <w:spacing w:before="60" w:after="60"/>
      <w:ind w:left="1701" w:hanging="340"/>
    </w:pPr>
  </w:style>
  <w:style w:type="paragraph" w:styleId="ListBullet3">
    <w:name w:val="List Bullet 3"/>
    <w:basedOn w:val="List3"/>
    <w:rsid w:val="004B1E92"/>
    <w:pPr>
      <w:numPr>
        <w:numId w:val="14"/>
      </w:numPr>
      <w:tabs>
        <w:tab w:val="clear" w:pos="1021"/>
      </w:tabs>
      <w:ind w:left="1037" w:hanging="357"/>
    </w:pPr>
  </w:style>
  <w:style w:type="paragraph" w:styleId="ListBullet4">
    <w:name w:val="List Bullet 4"/>
    <w:basedOn w:val="List4"/>
    <w:rsid w:val="004B1E92"/>
    <w:pPr>
      <w:numPr>
        <w:numId w:val="3"/>
      </w:numPr>
      <w:tabs>
        <w:tab w:val="clear" w:pos="1361"/>
      </w:tabs>
    </w:pPr>
  </w:style>
  <w:style w:type="paragraph" w:styleId="ListBullet5">
    <w:name w:val="List Bullet 5"/>
    <w:basedOn w:val="List5"/>
    <w:rsid w:val="004B1E92"/>
    <w:pPr>
      <w:numPr>
        <w:numId w:val="4"/>
      </w:numPr>
    </w:pPr>
  </w:style>
  <w:style w:type="paragraph" w:styleId="ListContinue2">
    <w:name w:val="List Continue 2"/>
    <w:basedOn w:val="List2"/>
    <w:rsid w:val="004B1E92"/>
    <w:pPr>
      <w:ind w:firstLine="0"/>
    </w:pPr>
  </w:style>
  <w:style w:type="paragraph" w:styleId="ListContinue3">
    <w:name w:val="List Continue 3"/>
    <w:basedOn w:val="List3"/>
    <w:rsid w:val="004B1E92"/>
    <w:pPr>
      <w:ind w:left="1021" w:firstLine="0"/>
    </w:pPr>
  </w:style>
  <w:style w:type="paragraph" w:styleId="ListContinue4">
    <w:name w:val="List Continue 4"/>
    <w:basedOn w:val="List4"/>
    <w:rsid w:val="004B1E92"/>
    <w:pPr>
      <w:ind w:firstLine="0"/>
    </w:pPr>
  </w:style>
  <w:style w:type="paragraph" w:styleId="ListContinue5">
    <w:name w:val="List Continue 5"/>
    <w:basedOn w:val="List5"/>
    <w:rsid w:val="004B1E92"/>
    <w:pPr>
      <w:ind w:firstLine="0"/>
    </w:pPr>
  </w:style>
  <w:style w:type="paragraph" w:styleId="ListNumber3">
    <w:name w:val="List Number 3"/>
    <w:basedOn w:val="List3"/>
    <w:rsid w:val="004B1E92"/>
    <w:pPr>
      <w:numPr>
        <w:numId w:val="5"/>
      </w:numPr>
    </w:pPr>
  </w:style>
  <w:style w:type="paragraph" w:styleId="ListNumber4">
    <w:name w:val="List Number 4"/>
    <w:basedOn w:val="List4"/>
    <w:rsid w:val="004B1E92"/>
    <w:pPr>
      <w:numPr>
        <w:numId w:val="6"/>
      </w:numPr>
    </w:pPr>
  </w:style>
  <w:style w:type="paragraph" w:styleId="ListNumber5">
    <w:name w:val="List Number 5"/>
    <w:basedOn w:val="List5"/>
    <w:rsid w:val="004B1E92"/>
    <w:pPr>
      <w:numPr>
        <w:numId w:val="7"/>
      </w:numPr>
    </w:pPr>
  </w:style>
  <w:style w:type="paragraph" w:styleId="BlockText">
    <w:name w:val="Block Text"/>
    <w:basedOn w:val="Normal"/>
    <w:rsid w:val="004B1E92"/>
    <w:pPr>
      <w:spacing w:after="120"/>
      <w:ind w:left="1440" w:right="1440"/>
    </w:pPr>
  </w:style>
  <w:style w:type="character" w:customStyle="1" w:styleId="Subscript">
    <w:name w:val="Subscript"/>
    <w:basedOn w:val="DefaultParagraphFont"/>
    <w:rsid w:val="004B1E92"/>
    <w:rPr>
      <w:sz w:val="16"/>
      <w:vertAlign w:val="subscript"/>
    </w:rPr>
  </w:style>
  <w:style w:type="character" w:customStyle="1" w:styleId="Superscript">
    <w:name w:val="Superscript"/>
    <w:basedOn w:val="DefaultParagraphFont"/>
    <w:rsid w:val="004B1E92"/>
    <w:rPr>
      <w:sz w:val="16"/>
      <w:vertAlign w:val="superscript"/>
    </w:rPr>
  </w:style>
  <w:style w:type="character" w:customStyle="1" w:styleId="Symbols">
    <w:name w:val="Symbols"/>
    <w:basedOn w:val="DefaultParagraphFont"/>
    <w:rsid w:val="004B1E92"/>
    <w:rPr>
      <w:rFonts w:ascii="Symbol" w:hAnsi="Symbol"/>
    </w:rPr>
  </w:style>
  <w:style w:type="character" w:customStyle="1" w:styleId="MenuOptions">
    <w:name w:val="Menu Options"/>
    <w:basedOn w:val="DefaultParagraphFont"/>
    <w:rsid w:val="004B1E92"/>
    <w:rPr>
      <w:rFonts w:ascii="Arial Narrow" w:hAnsi="Arial Narrow"/>
      <w:smallCaps/>
    </w:rPr>
  </w:style>
  <w:style w:type="character" w:customStyle="1" w:styleId="Buttons">
    <w:name w:val="Buttons"/>
    <w:basedOn w:val="DefaultParagraphFont"/>
    <w:rsid w:val="004B1E92"/>
    <w:rPr>
      <w:b/>
    </w:rPr>
  </w:style>
  <w:style w:type="character" w:customStyle="1" w:styleId="Underlined">
    <w:name w:val="Underlined"/>
    <w:basedOn w:val="DefaultParagraphFont"/>
    <w:rsid w:val="004B1E92"/>
    <w:rPr>
      <w:u w:val="single"/>
    </w:rPr>
  </w:style>
  <w:style w:type="paragraph" w:customStyle="1" w:styleId="TableBodyTextRight">
    <w:name w:val="Table Body Text Right"/>
    <w:basedOn w:val="TableBodyText"/>
    <w:rsid w:val="004B1E92"/>
    <w:pPr>
      <w:widowControl w:val="0"/>
      <w:autoSpaceDE w:val="0"/>
      <w:autoSpaceDN w:val="0"/>
      <w:adjustRightInd w:val="0"/>
      <w:jc w:val="right"/>
    </w:pPr>
    <w:rPr>
      <w:rFonts w:cs="Arial"/>
      <w:szCs w:val="18"/>
    </w:rPr>
  </w:style>
  <w:style w:type="paragraph" w:customStyle="1" w:styleId="CopyrightText">
    <w:name w:val="Copyright Text"/>
    <w:basedOn w:val="BodyText"/>
    <w:rsid w:val="004B1E92"/>
    <w:rPr>
      <w:sz w:val="18"/>
    </w:rPr>
  </w:style>
  <w:style w:type="paragraph" w:customStyle="1" w:styleId="BodySmallRight">
    <w:name w:val="Body Small Right"/>
    <w:basedOn w:val="BodyTextRight"/>
    <w:rsid w:val="004B1E92"/>
    <w:rPr>
      <w:sz w:val="18"/>
      <w:szCs w:val="18"/>
    </w:rPr>
  </w:style>
  <w:style w:type="paragraph" w:customStyle="1" w:styleId="MarginEdition">
    <w:name w:val="Margin Edition"/>
    <w:basedOn w:val="MarginNote"/>
    <w:rsid w:val="004B1E92"/>
    <w:pPr>
      <w:spacing w:before="0" w:after="0"/>
    </w:pPr>
    <w:rPr>
      <w:rFonts w:ascii="Times New Roman" w:hAnsi="Times New Roman"/>
      <w:color w:val="999999"/>
    </w:rPr>
  </w:style>
  <w:style w:type="paragraph" w:customStyle="1" w:styleId="Spacer">
    <w:name w:val="Spacer"/>
    <w:basedOn w:val="Normal"/>
    <w:rsid w:val="004B1E92"/>
    <w:rPr>
      <w:sz w:val="2"/>
      <w:szCs w:val="2"/>
    </w:rPr>
  </w:style>
  <w:style w:type="character" w:customStyle="1" w:styleId="Small">
    <w:name w:val="Small"/>
    <w:basedOn w:val="DefaultParagraphFont"/>
    <w:rsid w:val="004B1E92"/>
    <w:rPr>
      <w:sz w:val="16"/>
    </w:rPr>
  </w:style>
  <w:style w:type="paragraph" w:customStyle="1" w:styleId="WideTable">
    <w:name w:val="Wide Table"/>
    <w:basedOn w:val="Normal"/>
    <w:rsid w:val="004B1E92"/>
    <w:pPr>
      <w:ind w:left="-1418"/>
    </w:pPr>
    <w:rPr>
      <w:sz w:val="2"/>
      <w:szCs w:val="2"/>
    </w:rPr>
  </w:style>
  <w:style w:type="character" w:styleId="PageNumber">
    <w:name w:val="page number"/>
    <w:basedOn w:val="DefaultParagraphFont"/>
    <w:rsid w:val="004B1E92"/>
  </w:style>
  <w:style w:type="paragraph" w:styleId="Quote">
    <w:name w:val="Quote"/>
    <w:basedOn w:val="Heading1"/>
    <w:link w:val="QuoteChar"/>
    <w:qFormat/>
    <w:rsid w:val="004B1E92"/>
    <w:rPr>
      <w:b w:val="0"/>
      <w:sz w:val="72"/>
      <w:szCs w:val="72"/>
      <w:lang w:val="en-NZ"/>
    </w:rPr>
  </w:style>
  <w:style w:type="character" w:customStyle="1" w:styleId="QuoteChar">
    <w:name w:val="Quote Char"/>
    <w:basedOn w:val="DefaultParagraphFont"/>
    <w:link w:val="Quote"/>
    <w:rsid w:val="004B1E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1E92"/>
    <w:pPr>
      <w:pageBreakBefore/>
    </w:pPr>
  </w:style>
  <w:style w:type="paragraph" w:customStyle="1" w:styleId="Border">
    <w:name w:val="Border"/>
    <w:basedOn w:val="Normal"/>
    <w:qFormat/>
    <w:rsid w:val="004B1E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1E92"/>
    <w:rPr>
      <w:b/>
      <w:bCs/>
      <w:i/>
      <w:iCs/>
      <w:color w:val="auto"/>
    </w:rPr>
  </w:style>
  <w:style w:type="paragraph" w:styleId="IntenseQuote">
    <w:name w:val="Intense Quote"/>
    <w:basedOn w:val="Normal"/>
    <w:next w:val="Normal"/>
    <w:link w:val="IntenseQuoteChar"/>
    <w:uiPriority w:val="30"/>
    <w:qFormat/>
    <w:rsid w:val="004B1E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1E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1E92"/>
    <w:rPr>
      <w:smallCaps/>
      <w:color w:val="auto"/>
      <w:u w:val="single"/>
    </w:rPr>
  </w:style>
  <w:style w:type="character" w:styleId="IntenseReference">
    <w:name w:val="Intense Reference"/>
    <w:basedOn w:val="DefaultParagraphFont"/>
    <w:uiPriority w:val="32"/>
    <w:qFormat/>
    <w:rsid w:val="004B1E92"/>
    <w:rPr>
      <w:b/>
      <w:bCs/>
      <w:smallCaps/>
      <w:color w:val="auto"/>
      <w:spacing w:val="5"/>
      <w:u w:val="single"/>
    </w:rPr>
  </w:style>
  <w:style w:type="paragraph" w:customStyle="1" w:styleId="2ColumnHeading">
    <w:name w:val="2Column Heading"/>
    <w:basedOn w:val="BodyText"/>
    <w:qFormat/>
    <w:rsid w:val="004B1E92"/>
    <w:pPr>
      <w:spacing w:after="60"/>
      <w:ind w:left="-2268"/>
    </w:pPr>
    <w:rPr>
      <w:b/>
    </w:rPr>
  </w:style>
  <w:style w:type="paragraph" w:customStyle="1" w:styleId="Heading1TOC">
    <w:name w:val="Heading1 TOC"/>
    <w:basedOn w:val="Normal"/>
    <w:qFormat/>
    <w:rsid w:val="004B1E92"/>
    <w:pPr>
      <w:spacing w:before="240" w:after="120"/>
    </w:pPr>
    <w:rPr>
      <w:rFonts w:ascii="Times New Roman" w:hAnsi="Times New Roman"/>
      <w:b/>
      <w:sz w:val="32"/>
    </w:rPr>
  </w:style>
  <w:style w:type="paragraph" w:customStyle="1" w:styleId="Heading2TOC">
    <w:name w:val="Heading2 TOC"/>
    <w:basedOn w:val="Normal"/>
    <w:qFormat/>
    <w:rsid w:val="004B1E92"/>
    <w:pPr>
      <w:spacing w:before="240" w:after="60"/>
    </w:pPr>
    <w:rPr>
      <w:rFonts w:ascii="Times New Roman" w:hAnsi="Times New Roman"/>
      <w:b/>
      <w:sz w:val="28"/>
    </w:rPr>
  </w:style>
  <w:style w:type="character" w:customStyle="1" w:styleId="Underline">
    <w:name w:val="Underline"/>
    <w:basedOn w:val="DefaultParagraphFont"/>
    <w:qFormat/>
    <w:rsid w:val="004B1E92"/>
    <w:rPr>
      <w:u w:val="single"/>
    </w:rPr>
  </w:style>
  <w:style w:type="character" w:customStyle="1" w:styleId="BoldandItalics">
    <w:name w:val="Bold and Italics"/>
    <w:qFormat/>
    <w:rsid w:val="004B1E92"/>
    <w:rPr>
      <w:b/>
      <w:i/>
      <w:u w:val="none"/>
    </w:rPr>
  </w:style>
  <w:style w:type="paragraph" w:styleId="BalloonText">
    <w:name w:val="Balloon Text"/>
    <w:basedOn w:val="Normal"/>
    <w:link w:val="BalloonTextChar"/>
    <w:rsid w:val="004B1E92"/>
    <w:rPr>
      <w:rFonts w:ascii="Tahoma" w:hAnsi="Tahoma" w:cs="Tahoma"/>
      <w:sz w:val="16"/>
      <w:szCs w:val="16"/>
    </w:rPr>
  </w:style>
  <w:style w:type="character" w:customStyle="1" w:styleId="BalloonTextChar">
    <w:name w:val="Balloon Text Char"/>
    <w:basedOn w:val="DefaultParagraphFont"/>
    <w:link w:val="BalloonText"/>
    <w:rsid w:val="004B1E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1E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1E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1E92"/>
    <w:rPr>
      <w:b/>
      <w:color w:val="660033"/>
      <w:spacing w:val="0"/>
    </w:rPr>
  </w:style>
  <w:style w:type="paragraph" w:customStyle="1" w:styleId="Nameditemlist">
    <w:name w:val="Named item list"/>
    <w:basedOn w:val="BodyText"/>
    <w:qFormat/>
    <w:rsid w:val="004B1E92"/>
    <w:pPr>
      <w:tabs>
        <w:tab w:val="left" w:pos="2835"/>
      </w:tabs>
      <w:ind w:left="2835" w:hanging="2835"/>
    </w:pPr>
  </w:style>
  <w:style w:type="paragraph" w:customStyle="1" w:styleId="BodyTextnopadding">
    <w:name w:val="Body Text no padding"/>
    <w:basedOn w:val="BodyText"/>
    <w:qFormat/>
    <w:rsid w:val="004B1E92"/>
    <w:pPr>
      <w:spacing w:before="0" w:after="0"/>
    </w:pPr>
  </w:style>
  <w:style w:type="paragraph" w:customStyle="1" w:styleId="BodyTextBold">
    <w:name w:val="Body Text Bold"/>
    <w:basedOn w:val="BodyText"/>
    <w:qFormat/>
    <w:rsid w:val="004B1E92"/>
    <w:rPr>
      <w:b/>
    </w:rPr>
  </w:style>
  <w:style w:type="character" w:styleId="Hyperlink">
    <w:name w:val="Hyperlink"/>
    <w:basedOn w:val="DefaultParagraphFont"/>
    <w:uiPriority w:val="99"/>
    <w:unhideWhenUsed/>
    <w:rsid w:val="00FD05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1146</Words>
  <Characters>6997</Characters>
  <Application>Microsoft Office Word</Application>
  <DocSecurity>0</DocSecurity>
  <Lines>249</Lines>
  <Paragraphs>169</Paragraphs>
  <ScaleCrop>false</ScaleCrop>
  <Company>Author-it Software Corporation Ltd.</Company>
  <LinksUpToDate>false</LinksUpToDate>
  <CharactersWithSpaces>7974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ICPCBF225 Set up machine for basic flat-bed die cutting or embossing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2025-03-02T00:31:00Z</dcterms:created>
  <dcterms:modified xsi:type="dcterms:W3CDTF">2025-03-02T00:31:00Z</dcterms:modified>
</cp:coreProperties>
</file>