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3CB" w:rsidP="008313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ICPCBF2140 Set up single-faced web</w:t>
      </w:r>
      <w:r>
        <w:fldChar w:fldCharType="end"/>
      </w:r>
    </w:p>
    <w:p w:rsidR="008313CB" w:rsidP="008313CB">
      <w:pPr>
        <w:pStyle w:val="Version"/>
        <w:sectPr w:rsidSect="00740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04F9" w:rsidP="007404F9">
      <w:pPr>
        <w:pStyle w:val="SuperHeading"/>
      </w:pPr>
      <w:r w:rsidRPr="007404F9">
        <w:t>ICPCBF2140 Set up single-faced web</w:t>
      </w:r>
    </w:p>
    <w:p w:rsidR="00000000" w:rsidRPr="007404F9" w:rsidP="007404F9">
      <w:pPr>
        <w:pStyle w:val="Heading1"/>
      </w:pPr>
      <w:bookmarkStart w:id="1" w:name="O_1070409"/>
      <w:bookmarkEnd w:id="1"/>
      <w:r w:rsidRPr="007404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rPr>
                <w:rStyle w:val="SpecialBold"/>
              </w:rPr>
              <w:t>Comments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t>This version first released with ICP Printing and Graphic Arts Training Package Version 4.0.</w:t>
            </w:r>
          </w:p>
        </w:tc>
      </w:tr>
    </w:tbl>
    <w:p w:rsidR="00000000" w:rsidRPr="007404F9" w:rsidP="007404F9">
      <w:pPr>
        <w:pStyle w:val="BodyText"/>
      </w:pPr>
    </w:p>
    <w:p w:rsidR="00000000" w:rsidRPr="007404F9" w:rsidP="007404F9">
      <w:pPr>
        <w:pStyle w:val="AllowPageBreak"/>
      </w:pPr>
    </w:p>
    <w:p w:rsidR="00000000" w:rsidRPr="007404F9" w:rsidP="007404F9">
      <w:pPr>
        <w:pStyle w:val="Heading1"/>
      </w:pPr>
      <w:bookmarkStart w:id="2" w:name="O_1070414"/>
      <w:bookmarkEnd w:id="2"/>
      <w:r w:rsidRPr="007404F9">
        <w:t>Application</w:t>
      </w:r>
    </w:p>
    <w:p w:rsidR="00000000" w:rsidRPr="007404F9" w:rsidP="008313CB">
      <w:pPr>
        <w:pStyle w:val="BodyText"/>
      </w:pPr>
      <w:r w:rsidRPr="007404F9">
        <w:t>This unit describes the skills and knowledge required to set up a single-faced we</w:t>
      </w:r>
      <w:r w:rsidRPr="007404F9">
        <w:t>b for corrugated board manufacture involving the reel in-feed, splicer, pre-conditioner, pre-heater, single facer, curing, coating and/or waxing sections of a corrugator.</w:t>
      </w:r>
    </w:p>
    <w:p w:rsidR="00000000" w:rsidRPr="007404F9" w:rsidP="008313CB">
      <w:pPr>
        <w:pStyle w:val="BodyText"/>
      </w:pPr>
      <w:r w:rsidRPr="007404F9">
        <w:t>It applies to individuals in the printing and graphic arts industry who set up a sing</w:t>
      </w:r>
      <w:r w:rsidRPr="007404F9">
        <w:t>le-faced web for corrugated board manufacture to meet production requirements. They generally work under direct supervision.</w:t>
      </w:r>
    </w:p>
    <w:p w:rsidR="00000000" w:rsidRPr="007404F9" w:rsidP="008313CB">
      <w:pPr>
        <w:pStyle w:val="BodyText"/>
      </w:pPr>
      <w:r w:rsidRPr="007404F9">
        <w:t>No licensing, legislative or certification requirements apply to this unit at the time of publication.</w:t>
      </w:r>
    </w:p>
    <w:p w:rsidR="00000000" w:rsidRPr="007404F9" w:rsidP="007404F9">
      <w:pPr>
        <w:pStyle w:val="Heading1"/>
      </w:pPr>
      <w:bookmarkStart w:id="3" w:name="O_1070413"/>
      <w:bookmarkEnd w:id="3"/>
      <w:r w:rsidRPr="007404F9">
        <w:t>Unit Sect</w:t>
      </w:r>
      <w:r w:rsidRPr="007404F9">
        <w:t>or</w:t>
      </w:r>
    </w:p>
    <w:p w:rsidR="00000000" w:rsidRPr="007404F9" w:rsidP="008313CB">
      <w:pPr>
        <w:pStyle w:val="BodyText"/>
      </w:pPr>
      <w:r w:rsidRPr="007404F9">
        <w:t>Converting, Binding and Finishing</w:t>
      </w:r>
    </w:p>
    <w:p w:rsidR="00000000" w:rsidRPr="007404F9" w:rsidP="007404F9">
      <w:pPr>
        <w:pStyle w:val="Heading1"/>
      </w:pPr>
      <w:bookmarkStart w:id="4" w:name="O_1070412"/>
      <w:bookmarkEnd w:id="4"/>
      <w:r w:rsidRPr="007404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rPr>
                <w:rStyle w:val="SpecialBold"/>
              </w:rPr>
              <w:t>PERFORMANCE CRITERIA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1. Prepare for set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t>1.1 Interpret and confirm job specifications from job documentation and process control system according to enterprise procedures</w:t>
            </w:r>
          </w:p>
          <w:p w:rsidR="00000000" w:rsidRPr="007404F9" w:rsidP="007404F9">
            <w:pPr>
              <w:pStyle w:val="BodyText"/>
            </w:pPr>
            <w:r w:rsidRPr="007404F9">
              <w:t>1.2 Ide</w:t>
            </w:r>
            <w:r w:rsidRPr="007404F9">
              <w:t>ntify and undertake machine set-up according to manufacturer specifications</w:t>
            </w:r>
          </w:p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1.3 Estimate, check and order paper and board quantity requirements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2. Set up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t xml:space="preserve">2.1 Set up and adjust unwind reel according to job specifications </w:t>
            </w:r>
          </w:p>
          <w:p w:rsidR="00000000" w:rsidRPr="007404F9" w:rsidP="007404F9">
            <w:pPr>
              <w:pStyle w:val="BodyText"/>
            </w:pPr>
            <w:r w:rsidRPr="007404F9">
              <w:t>2.2 Car</w:t>
            </w:r>
            <w:r w:rsidRPr="007404F9">
              <w:t xml:space="preserve">ry out webbing procedures according to machinery </w:t>
            </w:r>
            <w:r w:rsidRPr="007404F9">
              <w:t xml:space="preserve">requirements </w:t>
            </w:r>
          </w:p>
          <w:p w:rsidR="00000000" w:rsidRPr="007404F9" w:rsidP="007404F9">
            <w:pPr>
              <w:pStyle w:val="BodyText"/>
            </w:pPr>
            <w:r w:rsidRPr="007404F9">
              <w:t xml:space="preserve">2.3 Set up and adjust web control system </w:t>
            </w:r>
          </w:p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 xml:space="preserve">2.4 Splice and join reels 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3. Set up machine for single facing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t>3.1 Set up and adjust steam delivery system according to requirements for corrugating processes</w:t>
            </w:r>
          </w:p>
          <w:p w:rsidR="00000000" w:rsidRPr="007404F9" w:rsidP="007404F9">
            <w:pPr>
              <w:pStyle w:val="BodyText"/>
            </w:pPr>
            <w:r w:rsidRPr="007404F9">
              <w:t xml:space="preserve">3.2 Set corrugating rolls and pressure roll to pressure required </w:t>
            </w:r>
          </w:p>
          <w:p w:rsidR="00000000" w:rsidRPr="007404F9" w:rsidP="007404F9">
            <w:pPr>
              <w:pStyle w:val="BodyText"/>
            </w:pPr>
            <w:r w:rsidRPr="007404F9">
              <w:t>3.3 Prepare and adjust starch delivery system</w:t>
            </w:r>
          </w:p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 xml:space="preserve">3.4 Prepare and adjust heat delivery system 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4.</w:t>
            </w:r>
            <w:r w:rsidRPr="007404F9">
              <w:t xml:space="preserve">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t xml:space="preserve">4.1 Set up and adjust wax units to suit corrugating process </w:t>
            </w:r>
          </w:p>
          <w:p w:rsidR="00000000" w:rsidRPr="007404F9" w:rsidP="007404F9">
            <w:pPr>
              <w:pStyle w:val="BodyText"/>
            </w:pPr>
            <w:r w:rsidRPr="007404F9">
              <w:t xml:space="preserve">4.2 Prepare and adjust coating units </w:t>
            </w:r>
          </w:p>
          <w:p w:rsidR="00000000" w:rsidRPr="007404F9" w:rsidP="007404F9">
            <w:pPr>
              <w:pStyle w:val="BodyText"/>
            </w:pPr>
            <w:r w:rsidRPr="007404F9">
              <w:t xml:space="preserve">4.3 Establish and adjust slitters </w:t>
            </w:r>
          </w:p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4.4 Set up and adjust cut-off knife according to work health and safety (WHS) requirements</w:t>
            </w:r>
          </w:p>
        </w:tc>
      </w:tr>
      <w:tr w:rsidTr="0074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5. Inspe</w:t>
            </w:r>
            <w:r w:rsidRPr="007404F9">
              <w:t>ct and adjust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t xml:space="preserve">5.1 Organise and oversee required inspection and testing of sample  according to enterprise procedures </w:t>
            </w:r>
          </w:p>
          <w:p w:rsidR="00000000" w:rsidRPr="007404F9" w:rsidP="007404F9">
            <w:pPr>
              <w:pStyle w:val="BodyText"/>
            </w:pPr>
            <w:r w:rsidRPr="007404F9">
              <w:t xml:space="preserve">5.2 Inspect and test sample </w:t>
            </w:r>
          </w:p>
          <w:p w:rsidR="00000000" w:rsidRPr="007404F9" w:rsidP="007404F9">
            <w:pPr>
              <w:pStyle w:val="BodyText"/>
            </w:pPr>
            <w:r w:rsidRPr="007404F9">
              <w:t xml:space="preserve">5.3 Interpret results to determine adjustment requirements </w:t>
            </w:r>
          </w:p>
          <w:p w:rsidR="00000000" w:rsidRPr="007404F9" w:rsidP="007404F9">
            <w:pPr>
              <w:pStyle w:val="BodyText"/>
            </w:pPr>
            <w:r w:rsidRPr="007404F9">
              <w:t>5.4 Carry out adjustment changes accordin</w:t>
            </w:r>
            <w:r w:rsidRPr="007404F9">
              <w:t xml:space="preserve">g to product and machine specifications </w:t>
            </w:r>
          </w:p>
        </w:tc>
      </w:tr>
    </w:tbl>
    <w:p w:rsidR="00000000" w:rsidRPr="007404F9" w:rsidP="007404F9">
      <w:pPr>
        <w:pStyle w:val="BodyText"/>
      </w:pPr>
    </w:p>
    <w:p w:rsidR="00000000" w:rsidRPr="007404F9" w:rsidP="007404F9">
      <w:pPr>
        <w:pStyle w:val="AllowPageBreak"/>
      </w:pPr>
    </w:p>
    <w:p w:rsidR="00000000" w:rsidRPr="007404F9" w:rsidP="007404F9">
      <w:pPr>
        <w:pStyle w:val="Heading1"/>
      </w:pPr>
      <w:bookmarkStart w:id="5" w:name="O_1070411"/>
      <w:bookmarkEnd w:id="5"/>
      <w:r w:rsidRPr="007404F9">
        <w:t>Foundation Skills</w:t>
      </w:r>
    </w:p>
    <w:p w:rsidR="00000000" w:rsidRPr="008313CB" w:rsidP="008313CB">
      <w:pPr>
        <w:pStyle w:val="BodyText"/>
        <w:rPr>
          <w:i/>
        </w:rPr>
      </w:pPr>
      <w:r w:rsidRPr="008313C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059"/>
      </w:tblGrid>
      <w:tr w:rsidTr="007404F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BodyText"/>
            </w:pPr>
            <w:r w:rsidRPr="007404F9">
              <w:rPr>
                <w:rStyle w:val="SpecialBold"/>
              </w:rPr>
              <w:t>Skill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rPr>
                <w:rStyle w:val="SpecialBold"/>
              </w:rPr>
              <w:t>Description</w:t>
            </w:r>
          </w:p>
        </w:tc>
      </w:tr>
      <w:tr w:rsidTr="007404F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Reading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ListBullet"/>
              <w:rPr>
                <w:lang w:val="en-NZ"/>
              </w:rPr>
            </w:pPr>
            <w:r w:rsidRPr="007404F9">
              <w:t>Identifies and interprets text to confirm work requirements from information contained within relevant specifications or systems</w:t>
            </w:r>
          </w:p>
        </w:tc>
      </w:tr>
      <w:tr w:rsidTr="007404F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Numeracy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ListBullet"/>
              <w:rPr>
                <w:lang w:val="en-NZ"/>
              </w:rPr>
            </w:pPr>
            <w:r w:rsidRPr="007404F9">
              <w:t>Uses mathematical processes to estimate and check quantities</w:t>
            </w:r>
          </w:p>
        </w:tc>
      </w:tr>
      <w:tr w:rsidTr="007404F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Self-management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ListBullet"/>
            </w:pPr>
            <w:r w:rsidRPr="007404F9">
              <w:t xml:space="preserve">Identifies and </w:t>
            </w:r>
            <w:r w:rsidRPr="007404F9">
              <w:t>follows organisational procedures relevant to own role</w:t>
            </w:r>
          </w:p>
          <w:p w:rsidR="00000000" w:rsidP="007404F9">
            <w:pPr>
              <w:pStyle w:val="ListBullet"/>
              <w:rPr>
                <w:lang w:val="en-NZ"/>
              </w:rPr>
            </w:pPr>
            <w:r w:rsidRPr="007404F9">
              <w:t>Uses analytical processes to interpret relevant information and make decisions directly related to tasks</w:t>
            </w:r>
          </w:p>
        </w:tc>
      </w:tr>
      <w:tr w:rsidTr="007404F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 xml:space="preserve">Planning and organising 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ListBullet"/>
            </w:pPr>
            <w:r w:rsidRPr="007404F9">
              <w:t xml:space="preserve">Sequences and schedules activities required for tasks </w:t>
            </w:r>
            <w:r w:rsidRPr="007404F9">
              <w:t>and monitors implementation, making adjustments as necessary</w:t>
            </w:r>
          </w:p>
          <w:p w:rsidR="00000000" w:rsidP="007404F9">
            <w:pPr>
              <w:pStyle w:val="ListBullet"/>
              <w:rPr>
                <w:lang w:val="en-NZ"/>
              </w:rPr>
            </w:pPr>
            <w:r w:rsidRPr="007404F9">
              <w:t>Plans, identifies and assembles resources required to complete tasks</w:t>
            </w:r>
          </w:p>
        </w:tc>
      </w:tr>
      <w:tr w:rsidTr="007404F9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04F9">
            <w:pPr>
              <w:pStyle w:val="BodyText"/>
              <w:rPr>
                <w:lang w:val="en-NZ"/>
              </w:rPr>
            </w:pPr>
            <w:r w:rsidRPr="007404F9">
              <w:t>Technology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04F9" w:rsidP="007404F9">
            <w:pPr>
              <w:pStyle w:val="ListBullet"/>
            </w:pPr>
            <w:r w:rsidRPr="007404F9">
              <w:t>Follows routine procedures for using digital technology by reading data from electronic monitoring and control sy</w:t>
            </w:r>
            <w:r w:rsidRPr="007404F9">
              <w:t>stems</w:t>
            </w:r>
          </w:p>
        </w:tc>
      </w:tr>
    </w:tbl>
    <w:p w:rsidR="008313CB" w:rsidP="007404F9">
      <w:pPr>
        <w:pStyle w:val="BodyText"/>
      </w:pPr>
    </w:p>
    <w:p w:rsidR="008313CB" w:rsidP="007404F9">
      <w:pPr>
        <w:pStyle w:val="BodyText"/>
      </w:pPr>
    </w:p>
    <w:p w:rsidR="00000000" w:rsidRPr="007404F9" w:rsidP="007404F9">
      <w:pPr>
        <w:pStyle w:val="Heading1"/>
      </w:pPr>
      <w:bookmarkStart w:id="6" w:name="O_1070410"/>
      <w:bookmarkEnd w:id="6"/>
      <w:r w:rsidRPr="007404F9">
        <w:t>Unit Mapping Information</w:t>
      </w:r>
    </w:p>
    <w:p w:rsidR="00000000" w:rsidRPr="007404F9" w:rsidP="008313CB">
      <w:pPr>
        <w:pStyle w:val="BodyText"/>
      </w:pPr>
      <w:r w:rsidRPr="007404F9">
        <w:t>Supersedes and is equivalent to ICPCBF214 Set up single-faced web.</w:t>
      </w:r>
    </w:p>
    <w:p w:rsidR="00000000" w:rsidRPr="007404F9" w:rsidP="007404F9">
      <w:pPr>
        <w:pStyle w:val="Heading1"/>
      </w:pPr>
      <w:bookmarkStart w:id="7" w:name="O_1070403"/>
      <w:bookmarkEnd w:id="7"/>
      <w:r w:rsidRPr="007404F9">
        <w:t>Links</w:t>
      </w:r>
    </w:p>
    <w:p w:rsidR="00000000" w:rsidRPr="007404F9" w:rsidP="008313CB">
      <w:pPr>
        <w:pStyle w:val="BodyText"/>
      </w:pPr>
      <w:r w:rsidRPr="007404F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A5E5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404F9" w:rsidP="007404F9"/>
    <w:sectPr w:rsidSect="007404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9" w:rsidRPr="008313CB" w:rsidP="008313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CB" w:rsidP="00740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3CB" w:rsidP="00740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13CB" w:rsidP="00740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04F9" w:rsidRPr="008313CB" w:rsidP="008313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CB" w:rsidRPr="002D2AF8" w:rsidP="00740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ICPCBF2140 Set up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8313CB" w:rsidP="00740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E4A5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DCA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0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0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0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0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0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0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0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0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0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0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04F9"/>
  </w:style>
  <w:style w:type="character" w:customStyle="1" w:styleId="Heading1Char">
    <w:name w:val="Heading 1 Char"/>
    <w:basedOn w:val="DefaultParagraphFont"/>
    <w:link w:val="Heading1"/>
    <w:rsid w:val="00740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0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04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04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04F9"/>
    <w:rPr>
      <w:b/>
      <w:spacing w:val="0"/>
    </w:rPr>
  </w:style>
  <w:style w:type="character" w:styleId="Emphasis">
    <w:name w:val="Emphasis"/>
    <w:basedOn w:val="DefaultParagraphFont"/>
    <w:qFormat/>
    <w:rsid w:val="007404F9"/>
    <w:rPr>
      <w:i/>
    </w:rPr>
  </w:style>
  <w:style w:type="paragraph" w:customStyle="1" w:styleId="SuperHeading">
    <w:name w:val="SuperHeading"/>
    <w:basedOn w:val="Normal"/>
    <w:rsid w:val="00740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0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0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0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0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0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0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0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0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0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0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0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0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0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0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0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0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0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0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0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04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0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0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0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0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04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0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0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0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0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0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0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0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0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04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0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0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0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04F9"/>
  </w:style>
  <w:style w:type="paragraph" w:styleId="TableofFigures">
    <w:name w:val="table of figures"/>
    <w:basedOn w:val="Normal"/>
    <w:next w:val="Normal"/>
    <w:semiHidden/>
    <w:rsid w:val="00740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04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04F9"/>
    <w:rPr>
      <w:rFonts w:ascii="Wingdings" w:hAnsi="Wingdings"/>
    </w:rPr>
  </w:style>
  <w:style w:type="paragraph" w:customStyle="1" w:styleId="TableHeading">
    <w:name w:val="Table Heading"/>
    <w:basedOn w:val="HeadingBase"/>
    <w:rsid w:val="00740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04F9"/>
    <w:rPr>
      <w:color w:val="0033CC"/>
      <w:u w:val="none"/>
    </w:rPr>
  </w:style>
  <w:style w:type="paragraph" w:customStyle="1" w:styleId="BodyTextRight">
    <w:name w:val="Body Text Right"/>
    <w:basedOn w:val="BodyText"/>
    <w:rsid w:val="00740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0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04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0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0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0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04F9"/>
    <w:rPr>
      <w:sz w:val="32"/>
    </w:rPr>
  </w:style>
  <w:style w:type="paragraph" w:customStyle="1" w:styleId="HeadingProcedure">
    <w:name w:val="Heading Procedure"/>
    <w:basedOn w:val="HeadingBase"/>
    <w:next w:val="Normal"/>
    <w:rsid w:val="00740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04F9"/>
    <w:pPr>
      <w:spacing w:before="60" w:after="60"/>
    </w:pPr>
  </w:style>
  <w:style w:type="paragraph" w:styleId="ListContinue">
    <w:name w:val="List Continue"/>
    <w:basedOn w:val="List"/>
    <w:rsid w:val="007404F9"/>
    <w:pPr>
      <w:ind w:firstLine="0"/>
    </w:pPr>
  </w:style>
  <w:style w:type="paragraph" w:customStyle="1" w:styleId="ListNote">
    <w:name w:val="List Note"/>
    <w:basedOn w:val="List"/>
    <w:rsid w:val="00740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0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0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04F9"/>
    <w:rPr>
      <w:rFonts w:ascii="Courier New" w:hAnsi="Courier New"/>
    </w:rPr>
  </w:style>
  <w:style w:type="paragraph" w:customStyle="1" w:styleId="NoteBullet">
    <w:name w:val="Note Bullet"/>
    <w:basedOn w:val="Note"/>
    <w:rsid w:val="00740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0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0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0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04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0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0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04F9"/>
    <w:rPr>
      <w:b/>
      <w:smallCaps/>
    </w:rPr>
  </w:style>
  <w:style w:type="paragraph" w:customStyle="1" w:styleId="TableListNumber">
    <w:name w:val="Table List Number"/>
    <w:basedOn w:val="ListNumber"/>
    <w:rsid w:val="00740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0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04F9"/>
    <w:pPr>
      <w:numPr>
        <w:numId w:val="8"/>
      </w:numPr>
    </w:pPr>
  </w:style>
  <w:style w:type="paragraph" w:customStyle="1" w:styleId="ListAlpha2">
    <w:name w:val="List Alpha 2"/>
    <w:basedOn w:val="List2"/>
    <w:rsid w:val="007404F9"/>
    <w:pPr>
      <w:numPr>
        <w:numId w:val="7"/>
      </w:numPr>
    </w:pPr>
  </w:style>
  <w:style w:type="paragraph" w:styleId="List2">
    <w:name w:val="List 2"/>
    <w:basedOn w:val="BodyText"/>
    <w:rsid w:val="00740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0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0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0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04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04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04F9"/>
    <w:pPr>
      <w:numPr>
        <w:numId w:val="3"/>
      </w:numPr>
    </w:pPr>
  </w:style>
  <w:style w:type="paragraph" w:styleId="ListContinue2">
    <w:name w:val="List Continue 2"/>
    <w:basedOn w:val="List2"/>
    <w:rsid w:val="007404F9"/>
    <w:pPr>
      <w:ind w:firstLine="0"/>
    </w:pPr>
  </w:style>
  <w:style w:type="paragraph" w:styleId="ListContinue3">
    <w:name w:val="List Continue 3"/>
    <w:basedOn w:val="List3"/>
    <w:rsid w:val="007404F9"/>
    <w:pPr>
      <w:ind w:left="1021" w:firstLine="0"/>
    </w:pPr>
  </w:style>
  <w:style w:type="paragraph" w:styleId="ListContinue4">
    <w:name w:val="List Continue 4"/>
    <w:basedOn w:val="List4"/>
    <w:rsid w:val="007404F9"/>
    <w:pPr>
      <w:ind w:firstLine="0"/>
    </w:pPr>
  </w:style>
  <w:style w:type="paragraph" w:styleId="ListContinue5">
    <w:name w:val="List Continue 5"/>
    <w:basedOn w:val="List5"/>
    <w:rsid w:val="007404F9"/>
    <w:pPr>
      <w:ind w:firstLine="0"/>
    </w:pPr>
  </w:style>
  <w:style w:type="paragraph" w:styleId="ListNumber3">
    <w:name w:val="List Number 3"/>
    <w:basedOn w:val="List3"/>
    <w:rsid w:val="007404F9"/>
    <w:pPr>
      <w:numPr>
        <w:numId w:val="4"/>
      </w:numPr>
    </w:pPr>
  </w:style>
  <w:style w:type="paragraph" w:styleId="ListNumber4">
    <w:name w:val="List Number 4"/>
    <w:basedOn w:val="List4"/>
    <w:rsid w:val="007404F9"/>
    <w:pPr>
      <w:numPr>
        <w:numId w:val="5"/>
      </w:numPr>
    </w:pPr>
  </w:style>
  <w:style w:type="paragraph" w:styleId="ListNumber5">
    <w:name w:val="List Number 5"/>
    <w:basedOn w:val="List5"/>
    <w:rsid w:val="007404F9"/>
    <w:pPr>
      <w:numPr>
        <w:numId w:val="6"/>
      </w:numPr>
    </w:pPr>
  </w:style>
  <w:style w:type="paragraph" w:styleId="BlockText">
    <w:name w:val="Block Text"/>
    <w:basedOn w:val="Normal"/>
    <w:rsid w:val="00740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0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04F9"/>
    <w:rPr>
      <w:sz w:val="16"/>
      <w:vertAlign w:val="superscript"/>
    </w:rPr>
  </w:style>
  <w:style w:type="character" w:customStyle="1" w:styleId="Symbols">
    <w:name w:val="Symbols"/>
    <w:basedOn w:val="DefaultParagraphFont"/>
    <w:rsid w:val="007404F9"/>
    <w:rPr>
      <w:rFonts w:ascii="Symbol" w:hAnsi="Symbol"/>
    </w:rPr>
  </w:style>
  <w:style w:type="character" w:customStyle="1" w:styleId="MenuOptions">
    <w:name w:val="Menu Options"/>
    <w:basedOn w:val="DefaultParagraphFont"/>
    <w:rsid w:val="00740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04F9"/>
    <w:rPr>
      <w:b/>
    </w:rPr>
  </w:style>
  <w:style w:type="character" w:customStyle="1" w:styleId="Underlined">
    <w:name w:val="Underlined"/>
    <w:basedOn w:val="DefaultParagraphFont"/>
    <w:rsid w:val="007404F9"/>
    <w:rPr>
      <w:u w:val="single"/>
    </w:rPr>
  </w:style>
  <w:style w:type="paragraph" w:customStyle="1" w:styleId="TableBodyTextRight">
    <w:name w:val="Table Body Text Right"/>
    <w:basedOn w:val="TableBodyText"/>
    <w:rsid w:val="00740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04F9"/>
    <w:rPr>
      <w:sz w:val="18"/>
    </w:rPr>
  </w:style>
  <w:style w:type="paragraph" w:customStyle="1" w:styleId="BodySmallRight">
    <w:name w:val="Body Small Right"/>
    <w:basedOn w:val="BodyTextRight"/>
    <w:rsid w:val="007404F9"/>
    <w:rPr>
      <w:sz w:val="18"/>
      <w:szCs w:val="18"/>
    </w:rPr>
  </w:style>
  <w:style w:type="paragraph" w:customStyle="1" w:styleId="MarginEdition">
    <w:name w:val="Margin Edition"/>
    <w:basedOn w:val="MarginNote"/>
    <w:rsid w:val="00740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04F9"/>
    <w:rPr>
      <w:sz w:val="2"/>
      <w:szCs w:val="2"/>
    </w:rPr>
  </w:style>
  <w:style w:type="character" w:customStyle="1" w:styleId="Small">
    <w:name w:val="Small"/>
    <w:basedOn w:val="DefaultParagraphFont"/>
    <w:rsid w:val="007404F9"/>
    <w:rPr>
      <w:sz w:val="16"/>
    </w:rPr>
  </w:style>
  <w:style w:type="paragraph" w:customStyle="1" w:styleId="WideTable">
    <w:name w:val="Wide Table"/>
    <w:basedOn w:val="Normal"/>
    <w:rsid w:val="00740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04F9"/>
  </w:style>
  <w:style w:type="paragraph" w:styleId="Quote">
    <w:name w:val="Quote"/>
    <w:basedOn w:val="Heading1"/>
    <w:link w:val="QuoteChar"/>
    <w:qFormat/>
    <w:rsid w:val="00740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0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04F9"/>
    <w:pPr>
      <w:pageBreakBefore/>
    </w:pPr>
  </w:style>
  <w:style w:type="paragraph" w:customStyle="1" w:styleId="Border">
    <w:name w:val="Border"/>
    <w:basedOn w:val="Normal"/>
    <w:qFormat/>
    <w:rsid w:val="00740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0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0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0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0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0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0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0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0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04F9"/>
    <w:rPr>
      <w:u w:val="single"/>
    </w:rPr>
  </w:style>
  <w:style w:type="character" w:customStyle="1" w:styleId="BoldandItalics">
    <w:name w:val="Bold and Italics"/>
    <w:qFormat/>
    <w:rsid w:val="007404F9"/>
    <w:rPr>
      <w:b/>
      <w:i/>
      <w:u w:val="none"/>
    </w:rPr>
  </w:style>
  <w:style w:type="paragraph" w:styleId="BalloonText">
    <w:name w:val="Balloon Text"/>
    <w:basedOn w:val="Normal"/>
    <w:link w:val="BalloonTextChar"/>
    <w:rsid w:val="00740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0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0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0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0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0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04F9"/>
    <w:pPr>
      <w:spacing w:before="0" w:after="0"/>
    </w:pPr>
  </w:style>
  <w:style w:type="paragraph" w:customStyle="1" w:styleId="BodyTextBold">
    <w:name w:val="Body Text Bold"/>
    <w:basedOn w:val="BodyText"/>
    <w:qFormat/>
    <w:rsid w:val="007404F9"/>
    <w:rPr>
      <w:b/>
    </w:rPr>
  </w:style>
  <w:style w:type="character" w:styleId="Hyperlink">
    <w:name w:val="Hyperlink"/>
    <w:basedOn w:val="DefaultParagraphFont"/>
    <w:uiPriority w:val="99"/>
    <w:unhideWhenUsed/>
    <w:rsid w:val="008313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3280</Characters>
  <Application>Microsoft Office Word</Application>
  <DocSecurity>0</DocSecurity>
  <Lines>109</Lines>
  <Paragraphs>76</Paragraphs>
  <ScaleCrop>false</ScaleCrop>
  <Company>Author-it Software Corporation Ltd.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ICPCBF2140 Set up single-faced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