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86D" w:rsidP="00DC68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ICPCBF202 Handline mail</w:t>
      </w:r>
      <w:r>
        <w:fldChar w:fldCharType="end"/>
      </w:r>
    </w:p>
    <w:p w:rsidR="00DC686D" w:rsidP="00DC686D">
      <w:pPr>
        <w:pStyle w:val="Version"/>
        <w:sectPr w:rsidSect="00597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5EF" w:rsidP="005975EF">
      <w:pPr>
        <w:pStyle w:val="SuperHeading"/>
      </w:pPr>
      <w:r w:rsidRPr="005975EF">
        <w:t>ICPCBF202 Handline mail</w:t>
      </w:r>
    </w:p>
    <w:p w:rsidR="00000000" w:rsidRPr="005975EF" w:rsidP="005975EF">
      <w:pPr>
        <w:pStyle w:val="Heading1"/>
      </w:pPr>
      <w:bookmarkStart w:id="1" w:name="O_678946"/>
      <w:bookmarkEnd w:id="1"/>
      <w:r w:rsidRPr="005975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7129"/>
      </w:tblGrid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Release</w:t>
            </w:r>
            <w:r w:rsidRPr="005975EF">
              <w:rPr>
                <w:rStyle w:val="SpecialBold"/>
              </w:rPr>
              <w:tab/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rPr>
                <w:rStyle w:val="SpecialBold"/>
              </w:rPr>
              <w:t>Comments</w:t>
            </w:r>
          </w:p>
        </w:tc>
      </w:tr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Release 1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t>This version first released with ICP Printing and Graphic Arts Training Package Version 1.0.</w:t>
            </w:r>
          </w:p>
        </w:tc>
      </w:tr>
    </w:tbl>
    <w:p w:rsidR="00000000" w:rsidRPr="005975EF" w:rsidP="005975EF">
      <w:pPr>
        <w:pStyle w:val="BodyText"/>
      </w:pPr>
    </w:p>
    <w:p w:rsidR="00000000" w:rsidRPr="005975EF" w:rsidP="005975EF">
      <w:pPr>
        <w:pStyle w:val="AllowPageBreak"/>
      </w:pPr>
    </w:p>
    <w:p w:rsidR="00000000" w:rsidRPr="005975EF" w:rsidP="005975EF">
      <w:pPr>
        <w:pStyle w:val="Heading1"/>
      </w:pPr>
      <w:bookmarkStart w:id="2" w:name="O_678947"/>
      <w:bookmarkEnd w:id="2"/>
      <w:r w:rsidRPr="005975EF">
        <w:t>Application</w:t>
      </w:r>
    </w:p>
    <w:p w:rsidR="00000000" w:rsidRPr="005975EF" w:rsidP="00DC686D">
      <w:pPr>
        <w:pStyle w:val="BodyText"/>
      </w:pPr>
      <w:r w:rsidRPr="005975EF">
        <w:t>This unit describes the skills and knowledge required to manually collate and insert irregular and bulk</w:t>
      </w:r>
      <w:r w:rsidRPr="005975EF">
        <w:t xml:space="preserve">y mail documents. </w:t>
      </w:r>
    </w:p>
    <w:p w:rsidR="00000000" w:rsidRPr="005975EF" w:rsidP="00DC686D">
      <w:pPr>
        <w:pStyle w:val="BodyText"/>
      </w:pPr>
      <w:r w:rsidRPr="005975EF">
        <w:t xml:space="preserve">It applies to individuals working in a mail house environment under direct supervision and performing mainly routine and repetitive tasks such as matching inserts, verifying data and reporting discrepancies and faults. </w:t>
      </w:r>
    </w:p>
    <w:p w:rsidR="00000000" w:rsidRPr="005975EF" w:rsidP="00DC686D">
      <w:pPr>
        <w:pStyle w:val="BodyText"/>
      </w:pPr>
      <w:r w:rsidRPr="005975EF">
        <w:t>No licensing, l</w:t>
      </w:r>
      <w:r w:rsidRPr="005975EF">
        <w:t>egislative or certification requirements apply to this unit at the time of publication.</w:t>
      </w:r>
    </w:p>
    <w:p w:rsidR="00000000" w:rsidRPr="005975EF" w:rsidP="005975EF">
      <w:pPr>
        <w:pStyle w:val="Heading1"/>
      </w:pPr>
      <w:bookmarkStart w:id="3" w:name="O_678950"/>
      <w:bookmarkEnd w:id="3"/>
      <w:r w:rsidRPr="005975EF">
        <w:t>Unit Sector</w:t>
      </w:r>
    </w:p>
    <w:p w:rsidR="00000000" w:rsidRPr="005975EF" w:rsidP="00DC686D">
      <w:pPr>
        <w:pStyle w:val="BodyText"/>
      </w:pPr>
      <w:r w:rsidRPr="005975EF">
        <w:t>Converting, Binding and Finishing</w:t>
      </w:r>
    </w:p>
    <w:p w:rsidR="00000000" w:rsidRPr="005975EF" w:rsidP="005975EF">
      <w:pPr>
        <w:pStyle w:val="Heading1"/>
      </w:pPr>
      <w:bookmarkStart w:id="4" w:name="O_678951"/>
      <w:bookmarkEnd w:id="4"/>
      <w:r w:rsidRPr="005975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45"/>
        <w:gridCol w:w="7759"/>
      </w:tblGrid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Elements</w:t>
            </w:r>
          </w:p>
          <w:p w:rsidR="00000000" w:rsidRPr="005975EF" w:rsidP="005975EF">
            <w:pPr>
              <w:pStyle w:val="BodyText"/>
            </w:pPr>
            <w:r w:rsidRPr="005975EF">
              <w:rPr>
                <w:rStyle w:val="Emphasis"/>
              </w:rPr>
              <w:t>Elements describe the essential outcomes.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Performance Criteria</w:t>
            </w:r>
          </w:p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rPr>
                <w:rStyle w:val="Emphasis"/>
              </w:rPr>
              <w:t>Performance criteria describe the performance needed to demonstrate achievement of the element</w:t>
            </w:r>
            <w:r w:rsidRPr="005975EF">
              <w:rPr>
                <w:rStyle w:val="SpecialBold"/>
              </w:rPr>
              <w:t>.</w:t>
            </w:r>
          </w:p>
        </w:tc>
      </w:tr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1. Collate materials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t>1.1 All materials required for the job are checked and confirmed against job specifications</w:t>
            </w:r>
            <w:r w:rsidRPr="005975EF">
              <w:rPr>
                <w:rStyle w:val="BoldandItalics"/>
              </w:rPr>
              <w:t xml:space="preserve"> </w:t>
            </w:r>
          </w:p>
          <w:p w:rsidR="00000000" w:rsidRPr="005975EF" w:rsidP="005975EF">
            <w:pPr>
              <w:pStyle w:val="BodyText"/>
            </w:pPr>
            <w:r w:rsidRPr="005975EF">
              <w:t>1.2 Materials are change</w:t>
            </w:r>
            <w:r w:rsidRPr="005975EF">
              <w:t xml:space="preserve">d or adapted according to job specifications </w:t>
            </w:r>
          </w:p>
          <w:p w:rsidR="00000000" w:rsidRPr="005975EF" w:rsidP="005975EF">
            <w:pPr>
              <w:pStyle w:val="BodyText"/>
            </w:pPr>
            <w:r w:rsidRPr="005975EF">
              <w:t xml:space="preserve">1.3 Materials are arranged to make manual collation as easy and safe as possible </w:t>
            </w:r>
          </w:p>
          <w:p w:rsidR="00000000" w:rsidRPr="005975EF" w:rsidP="005975EF">
            <w:pPr>
              <w:pStyle w:val="BodyText"/>
            </w:pPr>
            <w:r w:rsidRPr="005975EF">
              <w:t xml:space="preserve">1.4 Collated materials are correct and in sequence, and any faulty materials are </w:t>
            </w:r>
            <w:r w:rsidRPr="005975EF">
              <w:t xml:space="preserve">removed and documented </w:t>
            </w:r>
          </w:p>
          <w:p w:rsidR="00000000" w:rsidRPr="005975EF" w:rsidP="005975EF">
            <w:pPr>
              <w:pStyle w:val="BodyText"/>
            </w:pPr>
            <w:r w:rsidRPr="005975EF">
              <w:t xml:space="preserve">1.5 If required, items </w:t>
            </w:r>
            <w:r w:rsidRPr="005975EF">
              <w:t xml:space="preserve">are decollated according to job specifications </w:t>
            </w:r>
          </w:p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 xml:space="preserve">1.6 Manual wrapping of materials is completed, if required according to job specifications </w:t>
            </w:r>
          </w:p>
        </w:tc>
      </w:tr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2. Match inserts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t>2.1 Collated data is correctly matched to addressee</w:t>
            </w:r>
          </w:p>
          <w:p w:rsidR="00000000" w:rsidRPr="005975EF" w:rsidP="005975EF">
            <w:pPr>
              <w:pStyle w:val="BodyText"/>
            </w:pPr>
            <w:r w:rsidRPr="005975EF">
              <w:t>2.2 Address information is verified as accurat</w:t>
            </w:r>
            <w:r w:rsidRPr="005975EF">
              <w:t xml:space="preserve">e </w:t>
            </w:r>
          </w:p>
          <w:p w:rsidR="00000000" w:rsidRPr="005975EF" w:rsidP="005975EF">
            <w:pPr>
              <w:pStyle w:val="BodyText"/>
            </w:pPr>
            <w:r w:rsidRPr="005975EF">
              <w:t>2.3 Random checks are performed to ensure quality is met</w:t>
            </w:r>
          </w:p>
          <w:p w:rsidR="00000000" w:rsidRPr="005975EF" w:rsidP="005975EF">
            <w:pPr>
              <w:pStyle w:val="BodyText"/>
            </w:pPr>
            <w:r w:rsidRPr="005975EF">
              <w:t xml:space="preserve">2.4 Discrepancies are reported to supervisor </w:t>
            </w:r>
          </w:p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 xml:space="preserve">2.5 Envelopes or packs are glued or sealed according to job specifications </w:t>
            </w:r>
          </w:p>
        </w:tc>
      </w:tr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3. Reconcile output</w:t>
            </w:r>
          </w:p>
        </w:tc>
        <w:tc>
          <w:tcPr>
            <w:tcW w:w="7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t>3.1 Total number of throughputs matches job specifica</w:t>
            </w:r>
            <w:r w:rsidRPr="005975EF">
              <w:t xml:space="preserve">tions </w:t>
            </w:r>
          </w:p>
          <w:p w:rsidR="00000000" w:rsidRPr="005975EF" w:rsidP="005975EF">
            <w:pPr>
              <w:pStyle w:val="BodyText"/>
            </w:pPr>
            <w:r w:rsidRPr="005975EF">
              <w:t xml:space="preserve">3.2 Destination delivery unit rate matches the job specifications and meets Australia Post standards </w:t>
            </w:r>
          </w:p>
          <w:p w:rsidR="00000000" w:rsidRPr="005975EF" w:rsidP="005975EF">
            <w:pPr>
              <w:pStyle w:val="BodyText"/>
            </w:pPr>
            <w:r w:rsidRPr="005975EF">
              <w:t>3.3 Information matching trail is documented</w:t>
            </w:r>
          </w:p>
          <w:p w:rsidR="00000000" w:rsidRPr="005975EF" w:rsidP="005975EF">
            <w:pPr>
              <w:pStyle w:val="BodyText"/>
            </w:pPr>
            <w:r w:rsidRPr="005975EF">
              <w:t xml:space="preserve">3.4 Correct procedures for control of materials are followed </w:t>
            </w:r>
          </w:p>
          <w:p w:rsidR="00000000" w:rsidRPr="005975EF" w:rsidP="005975EF">
            <w:pPr>
              <w:pStyle w:val="BodyText"/>
            </w:pPr>
            <w:r w:rsidRPr="005975EF">
              <w:t xml:space="preserve">3.5 Discrepancies are reported to supervisor </w:t>
            </w:r>
          </w:p>
        </w:tc>
      </w:tr>
    </w:tbl>
    <w:p w:rsidR="00000000" w:rsidRPr="005975EF" w:rsidP="005975EF">
      <w:pPr>
        <w:pStyle w:val="BodyText"/>
      </w:pPr>
    </w:p>
    <w:p w:rsidR="00000000" w:rsidRPr="005975EF" w:rsidP="005975EF">
      <w:pPr>
        <w:pStyle w:val="AllowPageBreak"/>
      </w:pPr>
    </w:p>
    <w:p w:rsidR="00000000" w:rsidRPr="005975EF" w:rsidP="005975EF">
      <w:pPr>
        <w:pStyle w:val="Heading1"/>
      </w:pPr>
      <w:bookmarkStart w:id="5" w:name="O_678952"/>
      <w:bookmarkEnd w:id="5"/>
      <w:r w:rsidRPr="005975EF">
        <w:t>Foundation Skills</w:t>
      </w:r>
    </w:p>
    <w:p w:rsidR="00000000" w:rsidRPr="00DC686D" w:rsidP="00DC686D">
      <w:pPr>
        <w:pStyle w:val="BodyText"/>
        <w:rPr>
          <w:i/>
        </w:rPr>
      </w:pPr>
      <w:r w:rsidRPr="00DC68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40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42"/>
        <w:gridCol w:w="2815"/>
        <w:gridCol w:w="4944"/>
      </w:tblGrid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 xml:space="preserve">Skill 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Perfor</w:t>
            </w:r>
            <w:r w:rsidRPr="005975EF">
              <w:rPr>
                <w:rStyle w:val="SpecialBold"/>
              </w:rPr>
              <w:t>mance Criteria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rPr>
                <w:rStyle w:val="SpecialBold"/>
              </w:rPr>
              <w:t>Description</w:t>
            </w:r>
          </w:p>
        </w:tc>
      </w:tr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Reading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1.1, 1.2, 1.5, 1.6, 2.1, 2.2, 2.5, 3.1, 3.2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ListBullet"/>
            </w:pPr>
            <w:r w:rsidRPr="005975EF">
              <w:t>Recognises text within job specifications and follows written instructions</w:t>
            </w:r>
          </w:p>
          <w:p w:rsidR="00000000" w:rsidP="005975EF">
            <w:pPr>
              <w:pStyle w:val="ListBullet"/>
              <w:rPr>
                <w:lang w:val="en-NZ"/>
              </w:rPr>
            </w:pPr>
            <w:r w:rsidRPr="005975EF">
              <w:t xml:space="preserve">Verifies accuracy of information </w:t>
            </w:r>
          </w:p>
        </w:tc>
      </w:tr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Writing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1.4, 3.3, 3.5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ListBullet"/>
              <w:rPr>
                <w:lang w:val="en-NZ"/>
              </w:rPr>
            </w:pPr>
            <w:r w:rsidRPr="005975EF">
              <w:t>Records information related to outcomes of job according to organisational requirements</w:t>
            </w:r>
          </w:p>
        </w:tc>
      </w:tr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Oral Communication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2.4, 3.5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ListBullet"/>
              <w:rPr>
                <w:lang w:val="en-NZ"/>
              </w:rPr>
            </w:pPr>
            <w:r w:rsidRPr="005975EF">
              <w:t>Speaks clearly using appropriate vocabulary, tone and pace to report faults and discrepancies</w:t>
            </w:r>
          </w:p>
        </w:tc>
      </w:tr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Numeracy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3.1, 3.2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ListBullet"/>
              <w:rPr>
                <w:lang w:val="en-NZ"/>
              </w:rPr>
            </w:pPr>
            <w:r w:rsidRPr="005975EF">
              <w:t>Uses simple mathematical</w:t>
            </w:r>
            <w:r w:rsidRPr="005975EF">
              <w:t xml:space="preserve"> calculations and arranges sequential numerical information</w:t>
            </w:r>
          </w:p>
        </w:tc>
      </w:tr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Navigate the world of work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1.3, 3.2, 3.4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ListBullet"/>
              <w:rPr>
                <w:lang w:val="en-NZ"/>
              </w:rPr>
            </w:pPr>
            <w:r w:rsidRPr="005975EF">
              <w:t>Complies with legislative requirements and follows organisational policies and procedures relevant to own role</w:t>
            </w:r>
          </w:p>
        </w:tc>
      </w:tr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 xml:space="preserve">Interact with </w:t>
            </w:r>
            <w:r w:rsidRPr="005975EF">
              <w:t>others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2.4, 3.5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ListBullet"/>
              <w:rPr>
                <w:lang w:val="en-NZ"/>
              </w:rPr>
            </w:pPr>
            <w:r w:rsidRPr="005975EF">
              <w:t xml:space="preserve">Follows accepted practices and protocols for </w:t>
            </w:r>
            <w:r w:rsidRPr="005975EF">
              <w:t>reporting issues to supervisors</w:t>
            </w:r>
          </w:p>
        </w:tc>
      </w:tr>
      <w:tr w:rsidTr="005975EF">
        <w:tblPrEx>
          <w:tblW w:w="940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Get the work done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1.1-1.6, 2.1-2.5, 3.3-3.5</w:t>
            </w:r>
          </w:p>
        </w:tc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ListBullet"/>
            </w:pPr>
            <w:r w:rsidRPr="005975EF">
              <w:t>Follows clearly sequenced instructions and monitors own progress, seeking assistance when necessary</w:t>
            </w:r>
          </w:p>
          <w:p w:rsidR="00000000" w:rsidRPr="005975EF" w:rsidP="005975EF">
            <w:pPr>
              <w:pStyle w:val="ListBullet"/>
            </w:pPr>
            <w:r w:rsidRPr="005975EF">
              <w:t xml:space="preserve">Responds to predictable problems </w:t>
            </w:r>
            <w:r w:rsidRPr="005975EF">
              <w:t xml:space="preserve">and implements standard or logical solutions related to own job role </w:t>
            </w:r>
          </w:p>
        </w:tc>
      </w:tr>
    </w:tbl>
    <w:p w:rsidR="00000000" w:rsidRPr="005975EF" w:rsidP="005975EF">
      <w:pPr>
        <w:pStyle w:val="BodyText"/>
      </w:pPr>
    </w:p>
    <w:p w:rsidR="00000000" w:rsidRPr="005975EF" w:rsidP="005975EF">
      <w:pPr>
        <w:pStyle w:val="AllowPageBreak"/>
      </w:pPr>
    </w:p>
    <w:p w:rsidR="00000000" w:rsidRPr="005975EF" w:rsidP="005975EF">
      <w:pPr>
        <w:pStyle w:val="Heading1"/>
      </w:pPr>
      <w:bookmarkStart w:id="6" w:name="O_678954"/>
      <w:bookmarkEnd w:id="6"/>
      <w:r w:rsidRPr="005975E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 xml:space="preserve">Code and title </w:t>
            </w:r>
          </w:p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Code and title</w:t>
            </w:r>
          </w:p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rPr>
                <w:rStyle w:val="SpecialBold"/>
              </w:rPr>
              <w:t>Equivalence status</w:t>
            </w:r>
          </w:p>
        </w:tc>
      </w:tr>
      <w:tr w:rsidTr="005975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ICPCBF202 Handline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ICPCF202C Handline mail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t>Equivalent unit</w:t>
            </w:r>
          </w:p>
        </w:tc>
      </w:tr>
    </w:tbl>
    <w:p w:rsidR="00DC686D" w:rsidP="005975EF">
      <w:pPr>
        <w:pStyle w:val="BodyText"/>
      </w:pPr>
    </w:p>
    <w:p w:rsidR="00DC686D" w:rsidP="005975EF">
      <w:pPr>
        <w:pStyle w:val="BodyText"/>
      </w:pPr>
    </w:p>
    <w:p w:rsidR="00000000" w:rsidRPr="005975EF" w:rsidP="005975EF">
      <w:pPr>
        <w:pStyle w:val="Heading1"/>
      </w:pPr>
      <w:bookmarkStart w:id="7" w:name="O_678961"/>
      <w:bookmarkEnd w:id="7"/>
      <w:r w:rsidRPr="005975EF">
        <w:t>Links</w:t>
      </w:r>
    </w:p>
    <w:p w:rsidR="00000000" w:rsidRPr="005975EF" w:rsidP="00DC686D">
      <w:pPr>
        <w:pStyle w:val="BodyText"/>
      </w:pPr>
      <w:r w:rsidRPr="005975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B66F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975EF" w:rsidP="00DC686D">
      <w:pPr>
        <w:pStyle w:val="BodyText"/>
        <w:sectPr w:rsidSect="005975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5EF" w:rsidP="005975EF">
      <w:pPr>
        <w:pStyle w:val="SuperHeading"/>
      </w:pPr>
      <w:r w:rsidRPr="005975EF">
        <w:t>Assessment Requirements for ICPCBF202 Handline mail</w:t>
      </w:r>
    </w:p>
    <w:p w:rsidR="00000000" w:rsidRPr="005975EF" w:rsidP="005975EF">
      <w:pPr>
        <w:pStyle w:val="Heading1"/>
      </w:pPr>
      <w:bookmarkStart w:id="8" w:name="O_678956"/>
      <w:bookmarkEnd w:id="8"/>
      <w:r w:rsidRPr="005975EF">
        <w:t>Modification History</w:t>
      </w:r>
    </w:p>
    <w:tbl>
      <w:tblPr>
        <w:tblW w:w="93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1"/>
        <w:gridCol w:w="7129"/>
      </w:tblGrid>
      <w:tr w:rsidTr="005975EF">
        <w:tblPrEx>
          <w:tblW w:w="93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rPr>
                <w:rStyle w:val="SpecialBold"/>
              </w:rPr>
              <w:t>Release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rPr>
                <w:rStyle w:val="SpecialBold"/>
              </w:rPr>
              <w:t>Comments</w:t>
            </w:r>
          </w:p>
        </w:tc>
      </w:tr>
      <w:tr w:rsidTr="005975EF">
        <w:tblPrEx>
          <w:tblW w:w="93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5EF">
            <w:pPr>
              <w:pStyle w:val="BodyText"/>
              <w:rPr>
                <w:lang w:val="en-NZ"/>
              </w:rPr>
            </w:pPr>
            <w:r w:rsidRPr="005975EF">
              <w:t>Release 1</w:t>
            </w:r>
          </w:p>
        </w:tc>
        <w:tc>
          <w:tcPr>
            <w:tcW w:w="7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5EF" w:rsidP="005975EF">
            <w:pPr>
              <w:pStyle w:val="BodyText"/>
            </w:pPr>
            <w:r w:rsidRPr="005975EF">
              <w:t>This version first released with ICP Printing and Graphic Arts Training Package Version 1.0.</w:t>
            </w:r>
          </w:p>
        </w:tc>
      </w:tr>
    </w:tbl>
    <w:p w:rsidR="00000000" w:rsidRPr="005975EF" w:rsidP="005975EF">
      <w:pPr>
        <w:pStyle w:val="BodyText"/>
      </w:pPr>
    </w:p>
    <w:p w:rsidR="00000000" w:rsidRPr="005975EF" w:rsidP="005975EF">
      <w:pPr>
        <w:pStyle w:val="AllowPageBreak"/>
      </w:pPr>
    </w:p>
    <w:p w:rsidR="00000000" w:rsidRPr="005975EF" w:rsidP="005975EF">
      <w:pPr>
        <w:pStyle w:val="Heading1"/>
      </w:pPr>
      <w:bookmarkStart w:id="9" w:name="O_678957"/>
      <w:bookmarkEnd w:id="9"/>
      <w:r w:rsidRPr="005975EF">
        <w:t>Performance Evidence</w:t>
      </w:r>
    </w:p>
    <w:p w:rsidR="00000000" w:rsidRPr="005975EF" w:rsidP="00DC686D">
      <w:pPr>
        <w:pStyle w:val="BodyText"/>
      </w:pPr>
      <w:r w:rsidRPr="005975EF">
        <w:t>Evidence of the ability to:</w:t>
      </w:r>
    </w:p>
    <w:p w:rsidR="00000000" w:rsidRPr="005975EF" w:rsidP="005975EF">
      <w:pPr>
        <w:pStyle w:val="ListBullet"/>
      </w:pPr>
      <w:r w:rsidRPr="005975EF">
        <w:t>manually collate and insert irregular and bulky mail or packages according to job specifications and within production timeframe, removing any spoils or faulty work, and reporting discrep</w:t>
      </w:r>
      <w:r w:rsidRPr="005975EF">
        <w:t>ancies to supervisor.</w:t>
      </w:r>
    </w:p>
    <w:p w:rsidR="00000000" w:rsidRPr="005975EF" w:rsidP="005975EF">
      <w:pPr>
        <w:pStyle w:val="BodyText"/>
      </w:pPr>
    </w:p>
    <w:p w:rsidR="00000000" w:rsidRPr="005975EF" w:rsidP="00DC686D">
      <w:pPr>
        <w:pStyle w:val="BodyText"/>
      </w:pPr>
      <w:r w:rsidRPr="005975EF">
        <w:t>Note: If a specific volume or frequency is not stated, then evidence must be provided at least once.</w:t>
      </w:r>
    </w:p>
    <w:p w:rsidR="00000000" w:rsidRPr="005975EF" w:rsidP="005975EF">
      <w:pPr>
        <w:pStyle w:val="Heading1"/>
      </w:pPr>
      <w:bookmarkStart w:id="10" w:name="O_678958"/>
      <w:bookmarkEnd w:id="10"/>
      <w:r w:rsidRPr="005975EF">
        <w:t>Knowledge Evidence</w:t>
      </w:r>
    </w:p>
    <w:p w:rsidR="00000000" w:rsidRPr="005975EF" w:rsidP="00DC686D">
      <w:pPr>
        <w:pStyle w:val="BodyText"/>
      </w:pPr>
      <w:r w:rsidRPr="005975EF">
        <w:t>To complete the unit requirements safely and effectively, the individual must:</w:t>
      </w:r>
    </w:p>
    <w:p w:rsidR="00000000" w:rsidRPr="005975EF" w:rsidP="005975EF">
      <w:pPr>
        <w:pStyle w:val="ListBullet"/>
      </w:pPr>
      <w:r w:rsidRPr="005975EF">
        <w:t>explain setup procedures to meet work health and safety and enterprise requirements</w:t>
      </w:r>
    </w:p>
    <w:p w:rsidR="00000000" w:rsidRPr="005975EF" w:rsidP="005975EF">
      <w:pPr>
        <w:pStyle w:val="ListBullet"/>
      </w:pPr>
      <w:r w:rsidRPr="005975EF">
        <w:t>explain the quality check process</w:t>
      </w:r>
    </w:p>
    <w:p w:rsidR="00000000" w:rsidRPr="005975EF" w:rsidP="005975EF">
      <w:pPr>
        <w:pStyle w:val="ListBullet"/>
      </w:pPr>
      <w:r w:rsidRPr="005975EF">
        <w:t xml:space="preserve">identify waste disposal procedures relevant to this task </w:t>
      </w:r>
    </w:p>
    <w:p w:rsidR="00000000" w:rsidRPr="005975EF" w:rsidP="005975EF">
      <w:pPr>
        <w:pStyle w:val="ListBullet"/>
      </w:pPr>
      <w:r w:rsidRPr="005975EF">
        <w:t>explain documentation requirements, where the documents are kept, and the inform</w:t>
      </w:r>
      <w:r w:rsidRPr="005975EF">
        <w:t>ation included in them.</w:t>
      </w:r>
    </w:p>
    <w:p w:rsidR="00000000" w:rsidRPr="005975EF" w:rsidP="005975EF">
      <w:pPr>
        <w:pStyle w:val="AllowPageBreak"/>
      </w:pPr>
    </w:p>
    <w:p w:rsidR="00000000" w:rsidRPr="005975EF" w:rsidP="005975EF">
      <w:pPr>
        <w:pStyle w:val="Heading1"/>
      </w:pPr>
      <w:bookmarkStart w:id="11" w:name="O_678959"/>
      <w:bookmarkEnd w:id="11"/>
      <w:r w:rsidRPr="005975EF">
        <w:t>Assessment Conditions</w:t>
      </w:r>
    </w:p>
    <w:p w:rsidR="00000000" w:rsidRPr="005975EF" w:rsidP="00DC686D">
      <w:pPr>
        <w:pStyle w:val="BodyText"/>
      </w:pPr>
      <w:r w:rsidRPr="005975EF">
        <w:t>Gather evidence to demonstrate consistent performance in conditions that are safe and replicate the workplace. Noise levels, production flow, interruptions and time variances must be typical of</w:t>
      </w:r>
      <w:r w:rsidRPr="005975EF">
        <w:t xml:space="preserve"> those experienced in the converting, binding and finishing field of work and include access to special purpose tools, equipment and materials.</w:t>
      </w:r>
    </w:p>
    <w:p w:rsidR="00000000" w:rsidRPr="005975EF" w:rsidP="00DC686D">
      <w:pPr>
        <w:pStyle w:val="BodyText"/>
      </w:pPr>
      <w:r w:rsidRPr="005975EF">
        <w:t>Assessors must satisfy NVR/AQTF assessor requirements.</w:t>
      </w:r>
    </w:p>
    <w:p w:rsidR="00000000" w:rsidRPr="005975EF" w:rsidP="005975EF">
      <w:pPr>
        <w:pStyle w:val="Heading1"/>
      </w:pPr>
      <w:bookmarkStart w:id="12" w:name="O_678962"/>
      <w:bookmarkEnd w:id="12"/>
      <w:r w:rsidRPr="005975EF">
        <w:t>Links</w:t>
      </w:r>
    </w:p>
    <w:p w:rsidR="00000000" w:rsidRPr="005975EF" w:rsidP="00DC686D">
      <w:pPr>
        <w:pStyle w:val="BodyText"/>
      </w:pPr>
      <w:r w:rsidRPr="005975EF">
        <w:t>Companion Volume implementation g</w:t>
      </w:r>
      <w:r w:rsidRPr="005975EF">
        <w:t xml:space="preserve">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B66F1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975EF" w:rsidP="005975EF"/>
    <w:sectPr w:rsidSect="005975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EF" w:rsidRPr="00DC686D" w:rsidP="00DC68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6D" w:rsidP="00597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686D" w:rsidP="00597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C686D" w:rsidP="005975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EF" w:rsidP="00597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686D">
      <w:t>Approved</w:t>
    </w:r>
    <w:r w:rsidR="00DC68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68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686D">
      <w:rPr>
        <w:noProof/>
      </w:rPr>
      <w:t>4</w:t>
    </w:r>
    <w:r>
      <w:rPr>
        <w:noProof/>
      </w:rPr>
      <w:fldChar w:fldCharType="end"/>
    </w:r>
  </w:p>
  <w:p w:rsidR="005975EF" w:rsidP="00597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68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686D">
      <w:t>Manufacturing Industry Skills Alliance</w:t>
    </w:r>
    <w:r w:rsidR="00DC686D">
      <w:fldChar w:fldCharType="end"/>
    </w:r>
  </w:p>
  <w:p w:rsidR="005975EF" w:rsidP="00597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5EF" w:rsidRPr="00DC686D" w:rsidP="00DC68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6D" w:rsidRPr="002D2AF8" w:rsidP="00597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ICPCBF202 Handline mail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686D" w:rsidP="005975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5EF" w:rsidRPr="002D2AF8" w:rsidP="00597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686D">
      <w:t>ICPCBF202 Handline mail</w:t>
    </w:r>
    <w:r w:rsidR="00DC68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686D">
      <w:rPr>
        <w:noProof/>
      </w:rPr>
      <w:t>2 March 2025</w:t>
    </w:r>
    <w:r>
      <w:fldChar w:fldCharType="end"/>
    </w:r>
  </w:p>
  <w:p w:rsidR="005975EF" w:rsidP="00597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EE7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9C5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5EF"/>
  </w:style>
  <w:style w:type="character" w:customStyle="1" w:styleId="Heading1Char">
    <w:name w:val="Heading 1 Char"/>
    <w:basedOn w:val="DefaultParagraphFont"/>
    <w:link w:val="Heading1"/>
    <w:rsid w:val="00597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5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5EF"/>
    <w:rPr>
      <w:b/>
      <w:spacing w:val="0"/>
    </w:rPr>
  </w:style>
  <w:style w:type="character" w:styleId="Emphasis">
    <w:name w:val="Emphasis"/>
    <w:basedOn w:val="DefaultParagraphFont"/>
    <w:qFormat/>
    <w:rsid w:val="005975EF"/>
    <w:rPr>
      <w:i/>
    </w:rPr>
  </w:style>
  <w:style w:type="paragraph" w:customStyle="1" w:styleId="SuperHeading">
    <w:name w:val="SuperHeading"/>
    <w:basedOn w:val="Normal"/>
    <w:rsid w:val="00597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975E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7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75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7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5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5EF"/>
  </w:style>
  <w:style w:type="paragraph" w:styleId="TableofFigures">
    <w:name w:val="table of figures"/>
    <w:basedOn w:val="Normal"/>
    <w:next w:val="Normal"/>
    <w:semiHidden/>
    <w:rsid w:val="00597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5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75EF"/>
    <w:rPr>
      <w:rFonts w:ascii="Wingdings" w:hAnsi="Wingdings"/>
    </w:rPr>
  </w:style>
  <w:style w:type="paragraph" w:customStyle="1" w:styleId="TableHeading">
    <w:name w:val="Table Heading"/>
    <w:basedOn w:val="HeadingBase"/>
    <w:rsid w:val="00597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5EF"/>
    <w:rPr>
      <w:color w:val="0033CC"/>
      <w:u w:val="none"/>
    </w:rPr>
  </w:style>
  <w:style w:type="paragraph" w:customStyle="1" w:styleId="BodyTextRight">
    <w:name w:val="Body Text Right"/>
    <w:basedOn w:val="BodyText"/>
    <w:rsid w:val="00597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5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5EF"/>
    <w:rPr>
      <w:sz w:val="32"/>
    </w:rPr>
  </w:style>
  <w:style w:type="paragraph" w:customStyle="1" w:styleId="HeadingProcedure">
    <w:name w:val="Heading Procedure"/>
    <w:basedOn w:val="HeadingBase"/>
    <w:next w:val="Normal"/>
    <w:rsid w:val="00597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5EF"/>
    <w:pPr>
      <w:spacing w:before="60" w:after="60"/>
    </w:pPr>
  </w:style>
  <w:style w:type="paragraph" w:styleId="ListContinue">
    <w:name w:val="List Continue"/>
    <w:basedOn w:val="List"/>
    <w:rsid w:val="005975EF"/>
    <w:pPr>
      <w:ind w:firstLine="0"/>
    </w:pPr>
  </w:style>
  <w:style w:type="paragraph" w:customStyle="1" w:styleId="ListNote">
    <w:name w:val="List Note"/>
    <w:basedOn w:val="List"/>
    <w:rsid w:val="00597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5EF"/>
    <w:rPr>
      <w:rFonts w:ascii="Courier New" w:hAnsi="Courier New"/>
    </w:rPr>
  </w:style>
  <w:style w:type="paragraph" w:customStyle="1" w:styleId="NoteBullet">
    <w:name w:val="Note Bullet"/>
    <w:basedOn w:val="Note"/>
    <w:rsid w:val="00597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5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7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5EF"/>
    <w:rPr>
      <w:b/>
      <w:smallCaps/>
    </w:rPr>
  </w:style>
  <w:style w:type="paragraph" w:customStyle="1" w:styleId="TableListNumber">
    <w:name w:val="Table List Number"/>
    <w:basedOn w:val="ListNumber"/>
    <w:rsid w:val="00597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5EF"/>
    <w:pPr>
      <w:numPr>
        <w:numId w:val="8"/>
      </w:numPr>
    </w:pPr>
  </w:style>
  <w:style w:type="paragraph" w:customStyle="1" w:styleId="ListAlpha2">
    <w:name w:val="List Alpha 2"/>
    <w:basedOn w:val="List2"/>
    <w:rsid w:val="005975EF"/>
    <w:pPr>
      <w:numPr>
        <w:numId w:val="7"/>
      </w:numPr>
    </w:pPr>
  </w:style>
  <w:style w:type="paragraph" w:styleId="List2">
    <w:name w:val="List 2"/>
    <w:basedOn w:val="BodyText"/>
    <w:rsid w:val="00597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5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5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75EF"/>
    <w:pPr>
      <w:numPr>
        <w:numId w:val="3"/>
      </w:numPr>
    </w:pPr>
  </w:style>
  <w:style w:type="paragraph" w:styleId="ListContinue2">
    <w:name w:val="List Continue 2"/>
    <w:basedOn w:val="List2"/>
    <w:rsid w:val="005975EF"/>
    <w:pPr>
      <w:ind w:firstLine="0"/>
    </w:pPr>
  </w:style>
  <w:style w:type="paragraph" w:styleId="ListContinue3">
    <w:name w:val="List Continue 3"/>
    <w:basedOn w:val="List3"/>
    <w:rsid w:val="005975EF"/>
    <w:pPr>
      <w:ind w:left="1021" w:firstLine="0"/>
    </w:pPr>
  </w:style>
  <w:style w:type="paragraph" w:styleId="ListContinue4">
    <w:name w:val="List Continue 4"/>
    <w:basedOn w:val="List4"/>
    <w:rsid w:val="005975EF"/>
    <w:pPr>
      <w:ind w:firstLine="0"/>
    </w:pPr>
  </w:style>
  <w:style w:type="paragraph" w:styleId="ListContinue5">
    <w:name w:val="List Continue 5"/>
    <w:basedOn w:val="List5"/>
    <w:rsid w:val="005975EF"/>
    <w:pPr>
      <w:ind w:firstLine="0"/>
    </w:pPr>
  </w:style>
  <w:style w:type="paragraph" w:styleId="ListNumber3">
    <w:name w:val="List Number 3"/>
    <w:basedOn w:val="List3"/>
    <w:rsid w:val="005975EF"/>
    <w:pPr>
      <w:numPr>
        <w:numId w:val="4"/>
      </w:numPr>
    </w:pPr>
  </w:style>
  <w:style w:type="paragraph" w:styleId="ListNumber4">
    <w:name w:val="List Number 4"/>
    <w:basedOn w:val="List4"/>
    <w:rsid w:val="005975EF"/>
    <w:pPr>
      <w:numPr>
        <w:numId w:val="5"/>
      </w:numPr>
    </w:pPr>
  </w:style>
  <w:style w:type="paragraph" w:styleId="ListNumber5">
    <w:name w:val="List Number 5"/>
    <w:basedOn w:val="List5"/>
    <w:rsid w:val="005975EF"/>
    <w:pPr>
      <w:numPr>
        <w:numId w:val="6"/>
      </w:numPr>
    </w:pPr>
  </w:style>
  <w:style w:type="paragraph" w:styleId="BlockText">
    <w:name w:val="Block Text"/>
    <w:basedOn w:val="Normal"/>
    <w:rsid w:val="00597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5EF"/>
    <w:rPr>
      <w:sz w:val="16"/>
      <w:vertAlign w:val="superscript"/>
    </w:rPr>
  </w:style>
  <w:style w:type="character" w:customStyle="1" w:styleId="Symbols">
    <w:name w:val="Symbols"/>
    <w:basedOn w:val="DefaultParagraphFont"/>
    <w:rsid w:val="005975EF"/>
    <w:rPr>
      <w:rFonts w:ascii="Symbol" w:hAnsi="Symbol"/>
    </w:rPr>
  </w:style>
  <w:style w:type="character" w:customStyle="1" w:styleId="MenuOptions">
    <w:name w:val="Menu Options"/>
    <w:basedOn w:val="DefaultParagraphFont"/>
    <w:rsid w:val="00597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5EF"/>
    <w:rPr>
      <w:b/>
    </w:rPr>
  </w:style>
  <w:style w:type="character" w:customStyle="1" w:styleId="Underlined">
    <w:name w:val="Underlined"/>
    <w:basedOn w:val="DefaultParagraphFont"/>
    <w:rsid w:val="005975EF"/>
    <w:rPr>
      <w:u w:val="single"/>
    </w:rPr>
  </w:style>
  <w:style w:type="paragraph" w:customStyle="1" w:styleId="TableBodyTextRight">
    <w:name w:val="Table Body Text Right"/>
    <w:basedOn w:val="TableBodyText"/>
    <w:rsid w:val="00597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5EF"/>
    <w:rPr>
      <w:sz w:val="18"/>
    </w:rPr>
  </w:style>
  <w:style w:type="paragraph" w:customStyle="1" w:styleId="BodySmallRight">
    <w:name w:val="Body Small Right"/>
    <w:basedOn w:val="BodyTextRight"/>
    <w:rsid w:val="005975EF"/>
    <w:rPr>
      <w:sz w:val="18"/>
      <w:szCs w:val="18"/>
    </w:rPr>
  </w:style>
  <w:style w:type="paragraph" w:customStyle="1" w:styleId="MarginEdition">
    <w:name w:val="Margin Edition"/>
    <w:basedOn w:val="MarginNote"/>
    <w:rsid w:val="00597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5EF"/>
    <w:rPr>
      <w:sz w:val="2"/>
      <w:szCs w:val="2"/>
    </w:rPr>
  </w:style>
  <w:style w:type="character" w:customStyle="1" w:styleId="Small">
    <w:name w:val="Small"/>
    <w:basedOn w:val="DefaultParagraphFont"/>
    <w:rsid w:val="005975EF"/>
    <w:rPr>
      <w:sz w:val="16"/>
    </w:rPr>
  </w:style>
  <w:style w:type="paragraph" w:customStyle="1" w:styleId="WideTable">
    <w:name w:val="Wide Table"/>
    <w:basedOn w:val="Normal"/>
    <w:rsid w:val="00597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5EF"/>
  </w:style>
  <w:style w:type="paragraph" w:styleId="Quote">
    <w:name w:val="Quote"/>
    <w:basedOn w:val="Heading1"/>
    <w:link w:val="QuoteChar"/>
    <w:qFormat/>
    <w:rsid w:val="00597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5EF"/>
    <w:pPr>
      <w:pageBreakBefore/>
    </w:pPr>
  </w:style>
  <w:style w:type="paragraph" w:customStyle="1" w:styleId="Border">
    <w:name w:val="Border"/>
    <w:basedOn w:val="Normal"/>
    <w:qFormat/>
    <w:rsid w:val="00597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5EF"/>
    <w:rPr>
      <w:u w:val="single"/>
    </w:rPr>
  </w:style>
  <w:style w:type="paragraph" w:styleId="BalloonText">
    <w:name w:val="Balloon Text"/>
    <w:basedOn w:val="Normal"/>
    <w:link w:val="BalloonTextChar"/>
    <w:rsid w:val="00597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5EF"/>
    <w:pPr>
      <w:spacing w:before="0" w:after="0"/>
    </w:pPr>
  </w:style>
  <w:style w:type="paragraph" w:customStyle="1" w:styleId="BodyTextBold">
    <w:name w:val="Body Text Bold"/>
    <w:basedOn w:val="BodyText"/>
    <w:qFormat/>
    <w:rsid w:val="005975EF"/>
    <w:rPr>
      <w:b/>
    </w:rPr>
  </w:style>
  <w:style w:type="character" w:styleId="Hyperlink">
    <w:name w:val="Hyperlink"/>
    <w:basedOn w:val="DefaultParagraphFont"/>
    <w:uiPriority w:val="99"/>
    <w:unhideWhenUsed/>
    <w:rsid w:val="00DC68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4729</Characters>
  <Application>Microsoft Office Word</Application>
  <DocSecurity>0</DocSecurity>
  <Lines>189</Lines>
  <Paragraphs>121</Paragraphs>
  <ScaleCrop>false</ScaleCrop>
  <Company>Author-it Software Corporation Ltd.</Company>
  <LinksUpToDate>false</LinksUpToDate>
  <CharactersWithSpaces>5350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ICPCBF202 Handline mail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2025-03-01T13:52:00Z</dcterms:created>
  <dcterms:modified xsi:type="dcterms:W3CDTF">2025-03-01T13:52:00Z</dcterms:modified>
</cp:coreProperties>
</file>