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BFB" w:rsidP="000B6BFB">
      <w:pPr>
        <w:pStyle w:val="Title"/>
      </w:pPr>
      <w:r>
        <w:fldChar w:fldCharType="begin"/>
      </w:r>
      <w:r>
        <w:instrText xml:space="preserve"> TITLE   \* MERGEFORMAT </w:instrText>
      </w:r>
      <w:r>
        <w:fldChar w:fldCharType="separate"/>
      </w:r>
      <w:r>
        <w:t>ICAT4221A Locate equipment, system and software faults</w:t>
      </w:r>
      <w:r>
        <w:fldChar w:fldCharType="end"/>
      </w:r>
    </w:p>
    <w:p w:rsidR="000B6BFB" w:rsidP="000B6BFB">
      <w:pPr>
        <w:pStyle w:val="Version"/>
        <w:sectPr w:rsidSect="006028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2809" w:rsidP="00602809">
      <w:pPr>
        <w:pStyle w:val="SuperHeading"/>
      </w:pPr>
      <w:r w:rsidRPr="00602809">
        <w:t>ICAT4221A Locate equipment, system and software faults</w:t>
      </w:r>
    </w:p>
    <w:p w:rsidR="00000000" w:rsidRPr="00602809" w:rsidP="00602809">
      <w:pPr>
        <w:pStyle w:val="Heading1"/>
      </w:pPr>
      <w:bookmarkStart w:id="1" w:name="O_324879"/>
      <w:bookmarkEnd w:id="1"/>
      <w:r w:rsidRPr="00602809">
        <w:t>Modification History</w:t>
      </w:r>
    </w:p>
    <w:p w:rsidR="00000000" w:rsidRPr="00602809" w:rsidP="00602809">
      <w:pPr>
        <w:pStyle w:val="BodyText"/>
      </w:pPr>
      <w:r w:rsidRPr="00602809">
        <w:t>Not applicable.</w:t>
      </w:r>
    </w:p>
    <w:p w:rsidR="00000000" w:rsidRPr="00602809" w:rsidP="00602809">
      <w:pPr>
        <w:pStyle w:val="AllowPageBreak"/>
      </w:pPr>
    </w:p>
    <w:p w:rsidR="00000000" w:rsidRPr="00602809" w:rsidP="00602809">
      <w:pPr>
        <w:pStyle w:val="Heading1"/>
      </w:pPr>
      <w:bookmarkStart w:id="2" w:name="O_324880"/>
      <w:bookmarkEnd w:id="2"/>
      <w:r w:rsidRPr="00602809">
        <w:t>Unit Descriptor</w:t>
      </w:r>
    </w:p>
    <w:p w:rsidR="00000000" w:rsidRPr="00602809" w:rsidP="00602809">
      <w:pPr>
        <w:pStyle w:val="BodyText"/>
      </w:pPr>
      <w:r w:rsidRPr="00602809">
        <w:rPr>
          <w:rStyle w:val="SpecialBold"/>
        </w:rPr>
        <w:t>Field</w:t>
      </w:r>
    </w:p>
    <w:p w:rsidR="00000000" w:rsidRPr="00602809" w:rsidP="00602809">
      <w:pPr>
        <w:pStyle w:val="BodyText"/>
      </w:pPr>
      <w:r w:rsidRPr="00602809">
        <w:t xml:space="preserve">Test </w:t>
      </w:r>
    </w:p>
    <w:p w:rsidR="00000000" w:rsidRPr="00602809" w:rsidP="00602809">
      <w:pPr>
        <w:pStyle w:val="BodyText"/>
      </w:pPr>
      <w:r w:rsidRPr="00602809">
        <w:t>This unit defines the competency required to apply systematic principles to fault finding in any fi</w:t>
      </w:r>
      <w:r w:rsidRPr="00602809">
        <w:t>eld of IT.</w:t>
      </w:r>
    </w:p>
    <w:p w:rsidR="00000000" w:rsidRPr="00602809" w:rsidP="00602809">
      <w:pPr>
        <w:pStyle w:val="BodyText"/>
      </w:pPr>
      <w:r w:rsidRPr="00602809">
        <w:t>The following units are linked and form an appropriate cluster:</w:t>
      </w:r>
    </w:p>
    <w:p w:rsidR="00000000" w:rsidRPr="00602809" w:rsidP="00602809">
      <w:pPr>
        <w:pStyle w:val="BodyText"/>
      </w:pPr>
      <w:r w:rsidRPr="00602809">
        <w:t xml:space="preserve">ICAS4109A - Evaluate system status </w:t>
      </w:r>
    </w:p>
    <w:p w:rsidR="00000000" w:rsidRPr="00602809" w:rsidP="00602809">
      <w:pPr>
        <w:pStyle w:val="BodyText"/>
      </w:pPr>
      <w:r w:rsidRPr="00602809">
        <w:t>ICAT4242A - Perform unit test for a class</w:t>
      </w:r>
    </w:p>
    <w:p w:rsidR="00000000" w:rsidRPr="00602809" w:rsidP="00602809">
      <w:pPr>
        <w:pStyle w:val="BodyText"/>
      </w:pPr>
      <w:r w:rsidRPr="00602809">
        <w:rPr>
          <w:rStyle w:val="SpecialBold"/>
        </w:rPr>
        <w:t>Field</w:t>
      </w:r>
    </w:p>
    <w:p w:rsidR="00000000" w:rsidRPr="00602809" w:rsidP="00602809">
      <w:pPr>
        <w:pStyle w:val="BodyText"/>
      </w:pPr>
      <w:r w:rsidRPr="00602809">
        <w:t xml:space="preserve">Test </w:t>
      </w:r>
    </w:p>
    <w:p w:rsidR="00000000" w:rsidRPr="00602809" w:rsidP="00602809">
      <w:pPr>
        <w:pStyle w:val="BodyText"/>
      </w:pPr>
      <w:r w:rsidRPr="00602809">
        <w:t>This unit defines the com</w:t>
      </w:r>
      <w:r w:rsidRPr="00602809">
        <w:t>petency required to apply systematic principles to fault finding in any field of IT.</w:t>
      </w:r>
    </w:p>
    <w:p w:rsidR="00000000" w:rsidRPr="00602809" w:rsidP="00602809">
      <w:pPr>
        <w:pStyle w:val="BodyText"/>
      </w:pPr>
      <w:r w:rsidRPr="00602809">
        <w:t>The following units are linked and form an appropriate cluster:</w:t>
      </w:r>
    </w:p>
    <w:p w:rsidR="00000000" w:rsidRPr="00602809" w:rsidP="00602809">
      <w:pPr>
        <w:pStyle w:val="BodyText"/>
      </w:pPr>
      <w:r w:rsidRPr="00602809">
        <w:t xml:space="preserve">ICAS4109A - Evaluate system status </w:t>
      </w:r>
    </w:p>
    <w:p w:rsidR="00000000" w:rsidRPr="00602809" w:rsidP="00602809">
      <w:pPr>
        <w:pStyle w:val="BodyText"/>
      </w:pPr>
      <w:r w:rsidRPr="00602809">
        <w:t>ICAT4242A - Perform unit test for a class</w:t>
      </w:r>
    </w:p>
    <w:p w:rsidR="00000000" w:rsidRPr="00602809" w:rsidP="00602809">
      <w:pPr>
        <w:pStyle w:val="AllowPageBreak"/>
      </w:pPr>
    </w:p>
    <w:p w:rsidR="00000000" w:rsidRPr="00602809" w:rsidP="00602809">
      <w:pPr>
        <w:pStyle w:val="Heading1"/>
      </w:pPr>
      <w:bookmarkStart w:id="3" w:name="O_324878"/>
      <w:bookmarkEnd w:id="3"/>
      <w:r w:rsidRPr="00602809">
        <w:t xml:space="preserve">Application </w:t>
      </w:r>
      <w:r w:rsidRPr="00602809">
        <w:t>of the Unit</w:t>
      </w:r>
    </w:p>
    <w:p w:rsidR="00000000" w:rsidRPr="00602809" w:rsidP="00602809">
      <w:pPr>
        <w:pStyle w:val="BodyText"/>
      </w:pPr>
      <w:r w:rsidRPr="00602809">
        <w:t>Not applicable.</w:t>
      </w:r>
    </w:p>
    <w:p w:rsidR="00000000" w:rsidRPr="00602809" w:rsidP="00602809">
      <w:pPr>
        <w:pStyle w:val="AllowPageBreak"/>
      </w:pPr>
    </w:p>
    <w:p w:rsidR="00000000" w:rsidRPr="00602809" w:rsidP="00602809">
      <w:pPr>
        <w:pStyle w:val="Heading1"/>
      </w:pPr>
      <w:bookmarkStart w:id="4" w:name="O_324877"/>
      <w:bookmarkEnd w:id="4"/>
      <w:r w:rsidRPr="00602809">
        <w:t>Licensing/Regulatory Information</w:t>
      </w:r>
    </w:p>
    <w:p w:rsidR="00000000" w:rsidRPr="00602809" w:rsidP="00602809">
      <w:pPr>
        <w:pStyle w:val="BodyText"/>
      </w:pPr>
      <w:r w:rsidRPr="00602809">
        <w:t>Not applicable.</w:t>
      </w:r>
    </w:p>
    <w:p w:rsidR="00000000" w:rsidRPr="00602809" w:rsidP="00602809">
      <w:pPr>
        <w:pStyle w:val="AllowPageBreak"/>
      </w:pPr>
    </w:p>
    <w:p w:rsidR="00000000" w:rsidRPr="00602809" w:rsidP="00602809">
      <w:pPr>
        <w:pStyle w:val="Heading1"/>
      </w:pPr>
      <w:bookmarkStart w:id="5" w:name="O_324876"/>
      <w:bookmarkEnd w:id="5"/>
      <w:r w:rsidRPr="00602809">
        <w:t>Pre-Requisites</w:t>
      </w:r>
    </w:p>
    <w:p w:rsidR="00000000" w:rsidRPr="00602809" w:rsidP="00602809">
      <w:pPr>
        <w:pStyle w:val="BodyText"/>
      </w:pPr>
      <w:r w:rsidRPr="00602809">
        <w:t>Not applicable.</w:t>
      </w:r>
    </w:p>
    <w:p w:rsidR="00000000" w:rsidRPr="00602809" w:rsidP="00602809">
      <w:pPr>
        <w:pStyle w:val="AllowPageBreak"/>
      </w:pPr>
    </w:p>
    <w:p w:rsidR="00000000" w:rsidRPr="00602809" w:rsidP="00602809">
      <w:pPr>
        <w:pStyle w:val="Heading1"/>
      </w:pPr>
      <w:bookmarkStart w:id="6" w:name="O_324875"/>
      <w:bookmarkEnd w:id="6"/>
      <w:r w:rsidRPr="00602809">
        <w:t>Employability Skills Information</w:t>
      </w:r>
    </w:p>
    <w:p w:rsidR="00000000" w:rsidRPr="00602809" w:rsidP="00602809">
      <w:pPr>
        <w:pStyle w:val="BodyText"/>
      </w:pPr>
      <w:r w:rsidRPr="00602809">
        <w:t>Not applicable.</w:t>
      </w:r>
    </w:p>
    <w:p w:rsidR="00000000" w:rsidRPr="00602809" w:rsidP="00602809">
      <w:pPr>
        <w:pStyle w:val="AllowPageBreak"/>
      </w:pPr>
    </w:p>
    <w:p w:rsidR="00000000" w:rsidRPr="00602809" w:rsidP="00602809">
      <w:pPr>
        <w:pStyle w:val="Heading1"/>
      </w:pPr>
      <w:bookmarkStart w:id="7" w:name="O_324881"/>
      <w:bookmarkEnd w:id="7"/>
      <w:r w:rsidRPr="00602809">
        <w:t xml:space="preserve">Elements </w:t>
      </w:r>
      <w:r w:rsidRPr="00602809">
        <w:t>and Performance Criteria Pre-Content</w:t>
      </w:r>
    </w:p>
    <w:p w:rsidR="00000000" w:rsidRPr="00602809" w:rsidP="00602809">
      <w:pPr>
        <w:pStyle w:val="BodyText"/>
      </w:pPr>
      <w:r w:rsidRPr="00602809">
        <w:t>Not applicable.</w:t>
      </w:r>
    </w:p>
    <w:p w:rsidR="00000000" w:rsidRPr="00602809" w:rsidP="00602809">
      <w:pPr>
        <w:pStyle w:val="AllowPageBreak"/>
      </w:pPr>
    </w:p>
    <w:p w:rsidR="00000000" w:rsidRPr="00602809" w:rsidP="00602809">
      <w:pPr>
        <w:pStyle w:val="Heading1"/>
      </w:pPr>
      <w:bookmarkStart w:id="8" w:name="O_324870"/>
      <w:bookmarkEnd w:id="8"/>
      <w:r w:rsidRPr="0060280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B6BF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rPr>
                <w:rStyle w:val="SpecialBold"/>
              </w:rPr>
              <w:t>Elements and Performance Criteria</w:t>
            </w:r>
          </w:p>
        </w:tc>
      </w:tr>
      <w:tr w:rsidTr="000B6BF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02809" w:rsidP="00602809">
            <w:pPr>
              <w:pStyle w:val="BodyText"/>
            </w:pPr>
            <w:r w:rsidRPr="0060280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rPr>
                <w:rStyle w:val="SpecialBold"/>
              </w:rPr>
              <w:t>Performance Criteria</w:t>
            </w:r>
          </w:p>
        </w:tc>
      </w:tr>
      <w:tr w:rsidTr="000B6BF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1</w:t>
            </w:r>
          </w:p>
        </w:tc>
        <w:tc>
          <w:tcPr>
            <w:tcW w:w="3000" w:type="dxa"/>
            <w:vMerge w:val="restart"/>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Choose the most appropriate fault finding method</w:t>
            </w:r>
          </w:p>
        </w:tc>
        <w:tc>
          <w:tcPr>
            <w:tcW w:w="5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1.1</w:t>
            </w:r>
          </w:p>
        </w:tc>
        <w:tc>
          <w:tcPr>
            <w:tcW w:w="51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 xml:space="preserve">Analyse and document the system that requires troubleshooting </w:t>
            </w:r>
          </w:p>
        </w:tc>
      </w:tr>
      <w:tr w:rsidTr="000B6B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1.2</w:t>
            </w:r>
          </w:p>
        </w:tc>
        <w:tc>
          <w:tcPr>
            <w:tcW w:w="51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 xml:space="preserve">Identify and apply specifically designed troubleshooting tools for the system </w:t>
            </w:r>
          </w:p>
        </w:tc>
      </w:tr>
      <w:tr w:rsidTr="000B6B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1.3</w:t>
            </w:r>
          </w:p>
        </w:tc>
        <w:tc>
          <w:tcPr>
            <w:tcW w:w="51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 xml:space="preserve">Investigate and record generic cyclic fault finding tools </w:t>
            </w:r>
          </w:p>
        </w:tc>
      </w:tr>
      <w:tr w:rsidTr="000B6B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1.4</w:t>
            </w:r>
          </w:p>
        </w:tc>
        <w:tc>
          <w:tcPr>
            <w:tcW w:w="51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 xml:space="preserve">Obtain required specialist tools appropriate to the work </w:t>
            </w:r>
          </w:p>
        </w:tc>
      </w:tr>
      <w:tr w:rsidTr="000B6BF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2</w:t>
            </w:r>
          </w:p>
        </w:tc>
        <w:tc>
          <w:tcPr>
            <w:tcW w:w="3000" w:type="dxa"/>
            <w:vMerge w:val="restart"/>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Analyse the problem to be solved</w:t>
            </w:r>
          </w:p>
        </w:tc>
        <w:tc>
          <w:tcPr>
            <w:tcW w:w="5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2.1</w:t>
            </w:r>
          </w:p>
        </w:tc>
        <w:tc>
          <w:tcPr>
            <w:tcW w:w="51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 xml:space="preserve">Collect all data relevant to the system as well as signs and symptoms of the problem </w:t>
            </w:r>
          </w:p>
        </w:tc>
      </w:tr>
      <w:tr w:rsidTr="000B6B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2.2</w:t>
            </w:r>
          </w:p>
        </w:tc>
        <w:tc>
          <w:tcPr>
            <w:tcW w:w="51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 xml:space="preserve">Organise the collected data to enable an understanding of the status of the system </w:t>
            </w:r>
          </w:p>
        </w:tc>
      </w:tr>
      <w:tr w:rsidTr="000B6B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2.3</w:t>
            </w:r>
          </w:p>
        </w:tc>
        <w:tc>
          <w:tcPr>
            <w:tcW w:w="51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 xml:space="preserve">Analyse the data to determine that there is a problem, and the nature of the problem  </w:t>
            </w:r>
          </w:p>
        </w:tc>
      </w:tr>
      <w:tr w:rsidTr="000B6BF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3</w:t>
            </w:r>
          </w:p>
        </w:tc>
        <w:tc>
          <w:tcPr>
            <w:tcW w:w="3000" w:type="dxa"/>
            <w:vMerge w:val="restart"/>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Define the causes of the problem and create a plan of action</w:t>
            </w:r>
          </w:p>
        </w:tc>
        <w:tc>
          <w:tcPr>
            <w:tcW w:w="5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3.1</w:t>
            </w:r>
          </w:p>
        </w:tc>
        <w:tc>
          <w:tcPr>
            <w:tcW w:w="51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 xml:space="preserve">Create a list of probable causes of the problem </w:t>
            </w:r>
          </w:p>
        </w:tc>
      </w:tr>
      <w:tr w:rsidTr="000B6B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3.2</w:t>
            </w:r>
          </w:p>
        </w:tc>
        <w:tc>
          <w:tcPr>
            <w:tcW w:w="51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 xml:space="preserve">Organise causes in order of likelihood </w:t>
            </w:r>
          </w:p>
        </w:tc>
      </w:tr>
      <w:tr w:rsidTr="000B6B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3.3</w:t>
            </w:r>
          </w:p>
        </w:tc>
        <w:tc>
          <w:tcPr>
            <w:tcW w:w="51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 xml:space="preserve">Formulate a solution or rectification </w:t>
            </w:r>
          </w:p>
        </w:tc>
      </w:tr>
      <w:tr w:rsidTr="000B6B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3.4</w:t>
            </w:r>
          </w:p>
        </w:tc>
        <w:tc>
          <w:tcPr>
            <w:tcW w:w="51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 xml:space="preserve">Rectify probable causes, testing for the success of the solution and record results </w:t>
            </w:r>
          </w:p>
        </w:tc>
      </w:tr>
      <w:tr w:rsidTr="000B6BF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4</w:t>
            </w:r>
          </w:p>
        </w:tc>
        <w:tc>
          <w:tcPr>
            <w:tcW w:w="3000" w:type="dxa"/>
            <w:vMerge w:val="restart"/>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Review problem and system status</w:t>
            </w:r>
          </w:p>
        </w:tc>
        <w:tc>
          <w:tcPr>
            <w:tcW w:w="5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4.1</w:t>
            </w:r>
          </w:p>
        </w:tc>
        <w:tc>
          <w:tcPr>
            <w:tcW w:w="51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 xml:space="preserve">Test the system to ensure the problem has been solved and record results </w:t>
            </w:r>
          </w:p>
        </w:tc>
      </w:tr>
      <w:tr w:rsidTr="000B6BF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02809">
            <w:pPr>
              <w:pStyle w:val="BodyText"/>
              <w:rPr>
                <w:lang w:val="en-NZ"/>
              </w:rPr>
            </w:pPr>
            <w:r w:rsidRPr="00602809">
              <w:t>4.2</w:t>
            </w:r>
          </w:p>
        </w:tc>
        <w:tc>
          <w:tcPr>
            <w:tcW w:w="5100" w:type="dxa"/>
            <w:tcBorders>
              <w:top w:val="nil"/>
              <w:left w:val="nil"/>
              <w:bottom w:val="nil"/>
              <w:right w:val="nil"/>
            </w:tcBorders>
            <w:tcMar>
              <w:top w:w="0" w:type="dxa"/>
              <w:left w:w="62" w:type="dxa"/>
              <w:bottom w:w="0" w:type="dxa"/>
              <w:right w:w="62" w:type="dxa"/>
            </w:tcMar>
          </w:tcPr>
          <w:p w:rsidR="00000000" w:rsidRPr="00602809" w:rsidP="00602809">
            <w:pPr>
              <w:pStyle w:val="BodyText"/>
            </w:pPr>
            <w:r w:rsidRPr="00602809">
              <w:t xml:space="preserve">Document the problem, its signs and symptoms, and the ultimate solution and load to database of problems/solutions for future reference </w:t>
            </w:r>
          </w:p>
        </w:tc>
      </w:tr>
    </w:tbl>
    <w:p w:rsidR="00000000" w:rsidRPr="00602809" w:rsidP="00602809">
      <w:pPr>
        <w:pStyle w:val="BodyText"/>
      </w:pPr>
    </w:p>
    <w:p w:rsidR="00000000" w:rsidRPr="00602809" w:rsidP="00602809">
      <w:pPr>
        <w:pStyle w:val="AllowPageBreak"/>
      </w:pPr>
    </w:p>
    <w:p w:rsidR="00000000" w:rsidRPr="00602809" w:rsidP="00602809">
      <w:pPr>
        <w:pStyle w:val="Heading1"/>
      </w:pPr>
      <w:bookmarkStart w:id="9" w:name="O_324874"/>
      <w:bookmarkEnd w:id="9"/>
      <w:r w:rsidRPr="00602809">
        <w:t>Required Skills and Knowledge</w:t>
      </w:r>
    </w:p>
    <w:p w:rsidR="00000000" w:rsidRPr="00602809" w:rsidP="00602809">
      <w:pPr>
        <w:pStyle w:val="BodyText"/>
      </w:pPr>
      <w:r w:rsidRPr="00602809">
        <w:rPr>
          <w:rStyle w:val="SpecialBold"/>
        </w:rPr>
        <w:t>Knowledge and skills</w:t>
      </w:r>
    </w:p>
    <w:p w:rsidR="00000000" w:rsidRPr="00602809" w:rsidP="00602809">
      <w:pPr>
        <w:pStyle w:val="BodyText"/>
      </w:pPr>
      <w:r w:rsidRPr="00602809">
        <w:rPr>
          <w:rStyle w:val="SpecialBold"/>
        </w:rPr>
        <w:t>Knowledge includes</w:t>
      </w:r>
      <w:r w:rsidRPr="00602809">
        <w:t>:</w:t>
      </w:r>
    </w:p>
    <w:p w:rsidR="00000000" w:rsidRPr="00602809" w:rsidP="00602809">
      <w:pPr>
        <w:pStyle w:val="BodyText"/>
      </w:pPr>
      <w:r w:rsidRPr="00602809">
        <w:t xml:space="preserve">Broad knowledge of help desk and maintenance practices </w:t>
      </w:r>
    </w:p>
    <w:p w:rsidR="00000000" w:rsidRPr="00602809" w:rsidP="00602809">
      <w:pPr>
        <w:pStyle w:val="BodyText"/>
      </w:pPr>
      <w:r w:rsidRPr="00602809">
        <w:t>Current industry-accepted hardware and software products, with broad knowledge of general features and capabili</w:t>
      </w:r>
      <w:r w:rsidRPr="00602809">
        <w:t xml:space="preserve">ties and detailed knowledge in some areas </w:t>
      </w:r>
    </w:p>
    <w:p w:rsidR="00000000" w:rsidRPr="00602809" w:rsidP="00602809">
      <w:pPr>
        <w:pStyle w:val="BodyText"/>
      </w:pPr>
      <w:r w:rsidRPr="00602809">
        <w:t xml:space="preserve">Broad knowledge of the role of stakeholders and the degree of stakeholder involvement </w:t>
      </w:r>
    </w:p>
    <w:p w:rsidR="00000000" w:rsidRPr="00602809" w:rsidP="00602809">
      <w:pPr>
        <w:pStyle w:val="BodyText"/>
      </w:pPr>
      <w:r w:rsidRPr="00602809">
        <w:t xml:space="preserve">Broad general knowledge of the client business domain </w:t>
      </w:r>
    </w:p>
    <w:p w:rsidR="00000000" w:rsidRPr="00602809" w:rsidP="00602809">
      <w:pPr>
        <w:pStyle w:val="BodyText"/>
      </w:pPr>
      <w:r w:rsidRPr="00602809">
        <w:t xml:space="preserve">Detailed knowledge of the system's current functionality </w:t>
      </w:r>
    </w:p>
    <w:p w:rsidR="00000000" w:rsidRPr="00602809" w:rsidP="00602809">
      <w:pPr>
        <w:pStyle w:val="BodyText"/>
      </w:pPr>
      <w:r w:rsidRPr="00602809">
        <w:t>Broad knowled</w:t>
      </w:r>
      <w:r w:rsidRPr="00602809">
        <w:t xml:space="preserve">ge of quality assurance practices </w:t>
      </w:r>
    </w:p>
    <w:p w:rsidR="00000000" w:rsidRPr="00602809" w:rsidP="00602809">
      <w:pPr>
        <w:pStyle w:val="BodyText"/>
      </w:pPr>
      <w:r w:rsidRPr="00602809">
        <w:t xml:space="preserve">One or more change management tools </w:t>
      </w:r>
    </w:p>
    <w:p w:rsidR="00000000" w:rsidRPr="00602809" w:rsidP="00602809">
      <w:pPr>
        <w:pStyle w:val="BodyText"/>
      </w:pPr>
      <w:r w:rsidRPr="00602809">
        <w:t xml:space="preserve">Broad knowledge of system testing </w:t>
      </w:r>
    </w:p>
    <w:p w:rsidR="00000000" w:rsidRPr="00602809" w:rsidP="00602809">
      <w:pPr>
        <w:pStyle w:val="BodyText"/>
      </w:pPr>
      <w:r w:rsidRPr="00602809">
        <w:t xml:space="preserve">Broad knowledge of some change control procedures </w:t>
      </w:r>
    </w:p>
    <w:p w:rsidR="00000000" w:rsidRPr="00602809" w:rsidP="00602809">
      <w:pPr>
        <w:pStyle w:val="BodyText"/>
      </w:pPr>
      <w:r w:rsidRPr="00602809">
        <w:t>Detailed knowledge of the system under modification</w:t>
      </w:r>
    </w:p>
    <w:p w:rsidR="00000000" w:rsidRPr="00602809" w:rsidP="00602809">
      <w:pPr>
        <w:pStyle w:val="BodyText"/>
      </w:pPr>
      <w:r w:rsidRPr="00602809">
        <w:rPr>
          <w:rStyle w:val="SpecialBold"/>
        </w:rPr>
        <w:t>Skills include</w:t>
      </w:r>
      <w:r w:rsidRPr="00602809">
        <w:t>:</w:t>
      </w:r>
    </w:p>
    <w:p w:rsidR="00000000" w:rsidRPr="00602809" w:rsidP="00602809">
      <w:pPr>
        <w:pStyle w:val="BodyText"/>
      </w:pPr>
      <w:r w:rsidRPr="00602809">
        <w:t xml:space="preserve">Problem solving skills for a defined range of unpredictable problems involving participation in the development of strategic initiatives </w:t>
      </w:r>
    </w:p>
    <w:p w:rsidR="00000000" w:rsidRPr="00602809" w:rsidP="00602809">
      <w:pPr>
        <w:pStyle w:val="BodyText"/>
      </w:pPr>
      <w:r w:rsidRPr="00602809">
        <w:t xml:space="preserve">Communication skills in relation to analysis, evaluation and presentation of information </w:t>
      </w:r>
    </w:p>
    <w:p w:rsidR="00000000" w:rsidRPr="00602809" w:rsidP="00602809">
      <w:pPr>
        <w:pStyle w:val="BodyText"/>
      </w:pPr>
      <w:r w:rsidRPr="00602809">
        <w:t>Teamwork skills involving th</w:t>
      </w:r>
      <w:r w:rsidRPr="00602809">
        <w:t xml:space="preserve">e contribution to solutions and goals of a non-routine or contingency nature </w:t>
      </w:r>
    </w:p>
    <w:p w:rsidR="00000000" w:rsidRPr="00602809" w:rsidP="00602809">
      <w:pPr>
        <w:pStyle w:val="BodyText"/>
      </w:pPr>
      <w:r w:rsidRPr="00602809">
        <w:t xml:space="preserve">Group facilitation and presentation skills in relation to transferring and collecting information and gaining consensus </w:t>
      </w:r>
    </w:p>
    <w:p w:rsidR="00000000" w:rsidRPr="00602809" w:rsidP="00602809">
      <w:pPr>
        <w:pStyle w:val="BodyText"/>
      </w:pPr>
      <w:r w:rsidRPr="00602809">
        <w:t xml:space="preserve">Negotiation skills in relation to other team members and </w:t>
      </w:r>
      <w:r w:rsidRPr="00602809">
        <w:t xml:space="preserve">applied to a defined range of predictable problems </w:t>
      </w:r>
    </w:p>
    <w:p w:rsidR="00000000" w:rsidRPr="00602809" w:rsidP="00602809">
      <w:pPr>
        <w:pStyle w:val="BodyText"/>
      </w:pPr>
      <w:r w:rsidRPr="00602809">
        <w:t xml:space="preserve">Report writing skills for business requiring depth in some areas, analysis and evaluation of information in a defined range of areas </w:t>
      </w:r>
    </w:p>
    <w:p w:rsidR="00000000" w:rsidRPr="00602809" w:rsidP="00602809">
      <w:pPr>
        <w:pStyle w:val="BodyText"/>
      </w:pPr>
      <w:r w:rsidRPr="00602809">
        <w:t xml:space="preserve">Change management skills in relation to maintaining the continuity of </w:t>
      </w:r>
      <w:r w:rsidRPr="00602809">
        <w:t xml:space="preserve">IT operations and business functions </w:t>
      </w:r>
    </w:p>
    <w:p w:rsidR="00000000" w:rsidRPr="00602809" w:rsidP="00602809">
      <w:pPr>
        <w:pStyle w:val="BodyText"/>
      </w:pPr>
      <w:r w:rsidRPr="00602809">
        <w:t xml:space="preserve">Customer service skills in relation to reviewing change procedures </w:t>
      </w:r>
    </w:p>
    <w:p w:rsidR="00000000" w:rsidRPr="00602809" w:rsidP="00602809">
      <w:pPr>
        <w:pStyle w:val="BodyText"/>
      </w:pPr>
      <w:r w:rsidRPr="00602809">
        <w:t xml:space="preserve">Skills in handling difficult clients in relation to reviewing change procedures </w:t>
      </w:r>
    </w:p>
    <w:p w:rsidR="00000000" w:rsidRPr="00602809" w:rsidP="00602809">
      <w:pPr>
        <w:pStyle w:val="BodyText"/>
      </w:pPr>
      <w:r w:rsidRPr="00602809">
        <w:t>Conflict resolution skills in relation to reviewing change procedures</w:t>
      </w:r>
      <w:r w:rsidRPr="00602809">
        <w:t xml:space="preserve"> </w:t>
      </w:r>
    </w:p>
    <w:p w:rsidR="00000000" w:rsidRPr="00602809" w:rsidP="00602809">
      <w:pPr>
        <w:pStyle w:val="BodyText"/>
      </w:pPr>
      <w:r w:rsidRPr="00602809">
        <w:t xml:space="preserve">Risk analysis skills in relation to reviewing change procedures </w:t>
      </w:r>
    </w:p>
    <w:p w:rsidR="00000000" w:rsidRPr="00602809" w:rsidP="00602809">
      <w:pPr>
        <w:pStyle w:val="BodyText"/>
      </w:pPr>
      <w:r w:rsidRPr="00602809">
        <w:t xml:space="preserve">Low level training needs analysis skills </w:t>
      </w:r>
    </w:p>
    <w:p w:rsidR="00000000" w:rsidRPr="00602809" w:rsidP="00602809">
      <w:pPr>
        <w:pStyle w:val="BodyText"/>
      </w:pPr>
      <w:r w:rsidRPr="00602809">
        <w:t>Low level programming skills</w:t>
      </w:r>
    </w:p>
    <w:p w:rsidR="00000000" w:rsidRPr="00602809" w:rsidP="00602809">
      <w:pPr>
        <w:pStyle w:val="BodyText"/>
      </w:pPr>
      <w:r w:rsidRPr="00602809">
        <w:rPr>
          <w:rStyle w:val="SpecialBold"/>
        </w:rPr>
        <w:t>Knowledge and skills</w:t>
      </w:r>
    </w:p>
    <w:p w:rsidR="00000000" w:rsidRPr="00602809" w:rsidP="00602809">
      <w:pPr>
        <w:pStyle w:val="BodyText"/>
      </w:pPr>
      <w:r w:rsidRPr="00602809">
        <w:rPr>
          <w:rStyle w:val="SpecialBold"/>
        </w:rPr>
        <w:t>Knowledge includes</w:t>
      </w:r>
      <w:r w:rsidRPr="00602809">
        <w:t>:</w:t>
      </w:r>
    </w:p>
    <w:p w:rsidR="00000000" w:rsidRPr="00602809" w:rsidP="00602809">
      <w:pPr>
        <w:pStyle w:val="BodyText"/>
      </w:pPr>
      <w:r w:rsidRPr="00602809">
        <w:t xml:space="preserve">Broad knowledge of help desk and maintenance practices </w:t>
      </w:r>
    </w:p>
    <w:p w:rsidR="00000000" w:rsidRPr="00602809" w:rsidP="00602809">
      <w:pPr>
        <w:pStyle w:val="BodyText"/>
      </w:pPr>
      <w:r w:rsidRPr="00602809">
        <w:t>Current industry-acce</w:t>
      </w:r>
      <w:r w:rsidRPr="00602809">
        <w:t xml:space="preserve">pted hardware and software products, with broad knowledge of general features and capabilities and detailed knowledge in some areas </w:t>
      </w:r>
    </w:p>
    <w:p w:rsidR="00000000" w:rsidRPr="00602809" w:rsidP="00602809">
      <w:pPr>
        <w:pStyle w:val="BodyText"/>
      </w:pPr>
      <w:r w:rsidRPr="00602809">
        <w:t xml:space="preserve">Broad knowledge of the role of stakeholders and the degree of stakeholder involvement </w:t>
      </w:r>
    </w:p>
    <w:p w:rsidR="00000000" w:rsidRPr="00602809" w:rsidP="00602809">
      <w:pPr>
        <w:pStyle w:val="BodyText"/>
      </w:pPr>
      <w:r w:rsidRPr="00602809">
        <w:t>Broad general knowledge of the clien</w:t>
      </w:r>
      <w:r w:rsidRPr="00602809">
        <w:t xml:space="preserve">t business domain </w:t>
      </w:r>
    </w:p>
    <w:p w:rsidR="00000000" w:rsidRPr="00602809" w:rsidP="00602809">
      <w:pPr>
        <w:pStyle w:val="BodyText"/>
      </w:pPr>
      <w:r w:rsidRPr="00602809">
        <w:t xml:space="preserve">Detailed knowledge of the system's current functionality </w:t>
      </w:r>
    </w:p>
    <w:p w:rsidR="00000000" w:rsidRPr="00602809" w:rsidP="00602809">
      <w:pPr>
        <w:pStyle w:val="BodyText"/>
      </w:pPr>
      <w:r w:rsidRPr="00602809">
        <w:t xml:space="preserve">Broad knowledge of quality assurance practices </w:t>
      </w:r>
    </w:p>
    <w:p w:rsidR="00000000" w:rsidRPr="00602809" w:rsidP="00602809">
      <w:pPr>
        <w:pStyle w:val="BodyText"/>
      </w:pPr>
      <w:r w:rsidRPr="00602809">
        <w:t xml:space="preserve">One or more change management tools </w:t>
      </w:r>
    </w:p>
    <w:p w:rsidR="00000000" w:rsidRPr="00602809" w:rsidP="00602809">
      <w:pPr>
        <w:pStyle w:val="BodyText"/>
      </w:pPr>
      <w:r w:rsidRPr="00602809">
        <w:t xml:space="preserve">Broad knowledge of system testing </w:t>
      </w:r>
    </w:p>
    <w:p w:rsidR="00000000" w:rsidRPr="00602809" w:rsidP="00602809">
      <w:pPr>
        <w:pStyle w:val="BodyText"/>
      </w:pPr>
      <w:r w:rsidRPr="00602809">
        <w:t xml:space="preserve">Broad knowledge of some change control procedures </w:t>
      </w:r>
    </w:p>
    <w:p w:rsidR="00000000" w:rsidRPr="00602809" w:rsidP="00602809">
      <w:pPr>
        <w:pStyle w:val="BodyText"/>
      </w:pPr>
      <w:r w:rsidRPr="00602809">
        <w:t>Detailed</w:t>
      </w:r>
      <w:r w:rsidRPr="00602809">
        <w:t xml:space="preserve"> knowledge of the system under modification</w:t>
      </w:r>
    </w:p>
    <w:p w:rsidR="00000000" w:rsidRPr="00602809" w:rsidP="00602809">
      <w:pPr>
        <w:pStyle w:val="BodyText"/>
      </w:pPr>
      <w:r w:rsidRPr="00602809">
        <w:rPr>
          <w:rStyle w:val="SpecialBold"/>
        </w:rPr>
        <w:t>Skills include</w:t>
      </w:r>
      <w:r w:rsidRPr="00602809">
        <w:t>:</w:t>
      </w:r>
    </w:p>
    <w:p w:rsidR="00000000" w:rsidRPr="00602809" w:rsidP="00602809">
      <w:pPr>
        <w:pStyle w:val="BodyText"/>
      </w:pPr>
      <w:r w:rsidRPr="00602809">
        <w:t xml:space="preserve">Problem solving skills for a defined range of unpredictable problems involving participation in the development of strategic initiatives </w:t>
      </w:r>
    </w:p>
    <w:p w:rsidR="00000000" w:rsidRPr="00602809" w:rsidP="00602809">
      <w:pPr>
        <w:pStyle w:val="BodyText"/>
      </w:pPr>
      <w:r w:rsidRPr="00602809">
        <w:t>Communication skills in relation to analysis, evaluation a</w:t>
      </w:r>
      <w:r w:rsidRPr="00602809">
        <w:t xml:space="preserve">nd presentation of information </w:t>
      </w:r>
    </w:p>
    <w:p w:rsidR="00000000" w:rsidRPr="00602809" w:rsidP="00602809">
      <w:pPr>
        <w:pStyle w:val="BodyText"/>
      </w:pPr>
      <w:r w:rsidRPr="00602809">
        <w:t xml:space="preserve">Teamwork skills involving the contribution to solutions and goals of a non-routine or contingency nature </w:t>
      </w:r>
    </w:p>
    <w:p w:rsidR="00000000" w:rsidRPr="00602809" w:rsidP="00602809">
      <w:pPr>
        <w:pStyle w:val="BodyText"/>
      </w:pPr>
      <w:r w:rsidRPr="00602809">
        <w:t xml:space="preserve">Group facilitation and presentation skills in relation to transferring and collecting information and gaining consensus </w:t>
      </w:r>
    </w:p>
    <w:p w:rsidR="00000000" w:rsidRPr="00602809" w:rsidP="00602809">
      <w:pPr>
        <w:pStyle w:val="BodyText"/>
      </w:pPr>
      <w:r w:rsidRPr="00602809">
        <w:t xml:space="preserve">Negotiation skills in relation to other team members and applied to a defined range of predictable problems </w:t>
      </w:r>
    </w:p>
    <w:p w:rsidR="00000000" w:rsidRPr="00602809" w:rsidP="00602809">
      <w:pPr>
        <w:pStyle w:val="BodyText"/>
      </w:pPr>
      <w:r w:rsidRPr="00602809">
        <w:t xml:space="preserve">Report writing skills for </w:t>
      </w:r>
      <w:r w:rsidRPr="00602809">
        <w:t xml:space="preserve">business requiring depth in some areas, analysis and evaluation of information in a defined range of areas </w:t>
      </w:r>
    </w:p>
    <w:p w:rsidR="00000000" w:rsidRPr="00602809" w:rsidP="00602809">
      <w:pPr>
        <w:pStyle w:val="BodyText"/>
      </w:pPr>
      <w:r w:rsidRPr="00602809">
        <w:t xml:space="preserve">Change management skills in relation to maintaining the continuity of IT operations and business functions </w:t>
      </w:r>
    </w:p>
    <w:p w:rsidR="00000000" w:rsidRPr="00602809" w:rsidP="00602809">
      <w:pPr>
        <w:pStyle w:val="BodyText"/>
      </w:pPr>
      <w:r w:rsidRPr="00602809">
        <w:t>Customer service skills in relation to r</w:t>
      </w:r>
      <w:r w:rsidRPr="00602809">
        <w:t xml:space="preserve">eviewing change procedures </w:t>
      </w:r>
    </w:p>
    <w:p w:rsidR="00000000" w:rsidRPr="00602809" w:rsidP="00602809">
      <w:pPr>
        <w:pStyle w:val="BodyText"/>
      </w:pPr>
      <w:r w:rsidRPr="00602809">
        <w:t xml:space="preserve">Skills in handling difficult clients in relation to reviewing change procedures </w:t>
      </w:r>
    </w:p>
    <w:p w:rsidR="00000000" w:rsidRPr="00602809" w:rsidP="00602809">
      <w:pPr>
        <w:pStyle w:val="BodyText"/>
      </w:pPr>
      <w:r w:rsidRPr="00602809">
        <w:t xml:space="preserve">Conflict resolution skills in relation to reviewing change procedures </w:t>
      </w:r>
    </w:p>
    <w:p w:rsidR="00000000" w:rsidRPr="00602809" w:rsidP="00602809">
      <w:pPr>
        <w:pStyle w:val="BodyText"/>
      </w:pPr>
      <w:r w:rsidRPr="00602809">
        <w:t xml:space="preserve">Risk analysis skills in relation to reviewing change procedures </w:t>
      </w:r>
    </w:p>
    <w:p w:rsidR="00000000" w:rsidRPr="00602809" w:rsidP="00602809">
      <w:pPr>
        <w:pStyle w:val="BodyText"/>
      </w:pPr>
      <w:r w:rsidRPr="00602809">
        <w:t>Low level t</w:t>
      </w:r>
      <w:r w:rsidRPr="00602809">
        <w:t xml:space="preserve">raining needs analysis skills </w:t>
      </w:r>
    </w:p>
    <w:p w:rsidR="00000000" w:rsidRPr="00602809" w:rsidP="00602809">
      <w:pPr>
        <w:pStyle w:val="BodyText"/>
      </w:pPr>
      <w:r w:rsidRPr="00602809">
        <w:t>Low level programming skills</w:t>
      </w:r>
    </w:p>
    <w:p w:rsidR="00000000" w:rsidRPr="00602809" w:rsidP="00602809">
      <w:pPr>
        <w:pStyle w:val="AllowPageBreak"/>
      </w:pPr>
    </w:p>
    <w:p w:rsidR="00000000" w:rsidRPr="00602809" w:rsidP="00602809">
      <w:pPr>
        <w:pStyle w:val="Heading1"/>
      </w:pPr>
      <w:bookmarkStart w:id="10" w:name="O_324873"/>
      <w:bookmarkEnd w:id="10"/>
      <w:r w:rsidRPr="00602809">
        <w:t>Evidence Guide</w:t>
      </w:r>
    </w:p>
    <w:p w:rsidR="00000000" w:rsidRPr="00602809" w:rsidP="00602809">
      <w:pPr>
        <w:pStyle w:val="BodyText"/>
      </w:pPr>
      <w:r w:rsidRPr="00602809">
        <w:t>The Evidence Guide provides advice on assessment and must be read in conjunction with the Performance Criteria, required skills and knowledge, the Range Statement a</w:t>
      </w:r>
      <w:r w:rsidRPr="00602809">
        <w:t>nd the assessment guidelines for this Training Package.</w:t>
      </w:r>
    </w:p>
    <w:p w:rsidR="00000000" w:rsidRPr="00602809" w:rsidP="00602809">
      <w:pPr>
        <w:pStyle w:val="BodyText"/>
      </w:pPr>
      <w:r w:rsidRPr="00602809">
        <w:rPr>
          <w:rStyle w:val="SpecialBold"/>
        </w:rPr>
        <w:t>Critical aspects of evidence</w:t>
      </w:r>
    </w:p>
    <w:p w:rsidR="00000000" w:rsidRPr="00602809" w:rsidP="00602809">
      <w:pPr>
        <w:pStyle w:val="BodyText"/>
      </w:pPr>
      <w:r w:rsidRPr="00602809">
        <w:t>Assessment must confirm the ability to choose the best fault finding method for a situation/scenario, and apply it in a structured, methodical manner.</w:t>
      </w:r>
    </w:p>
    <w:p w:rsidR="00000000" w:rsidRPr="00602809" w:rsidP="00602809">
      <w:pPr>
        <w:pStyle w:val="BodyText"/>
      </w:pPr>
      <w:r w:rsidRPr="00602809">
        <w:rPr>
          <w:rStyle w:val="SpecialBold"/>
        </w:rPr>
        <w:t>Assessment guidance</w:t>
      </w:r>
    </w:p>
    <w:p w:rsidR="00000000" w:rsidRPr="00602809" w:rsidP="00602809">
      <w:pPr>
        <w:pStyle w:val="BodyText"/>
      </w:pPr>
      <w:r w:rsidRPr="00602809">
        <w:t>The purpose of this unit is to define the standard of performance to be achieved in the workplace.  In undertaking training and assessment activities related to this unit, consideration should be given to the implementation of appropriate diversity and acc</w:t>
      </w:r>
      <w:r w:rsidRPr="00602809">
        <w:t>essibility practices in order to accommodate people who may have special needs.  Additional guidance on these and related matters is provided in ICA05 Section 1.</w:t>
      </w:r>
    </w:p>
    <w:p w:rsidR="00000000" w:rsidRPr="00602809" w:rsidP="00602809">
      <w:pPr>
        <w:pStyle w:val="BodyText"/>
      </w:pPr>
      <w:r w:rsidRPr="00602809">
        <w:t>Competency in this unit should be assessed using summative assessment to ensure consistency of</w:t>
      </w:r>
      <w:r w:rsidRPr="00602809">
        <w:t xml:space="preserve"> performance in a range of contexts.  This unit can be assessed either in the workplace or in a simulated environment.  However, simulated activities must closely reflect the workplace to enable full demonstration of competency.</w:t>
      </w:r>
    </w:p>
    <w:p w:rsidR="00000000" w:rsidRPr="00602809" w:rsidP="00602809">
      <w:pPr>
        <w:pStyle w:val="BodyText"/>
      </w:pPr>
      <w:r w:rsidRPr="00602809">
        <w:t>Competency in this unit can</w:t>
      </w:r>
      <w:r w:rsidRPr="00602809">
        <w:t xml:space="preserve"> be assessed in a live environment provided the assessor has a prior knowledge of the outcome, or in a simulated or firewalled environment.</w:t>
      </w:r>
    </w:p>
    <w:p w:rsidR="00000000" w:rsidRPr="00602809" w:rsidP="00602809">
      <w:pPr>
        <w:pStyle w:val="BodyText"/>
      </w:pPr>
      <w:r w:rsidRPr="00602809">
        <w:t>Assessment will usually include observation of real or simulated work processes and procedures and/or performance in</w:t>
      </w:r>
      <w:r w:rsidRPr="00602809">
        <w:t xml:space="preserve"> a project context as well as questioning on underpinning knowledge and skills.  The questioning of team members, supervisors, subordinates, peers and clients where appropriate may provide valuable input to the assessment process.  The interdependence of u</w:t>
      </w:r>
      <w:r w:rsidRPr="00602809">
        <w:t>nits for assessment purposes may vary with the particular project or scenario.</w:t>
      </w:r>
    </w:p>
    <w:p w:rsidR="00000000" w:rsidRPr="00602809" w:rsidP="00602809">
      <w:pPr>
        <w:pStyle w:val="BodyText"/>
      </w:pPr>
      <w:r w:rsidRPr="00602809">
        <w:t>In the case of this unit, it could be assessed in a holistic manner with:</w:t>
      </w:r>
    </w:p>
    <w:p w:rsidR="00000000" w:rsidRPr="00602809" w:rsidP="00602809">
      <w:pPr>
        <w:pStyle w:val="BodyText"/>
      </w:pPr>
      <w:r w:rsidRPr="00602809">
        <w:t xml:space="preserve">ICAS4109A - Evaluate system status </w:t>
      </w:r>
    </w:p>
    <w:p w:rsidR="00000000" w:rsidRPr="00602809" w:rsidP="00602809">
      <w:pPr>
        <w:pStyle w:val="BodyText"/>
      </w:pPr>
      <w:r w:rsidRPr="00602809">
        <w:t>ICAT4242A - Perform unit test for a class</w:t>
      </w:r>
    </w:p>
    <w:p w:rsidR="00000000" w:rsidRPr="00602809" w:rsidP="00602809">
      <w:pPr>
        <w:pStyle w:val="BodyText"/>
      </w:pPr>
      <w:r w:rsidRPr="00602809">
        <w:rPr>
          <w:rStyle w:val="SpecialBold"/>
        </w:rPr>
        <w:t>Resources</w:t>
      </w:r>
    </w:p>
    <w:p w:rsidR="00000000" w:rsidRPr="00602809" w:rsidP="00602809">
      <w:pPr>
        <w:pStyle w:val="BodyText"/>
      </w:pPr>
      <w:r w:rsidRPr="00602809">
        <w:t xml:space="preserve">To demonstrate </w:t>
      </w:r>
      <w:r w:rsidRPr="00602809">
        <w:t>competency in this unit the person will require access to:</w:t>
      </w:r>
    </w:p>
    <w:p w:rsidR="00000000" w:rsidRPr="00602809" w:rsidP="00602809">
      <w:pPr>
        <w:pStyle w:val="BodyText"/>
      </w:pPr>
      <w:r w:rsidRPr="00602809">
        <w:t xml:space="preserve">system to be diagnosed </w:t>
      </w:r>
    </w:p>
    <w:p w:rsidR="00000000" w:rsidRPr="00602809" w:rsidP="00602809">
      <w:pPr>
        <w:pStyle w:val="BodyText"/>
      </w:pPr>
      <w:r w:rsidRPr="00602809">
        <w:t xml:space="preserve">diagnostic and fault finding tools </w:t>
      </w:r>
    </w:p>
    <w:p w:rsidR="00000000" w:rsidRPr="00602809" w:rsidP="00602809">
      <w:pPr>
        <w:pStyle w:val="BodyText"/>
      </w:pPr>
      <w:r w:rsidRPr="00602809">
        <w:t>technical and system documentation.</w:t>
      </w:r>
    </w:p>
    <w:p w:rsidR="00000000" w:rsidRPr="00602809" w:rsidP="00602809">
      <w:pPr>
        <w:pStyle w:val="BodyText"/>
      </w:pPr>
      <w:r w:rsidRPr="00602809">
        <w:rPr>
          <w:rStyle w:val="SpecialBold"/>
        </w:rPr>
        <w:t>Role context</w:t>
      </w:r>
    </w:p>
    <w:p w:rsidR="00000000" w:rsidRPr="00602809" w:rsidP="00602809">
      <w:pPr>
        <w:pStyle w:val="BodyText"/>
      </w:pPr>
      <w:r w:rsidRPr="00602809">
        <w:t xml:space="preserve">Troubleshooting and fault finding are universal competencies used by most IT practitioners and operate at all stages of the systems life cycle.  These activities apply procedures for localizing and diagnosing equipment or system malfunctions or anomalies, </w:t>
      </w:r>
      <w:r w:rsidRPr="00602809">
        <w:t>typically by systematic examination progressing from higher to lower levels of assembly.</w:t>
      </w:r>
    </w:p>
    <w:p w:rsidR="00000000" w:rsidRPr="00602809" w:rsidP="00602809">
      <w:pPr>
        <w:pStyle w:val="BodyText"/>
      </w:pPr>
      <w:r w:rsidRPr="00602809">
        <w:t>The breadth, depth and complexity of knowledge and skills in this competency would cover a broad range of varied activities or application in a wider variety of contex</w:t>
      </w:r>
      <w:r w:rsidRPr="00602809">
        <w:t>ts most of which are complex and non-routine.  Leadership and guidance would be involved when organising activities of self and others as well as contributing to technical solutions of a non-routine or contingency nature.</w:t>
      </w:r>
    </w:p>
    <w:p w:rsidR="00000000" w:rsidRPr="00602809" w:rsidP="00602809">
      <w:pPr>
        <w:pStyle w:val="BodyText"/>
      </w:pPr>
      <w:r w:rsidRPr="00602809">
        <w:t>Performance of a broad range of sk</w:t>
      </w:r>
      <w:r w:rsidRPr="00602809">
        <w:t>illed applications including the requirement to evaluate and analyse current practices, develop new criteria and procedures for performing current practices and provision of some leadership and guidance to others in the application and planning of the skil</w:t>
      </w:r>
      <w:r w:rsidRPr="00602809">
        <w:t>ls would be characteristic.</w:t>
      </w:r>
    </w:p>
    <w:p w:rsidR="00000000" w:rsidRPr="00602809" w:rsidP="00602809">
      <w:pPr>
        <w:pStyle w:val="BodyText"/>
      </w:pPr>
      <w:r w:rsidRPr="00602809">
        <w:t>Applications may involve responsibility for, and limited organisation of, others.</w:t>
      </w:r>
    </w:p>
    <w:p w:rsidR="00000000" w:rsidRPr="00602809" w:rsidP="00602809">
      <w:pPr>
        <w:pStyle w:val="BodyText"/>
      </w:pPr>
      <w:r w:rsidRPr="00602809">
        <w:t>An individual demonstrating this competency would be able to:</w:t>
      </w:r>
    </w:p>
    <w:p w:rsidR="00000000" w:rsidRPr="00602809" w:rsidP="00602809">
      <w:pPr>
        <w:pStyle w:val="BodyText"/>
      </w:pPr>
      <w:r w:rsidRPr="00602809">
        <w:t>demonstrate understanding of a broad knowledge base incorporating some theoretical c</w:t>
      </w:r>
      <w:r w:rsidRPr="00602809">
        <w:t xml:space="preserve">oncepts </w:t>
      </w:r>
    </w:p>
    <w:p w:rsidR="00000000" w:rsidRPr="00602809" w:rsidP="00602809">
      <w:pPr>
        <w:pStyle w:val="BodyText"/>
      </w:pPr>
      <w:r w:rsidRPr="00602809">
        <w:t xml:space="preserve">apply solutions to a defined range of unpredictable problems </w:t>
      </w:r>
    </w:p>
    <w:p w:rsidR="00000000" w:rsidRPr="00602809" w:rsidP="00602809">
      <w:pPr>
        <w:pStyle w:val="BodyText"/>
      </w:pPr>
      <w:r w:rsidRPr="00602809">
        <w:t xml:space="preserve">identify and apply skill and knowledge areas to a wide variety of contexts, with depth in some areas </w:t>
      </w:r>
    </w:p>
    <w:p w:rsidR="00000000" w:rsidRPr="00602809" w:rsidP="00602809">
      <w:pPr>
        <w:pStyle w:val="BodyText"/>
      </w:pPr>
      <w:r w:rsidRPr="00602809">
        <w:t xml:space="preserve">identify, analyse and evaluate information from a variety of sources </w:t>
      </w:r>
    </w:p>
    <w:p w:rsidR="00000000" w:rsidRPr="00602809" w:rsidP="00602809">
      <w:pPr>
        <w:pStyle w:val="BodyText"/>
      </w:pPr>
      <w:r w:rsidRPr="00602809">
        <w:t>take responsi</w:t>
      </w:r>
      <w:r w:rsidRPr="00602809">
        <w:t xml:space="preserve">bility for own outputs in relation to specified quality standards </w:t>
      </w:r>
    </w:p>
    <w:p w:rsidR="00000000" w:rsidRPr="00602809" w:rsidP="00602809">
      <w:pPr>
        <w:pStyle w:val="BodyText"/>
      </w:pPr>
      <w:r w:rsidRPr="00602809">
        <w:t>take limited responsibility for the quantity and quality of the output of others.</w:t>
      </w:r>
    </w:p>
    <w:p w:rsidR="00000000" w:rsidRPr="00602809" w:rsidP="00602809">
      <w:pPr>
        <w:pStyle w:val="BodyText"/>
      </w:pPr>
      <w:r w:rsidRPr="00602809">
        <w:t>The Evidence Guide provides advice on assessment and must be read in conjunction with the Performance Crite</w:t>
      </w:r>
      <w:r w:rsidRPr="00602809">
        <w:t>ria, required skills and knowledge, the Range Statement and the assessment guidelines for this Training Package.</w:t>
      </w:r>
    </w:p>
    <w:p w:rsidR="00000000" w:rsidRPr="00602809" w:rsidP="00602809">
      <w:pPr>
        <w:pStyle w:val="BodyText"/>
      </w:pPr>
      <w:r w:rsidRPr="00602809">
        <w:rPr>
          <w:rStyle w:val="SpecialBold"/>
        </w:rPr>
        <w:t>Critical aspects of evidence</w:t>
      </w:r>
    </w:p>
    <w:p w:rsidR="00000000" w:rsidRPr="00602809" w:rsidP="00602809">
      <w:pPr>
        <w:pStyle w:val="BodyText"/>
      </w:pPr>
      <w:r w:rsidRPr="00602809">
        <w:t>Assessment must confirm the ability to choose the best fault finding method for a situation/scenario, and apply it</w:t>
      </w:r>
      <w:r w:rsidRPr="00602809">
        <w:t xml:space="preserve"> in a structured, methodical manner.</w:t>
      </w:r>
    </w:p>
    <w:p w:rsidR="00000000" w:rsidRPr="00602809" w:rsidP="00602809">
      <w:pPr>
        <w:pStyle w:val="BodyText"/>
      </w:pPr>
      <w:r w:rsidRPr="00602809">
        <w:rPr>
          <w:rStyle w:val="SpecialBold"/>
        </w:rPr>
        <w:t>Assessment guidance</w:t>
      </w:r>
    </w:p>
    <w:p w:rsidR="00000000" w:rsidRPr="00602809" w:rsidP="00602809">
      <w:pPr>
        <w:pStyle w:val="BodyText"/>
      </w:pPr>
      <w:r w:rsidRPr="00602809">
        <w:t>The purpose of this unit is to define the standard of performance to be achieved in the workplace.  In undertaking training and assessment activities related to this unit, consideration should be giv</w:t>
      </w:r>
      <w:r w:rsidRPr="00602809">
        <w:t>en to the implementation of appropriate diversity and accessibility practices in order to accommodate people who may have special needs.  Additional guidance on these and related matters is provided in ICA05 Section 1.</w:t>
      </w:r>
    </w:p>
    <w:p w:rsidR="00000000" w:rsidRPr="00602809" w:rsidP="00602809">
      <w:pPr>
        <w:pStyle w:val="BodyText"/>
      </w:pPr>
      <w:r w:rsidRPr="00602809">
        <w:t>Competency in this unit should be ass</w:t>
      </w:r>
      <w:r w:rsidRPr="00602809">
        <w:t>essed using summative assessment to ensure consistency of performance in a range of contexts.  This unit can be assessed either in the workplace or in a simulated environment.  However, simulated activities must closely reflect the workplace to enable full</w:t>
      </w:r>
      <w:r w:rsidRPr="00602809">
        <w:t xml:space="preserve"> demonstration of competency.</w:t>
      </w:r>
    </w:p>
    <w:p w:rsidR="00000000" w:rsidRPr="00602809" w:rsidP="00602809">
      <w:pPr>
        <w:pStyle w:val="BodyText"/>
      </w:pPr>
      <w:r w:rsidRPr="00602809">
        <w:t>Competency in this unit can be assessed in a live environment provided the assessor has a prior knowledge of the outcome, or in a simulated or firewalled environment.</w:t>
      </w:r>
    </w:p>
    <w:p w:rsidR="00000000" w:rsidRPr="00602809" w:rsidP="00602809">
      <w:pPr>
        <w:pStyle w:val="BodyText"/>
      </w:pPr>
      <w:r w:rsidRPr="00602809">
        <w:t>Assessment will usually include observation of real or simu</w:t>
      </w:r>
      <w:r w:rsidRPr="00602809">
        <w:t>lated work processes and procedures and/or performance in a project context as well as questioning on underpinning knowledge and skills.  The questioning of team members, supervisors, subordinates, peers and clients where appropriate may provide valuable i</w:t>
      </w:r>
      <w:r w:rsidRPr="00602809">
        <w:t>nput to the assessment process.  The interdependence of units for assessment purposes may vary with the particular project or scenario.</w:t>
      </w:r>
    </w:p>
    <w:p w:rsidR="00000000" w:rsidRPr="00602809" w:rsidP="00602809">
      <w:pPr>
        <w:pStyle w:val="BodyText"/>
      </w:pPr>
      <w:r w:rsidRPr="00602809">
        <w:t>In the case of this unit, it could be assessed in a holistic manner with:</w:t>
      </w:r>
    </w:p>
    <w:p w:rsidR="00000000" w:rsidRPr="00602809" w:rsidP="00602809">
      <w:pPr>
        <w:pStyle w:val="BodyText"/>
      </w:pPr>
      <w:r w:rsidRPr="00602809">
        <w:t xml:space="preserve">ICAS4109A - Evaluate system status </w:t>
      </w:r>
    </w:p>
    <w:p w:rsidR="00000000" w:rsidRPr="00602809" w:rsidP="00602809">
      <w:pPr>
        <w:pStyle w:val="BodyText"/>
      </w:pPr>
      <w:r w:rsidRPr="00602809">
        <w:t xml:space="preserve">ICAT4242A </w:t>
      </w:r>
      <w:r w:rsidRPr="00602809">
        <w:t>- Perform unit test for a class</w:t>
      </w:r>
    </w:p>
    <w:p w:rsidR="00000000" w:rsidRPr="00602809" w:rsidP="00602809">
      <w:pPr>
        <w:pStyle w:val="BodyText"/>
      </w:pPr>
      <w:r w:rsidRPr="00602809">
        <w:rPr>
          <w:rStyle w:val="SpecialBold"/>
        </w:rPr>
        <w:t>Resources</w:t>
      </w:r>
    </w:p>
    <w:p w:rsidR="00000000" w:rsidRPr="00602809" w:rsidP="00602809">
      <w:pPr>
        <w:pStyle w:val="BodyText"/>
      </w:pPr>
      <w:r w:rsidRPr="00602809">
        <w:t>To demonstrate competency in this unit the person will require access to:</w:t>
      </w:r>
    </w:p>
    <w:p w:rsidR="00000000" w:rsidRPr="00602809" w:rsidP="00602809">
      <w:pPr>
        <w:pStyle w:val="BodyText"/>
      </w:pPr>
      <w:r w:rsidRPr="00602809">
        <w:t xml:space="preserve">system to be diagnosed </w:t>
      </w:r>
    </w:p>
    <w:p w:rsidR="00000000" w:rsidRPr="00602809" w:rsidP="00602809">
      <w:pPr>
        <w:pStyle w:val="BodyText"/>
      </w:pPr>
      <w:r w:rsidRPr="00602809">
        <w:t xml:space="preserve">diagnostic and fault finding tools </w:t>
      </w:r>
    </w:p>
    <w:p w:rsidR="00000000" w:rsidRPr="00602809" w:rsidP="00602809">
      <w:pPr>
        <w:pStyle w:val="BodyText"/>
      </w:pPr>
      <w:r w:rsidRPr="00602809">
        <w:t>technical and system documentation.</w:t>
      </w:r>
    </w:p>
    <w:p w:rsidR="00000000" w:rsidRPr="00602809" w:rsidP="00602809">
      <w:pPr>
        <w:pStyle w:val="BodyText"/>
      </w:pPr>
      <w:r w:rsidRPr="00602809">
        <w:rPr>
          <w:rStyle w:val="SpecialBold"/>
        </w:rPr>
        <w:t>Role context</w:t>
      </w:r>
    </w:p>
    <w:p w:rsidR="00000000" w:rsidRPr="00602809" w:rsidP="00602809">
      <w:pPr>
        <w:pStyle w:val="BodyText"/>
      </w:pPr>
      <w:r w:rsidRPr="00602809">
        <w:t xml:space="preserve">Troubleshooting and fault finding are universal competencies used by most IT practitioners and operate at all stages of the systems life cycle.  These activities apply procedures for localizing and diagnosing equipment or system malfunctions or anomalies, </w:t>
      </w:r>
      <w:r w:rsidRPr="00602809">
        <w:t>typically by systematic examination progressing from higher to lower levels of assembly.</w:t>
      </w:r>
    </w:p>
    <w:p w:rsidR="00000000" w:rsidRPr="00602809" w:rsidP="00602809">
      <w:pPr>
        <w:pStyle w:val="BodyText"/>
      </w:pPr>
      <w:r w:rsidRPr="00602809">
        <w:t>The breadth, depth and complexity of knowledge and skills in this competency would cover a broad range of varied activities or application in a wider variety of contex</w:t>
      </w:r>
      <w:r w:rsidRPr="00602809">
        <w:t>ts most of which are complex and non-routine.  Leadership and guidance would be involved when organising activities of self and others as well as contributing to technical solutions of a non-routine or contingency nature.</w:t>
      </w:r>
    </w:p>
    <w:p w:rsidR="00000000" w:rsidRPr="00602809" w:rsidP="00602809">
      <w:pPr>
        <w:pStyle w:val="BodyText"/>
      </w:pPr>
      <w:r w:rsidRPr="00602809">
        <w:t>Performance of a broad range of sk</w:t>
      </w:r>
      <w:r w:rsidRPr="00602809">
        <w:t>illed applications including the requirement to evaluate and analyse current practices, develop new criteria and procedures for performing current practices and provision of some leadership and guidance to others in the application and planning of the skil</w:t>
      </w:r>
      <w:r w:rsidRPr="00602809">
        <w:t>ls would be characteristic.</w:t>
      </w:r>
    </w:p>
    <w:p w:rsidR="00000000" w:rsidRPr="00602809" w:rsidP="00602809">
      <w:pPr>
        <w:pStyle w:val="BodyText"/>
      </w:pPr>
      <w:r w:rsidRPr="00602809">
        <w:t>Applications may involve responsibility for, and limited organisation of, others.</w:t>
      </w:r>
    </w:p>
    <w:p w:rsidR="00000000" w:rsidRPr="00602809" w:rsidP="00602809">
      <w:pPr>
        <w:pStyle w:val="BodyText"/>
      </w:pPr>
      <w:r w:rsidRPr="00602809">
        <w:t>An individual demonstrating this competency would be able to:</w:t>
      </w:r>
    </w:p>
    <w:p w:rsidR="00000000" w:rsidRPr="00602809" w:rsidP="00602809">
      <w:pPr>
        <w:pStyle w:val="BodyText"/>
      </w:pPr>
      <w:r w:rsidRPr="00602809">
        <w:t>demonstrate understanding of a broad knowledge base incorporating some theoretical c</w:t>
      </w:r>
      <w:r w:rsidRPr="00602809">
        <w:t xml:space="preserve">oncepts </w:t>
      </w:r>
    </w:p>
    <w:p w:rsidR="00000000" w:rsidRPr="00602809" w:rsidP="00602809">
      <w:pPr>
        <w:pStyle w:val="BodyText"/>
      </w:pPr>
      <w:r w:rsidRPr="00602809">
        <w:t xml:space="preserve">apply solutions to a defined range of unpredictable problems </w:t>
      </w:r>
    </w:p>
    <w:p w:rsidR="00000000" w:rsidRPr="00602809" w:rsidP="00602809">
      <w:pPr>
        <w:pStyle w:val="BodyText"/>
      </w:pPr>
      <w:r w:rsidRPr="00602809">
        <w:t xml:space="preserve">identify and apply skill and knowledge areas to a wide variety of contexts, with depth in some areas </w:t>
      </w:r>
    </w:p>
    <w:p w:rsidR="00000000" w:rsidRPr="00602809" w:rsidP="00602809">
      <w:pPr>
        <w:pStyle w:val="BodyText"/>
      </w:pPr>
      <w:r w:rsidRPr="00602809">
        <w:t xml:space="preserve">identify, analyse and evaluate information from a variety of sources </w:t>
      </w:r>
    </w:p>
    <w:p w:rsidR="00000000" w:rsidRPr="00602809" w:rsidP="00602809">
      <w:pPr>
        <w:pStyle w:val="BodyText"/>
      </w:pPr>
      <w:r w:rsidRPr="00602809">
        <w:t>take responsi</w:t>
      </w:r>
      <w:r w:rsidRPr="00602809">
        <w:t xml:space="preserve">bility for own outputs in relation to specified quality standards </w:t>
      </w:r>
    </w:p>
    <w:p w:rsidR="00000000" w:rsidRPr="00602809" w:rsidP="00602809">
      <w:pPr>
        <w:pStyle w:val="BodyText"/>
      </w:pPr>
      <w:r w:rsidRPr="00602809">
        <w:t>take limited responsibility for the quantity and quality of the output of others.</w:t>
      </w:r>
    </w:p>
    <w:p w:rsidR="00000000" w:rsidRPr="00602809" w:rsidP="00602809">
      <w:pPr>
        <w:pStyle w:val="AllowPageBreak"/>
      </w:pPr>
    </w:p>
    <w:p w:rsidR="00000000" w:rsidRPr="00602809" w:rsidP="00602809">
      <w:pPr>
        <w:pStyle w:val="Heading1"/>
      </w:pPr>
      <w:bookmarkStart w:id="11" w:name="O_324872"/>
      <w:bookmarkEnd w:id="11"/>
      <w:r w:rsidRPr="00602809">
        <w:t>Range Statement</w:t>
      </w:r>
    </w:p>
    <w:p w:rsidR="00000000" w:rsidRPr="00602809" w:rsidP="00602809">
      <w:pPr>
        <w:pStyle w:val="BodyText"/>
      </w:pPr>
      <w:r w:rsidRPr="00602809">
        <w:t>The Range Statement contextualises the unit of competency and provides a f</w:t>
      </w:r>
      <w:r w:rsidRPr="00602809">
        <w:t>ocus for assessment.  The information provided is intended to define the scope of assessment and to assist assessors define the performance to be achieved by an individual in the workplace.  The Range Statement relates to the unit of competency as a whole.</w:t>
      </w:r>
      <w:r w:rsidRPr="00602809">
        <w:t xml:space="preserve">  It allows for different work environments and situations that may affect performance.  </w:t>
      </w:r>
      <w:r w:rsidRPr="00602809">
        <w:rPr>
          <w:rStyle w:val="SpecialBold"/>
        </w:rPr>
        <w:t>Italicised</w:t>
      </w:r>
      <w:r w:rsidRPr="00602809">
        <w:t xml:space="preserve"> wording in the Performance Criteria is detailed as follows.</w:t>
      </w:r>
    </w:p>
    <w:p w:rsidR="00000000" w:rsidRPr="00602809" w:rsidP="00602809">
      <w:pPr>
        <w:pStyle w:val="BodyText"/>
      </w:pPr>
      <w:r w:rsidRPr="00602809">
        <w:rPr>
          <w:rStyle w:val="SpecialBold"/>
        </w:rPr>
        <w:t>System</w:t>
      </w:r>
    </w:p>
    <w:p w:rsidR="00000000" w:rsidRPr="00602809" w:rsidP="00602809">
      <w:pPr>
        <w:pStyle w:val="BodyText"/>
      </w:pPr>
      <w:r w:rsidRPr="00602809">
        <w:t>May include but is not limited to the hardware and software components that run a compute</w:t>
      </w:r>
      <w:r w:rsidRPr="00602809">
        <w:t>r or network</w:t>
      </w:r>
    </w:p>
    <w:p w:rsidR="00000000" w:rsidRPr="00602809" w:rsidP="00602809">
      <w:pPr>
        <w:pStyle w:val="BodyText"/>
      </w:pPr>
      <w:r w:rsidRPr="00602809">
        <w:rPr>
          <w:rStyle w:val="SpecialBold"/>
        </w:rPr>
        <w:t>Fault finding tool</w:t>
      </w:r>
    </w:p>
    <w:p w:rsidR="00000000" w:rsidRPr="00602809" w:rsidP="00602809">
      <w:pPr>
        <w:pStyle w:val="BodyText"/>
      </w:pPr>
      <w:r w:rsidRPr="00602809">
        <w:t xml:space="preserve">For networking:  Ping, trace route, Telnet, protocol analysers, operating system tools, mapping tools, the OSI layered model </w:t>
      </w:r>
    </w:p>
    <w:p w:rsidR="00000000" w:rsidRPr="00602809" w:rsidP="00602809">
      <w:pPr>
        <w:pStyle w:val="BodyText"/>
      </w:pPr>
      <w:r w:rsidRPr="00602809">
        <w:t xml:space="preserve">For programming:  Trace, debug, break points, compilers </w:t>
      </w:r>
    </w:p>
    <w:p w:rsidR="00000000" w:rsidRPr="00602809" w:rsidP="00602809">
      <w:pPr>
        <w:pStyle w:val="BodyText"/>
      </w:pPr>
      <w:r w:rsidRPr="00602809">
        <w:t>For systems analysts:  There are no specific tools for systems analysts, they are the conduit between the implementers (programmers or net workers) and the users.  They may have to review design criteria after user feedback to improve system performance or</w:t>
      </w:r>
      <w:r w:rsidRPr="00602809">
        <w:t xml:space="preserve"> rectify faults in design or implementation</w:t>
      </w:r>
    </w:p>
    <w:p w:rsidR="00000000" w:rsidRPr="00602809" w:rsidP="00602809">
      <w:pPr>
        <w:pStyle w:val="BodyText"/>
      </w:pPr>
      <w:r w:rsidRPr="00602809">
        <w:rPr>
          <w:rStyle w:val="SpecialBold"/>
        </w:rPr>
        <w:t>Problem</w:t>
      </w:r>
    </w:p>
    <w:p w:rsidR="00000000" w:rsidRPr="00602809" w:rsidP="00602809">
      <w:pPr>
        <w:pStyle w:val="BodyText"/>
      </w:pPr>
      <w:r w:rsidRPr="00602809">
        <w:t>May be in reference to problems with the business, system, application, network, or people in the organisation</w:t>
      </w:r>
    </w:p>
    <w:p w:rsidR="00000000" w:rsidRPr="00602809" w:rsidP="00602809">
      <w:pPr>
        <w:pStyle w:val="BodyText"/>
      </w:pPr>
      <w:r w:rsidRPr="00602809">
        <w:rPr>
          <w:rStyle w:val="SpecialBold"/>
        </w:rPr>
        <w:t>Solution</w:t>
      </w:r>
    </w:p>
    <w:p w:rsidR="00000000" w:rsidRPr="00602809" w:rsidP="00602809">
      <w:pPr>
        <w:pStyle w:val="BodyText"/>
      </w:pPr>
      <w:r w:rsidRPr="00602809">
        <w:t>May include but is not limited to new hardware, hardware upgrades, new software, sof</w:t>
      </w:r>
      <w:r w:rsidRPr="00602809">
        <w:t>tware upgrades, user training, business processes or implementing a new system</w:t>
      </w:r>
    </w:p>
    <w:p w:rsidR="00000000" w:rsidRPr="00602809" w:rsidP="00602809">
      <w:pPr>
        <w:pStyle w:val="BodyText"/>
      </w:pPr>
      <w:r w:rsidRPr="00602809">
        <w:t>The Range Statement contextualises the unit of competency and provides a focus for assessment.  The information provided is intended to define the scope of assessment and to ass</w:t>
      </w:r>
      <w:r w:rsidRPr="00602809">
        <w:t xml:space="preserve">ist assessors define the performance to be achieved by an individual in the workplace.  The Range Statement relates to the unit of competency as a whole.  It allows for different work environments and situations that may affect performance.  </w:t>
      </w:r>
      <w:r w:rsidRPr="00602809">
        <w:rPr>
          <w:rStyle w:val="SpecialBold"/>
        </w:rPr>
        <w:t>Italicised</w:t>
      </w:r>
      <w:r w:rsidRPr="00602809">
        <w:t xml:space="preserve"> wor</w:t>
      </w:r>
      <w:r w:rsidRPr="00602809">
        <w:t>ding in the Performance Criteria is detailed as follows.</w:t>
      </w:r>
    </w:p>
    <w:p w:rsidR="00000000" w:rsidRPr="00602809" w:rsidP="00602809">
      <w:pPr>
        <w:pStyle w:val="BodyText"/>
      </w:pPr>
      <w:r w:rsidRPr="00602809">
        <w:rPr>
          <w:rStyle w:val="SpecialBold"/>
        </w:rPr>
        <w:t>System</w:t>
      </w:r>
    </w:p>
    <w:p w:rsidR="00000000" w:rsidRPr="00602809" w:rsidP="00602809">
      <w:pPr>
        <w:pStyle w:val="BodyText"/>
      </w:pPr>
      <w:r w:rsidRPr="00602809">
        <w:t>May include but is not limited to the hardware and software components that run a computer or network</w:t>
      </w:r>
    </w:p>
    <w:p w:rsidR="00000000" w:rsidRPr="00602809" w:rsidP="00602809">
      <w:pPr>
        <w:pStyle w:val="BodyText"/>
      </w:pPr>
      <w:r w:rsidRPr="00602809">
        <w:rPr>
          <w:rStyle w:val="SpecialBold"/>
        </w:rPr>
        <w:t>Fault finding tool</w:t>
      </w:r>
    </w:p>
    <w:p w:rsidR="00000000" w:rsidRPr="00602809" w:rsidP="00602809">
      <w:pPr>
        <w:pStyle w:val="BodyText"/>
      </w:pPr>
      <w:r w:rsidRPr="00602809">
        <w:t xml:space="preserve">For networking:  Ping, trace route, Telnet, protocol analysers, operating system tools, mapping tools, the </w:t>
      </w:r>
      <w:r w:rsidRPr="00602809">
        <w:t xml:space="preserve">OSI layered model </w:t>
      </w:r>
    </w:p>
    <w:p w:rsidR="00000000" w:rsidRPr="00602809" w:rsidP="00602809">
      <w:pPr>
        <w:pStyle w:val="BodyText"/>
      </w:pPr>
      <w:r w:rsidRPr="00602809">
        <w:t xml:space="preserve">For programming:  Trace, debug, break points, compilers </w:t>
      </w:r>
    </w:p>
    <w:p w:rsidR="00000000" w:rsidRPr="00602809" w:rsidP="00602809">
      <w:pPr>
        <w:pStyle w:val="BodyText"/>
      </w:pPr>
      <w:r w:rsidRPr="00602809">
        <w:t xml:space="preserve">For systems analysts:  There are no specific tools for systems analysts, </w:t>
      </w:r>
      <w:r w:rsidRPr="00602809">
        <w:t>they are the conduit between the implementers (programmers or net workers) and the users.  They may have to review design criteria after user feedback to improve system performance or rectify faults in design or implementation</w:t>
      </w:r>
    </w:p>
    <w:p w:rsidR="00000000" w:rsidRPr="00602809" w:rsidP="00602809">
      <w:pPr>
        <w:pStyle w:val="BodyText"/>
      </w:pPr>
      <w:r w:rsidRPr="00602809">
        <w:rPr>
          <w:rStyle w:val="SpecialBold"/>
        </w:rPr>
        <w:t>Problem</w:t>
      </w:r>
    </w:p>
    <w:p w:rsidR="00000000" w:rsidRPr="00602809" w:rsidP="00602809">
      <w:pPr>
        <w:pStyle w:val="BodyText"/>
      </w:pPr>
      <w:r w:rsidRPr="00602809">
        <w:t>May be in reference t</w:t>
      </w:r>
      <w:r w:rsidRPr="00602809">
        <w:t>o problems with the business, system, application, network, or people in the organisation</w:t>
      </w:r>
    </w:p>
    <w:p w:rsidR="00000000" w:rsidRPr="00602809" w:rsidP="00602809">
      <w:pPr>
        <w:pStyle w:val="BodyText"/>
      </w:pPr>
      <w:r w:rsidRPr="00602809">
        <w:rPr>
          <w:rStyle w:val="SpecialBold"/>
        </w:rPr>
        <w:t>Solution</w:t>
      </w:r>
    </w:p>
    <w:p w:rsidR="00000000" w:rsidRPr="00602809" w:rsidP="00602809">
      <w:pPr>
        <w:pStyle w:val="BodyText"/>
      </w:pPr>
      <w:r w:rsidRPr="00602809">
        <w:t>May include but is not limited to new hardware, hardware upgrades, new software, software upgrades, user training, business processes or implementing a new s</w:t>
      </w:r>
      <w:r w:rsidRPr="00602809">
        <w:t>ystem</w:t>
      </w:r>
    </w:p>
    <w:p w:rsidR="00000000" w:rsidRPr="00602809" w:rsidP="00602809">
      <w:pPr>
        <w:pStyle w:val="AllowPageBreak"/>
      </w:pPr>
    </w:p>
    <w:p w:rsidR="00000000" w:rsidRPr="00602809" w:rsidP="00602809">
      <w:pPr>
        <w:pStyle w:val="Heading1"/>
      </w:pPr>
      <w:bookmarkStart w:id="12" w:name="O_324871"/>
      <w:bookmarkEnd w:id="12"/>
      <w:r w:rsidRPr="00602809">
        <w:t>Unit Sector(s)</w:t>
      </w:r>
    </w:p>
    <w:p w:rsidR="00000000" w:rsidRPr="00602809" w:rsidP="00602809">
      <w:pPr>
        <w:pStyle w:val="BodyText"/>
      </w:pPr>
      <w:r w:rsidRPr="00602809">
        <w:t>Not applicable.</w:t>
      </w:r>
    </w:p>
    <w:p w:rsidR="00000000" w:rsidRPr="00602809" w:rsidP="00602809"/>
    <w:sectPr w:rsidSect="006028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8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BFB" w:rsidP="000B6B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8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BFB" w:rsidP="006028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6BFB" w:rsidP="006028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6BFB" w:rsidP="006028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8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BFB" w:rsidP="000B6B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8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BFB" w:rsidP="00602809">
    <w:pPr>
      <w:pStyle w:val="Header"/>
      <w:framePr w:wrap="around"/>
    </w:pPr>
    <w:r>
      <w:fldChar w:fldCharType="begin"/>
    </w:r>
    <w:r>
      <w:instrText xml:space="preserve"> TITLE   \* MERGEFORMAT </w:instrText>
    </w:r>
    <w:r>
      <w:fldChar w:fldCharType="separate"/>
    </w:r>
    <w:r>
      <w:t>ICAT4221A Locate equipment, system and software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6BFB" w:rsidP="006028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8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2809"/>
    <w:pPr>
      <w:spacing w:before="360" w:after="60"/>
      <w:outlineLvl w:val="0"/>
    </w:pPr>
    <w:rPr>
      <w:sz w:val="32"/>
    </w:rPr>
  </w:style>
  <w:style w:type="paragraph" w:styleId="Heading2">
    <w:name w:val="heading 2"/>
    <w:basedOn w:val="HeadingBase"/>
    <w:next w:val="BodyText"/>
    <w:link w:val="Heading2Char"/>
    <w:qFormat/>
    <w:rsid w:val="00602809"/>
    <w:pPr>
      <w:keepLines/>
      <w:spacing w:before="240" w:after="120"/>
      <w:outlineLvl w:val="1"/>
    </w:pPr>
    <w:rPr>
      <w:sz w:val="28"/>
      <w:szCs w:val="40"/>
    </w:rPr>
  </w:style>
  <w:style w:type="paragraph" w:styleId="Heading3">
    <w:name w:val="heading 3"/>
    <w:basedOn w:val="HeadingBase"/>
    <w:next w:val="BodyText"/>
    <w:link w:val="Heading3Char"/>
    <w:qFormat/>
    <w:rsid w:val="00602809"/>
    <w:pPr>
      <w:spacing w:before="180" w:after="120"/>
      <w:outlineLvl w:val="2"/>
    </w:pPr>
    <w:rPr>
      <w:spacing w:val="-10"/>
      <w:kern w:val="32"/>
    </w:rPr>
  </w:style>
  <w:style w:type="paragraph" w:styleId="Heading4">
    <w:name w:val="heading 4"/>
    <w:basedOn w:val="HeadingBase"/>
    <w:next w:val="BodyText"/>
    <w:link w:val="Heading4Char"/>
    <w:qFormat/>
    <w:rsid w:val="00602809"/>
    <w:pPr>
      <w:spacing w:before="160" w:after="120"/>
      <w:outlineLvl w:val="3"/>
    </w:pPr>
    <w:rPr>
      <w:sz w:val="22"/>
    </w:rPr>
  </w:style>
  <w:style w:type="paragraph" w:styleId="Heading5">
    <w:name w:val="heading 5"/>
    <w:basedOn w:val="HeadingBase"/>
    <w:next w:val="Normal"/>
    <w:link w:val="Heading5Char"/>
    <w:qFormat/>
    <w:rsid w:val="00602809"/>
    <w:pPr>
      <w:spacing w:before="80"/>
      <w:outlineLvl w:val="4"/>
    </w:pPr>
    <w:rPr>
      <w:color w:val="918585"/>
      <w:sz w:val="20"/>
    </w:rPr>
  </w:style>
  <w:style w:type="paragraph" w:styleId="Heading6">
    <w:name w:val="heading 6"/>
    <w:basedOn w:val="HeadingBase"/>
    <w:next w:val="Normal"/>
    <w:link w:val="Heading6Char"/>
    <w:qFormat/>
    <w:rsid w:val="00602809"/>
    <w:pPr>
      <w:spacing w:before="60"/>
      <w:outlineLvl w:val="5"/>
    </w:pPr>
    <w:rPr>
      <w:color w:val="918585"/>
      <w:sz w:val="20"/>
    </w:rPr>
  </w:style>
  <w:style w:type="paragraph" w:styleId="Heading7">
    <w:name w:val="heading 7"/>
    <w:basedOn w:val="Normal"/>
    <w:next w:val="Normal"/>
    <w:link w:val="Heading7Char"/>
    <w:qFormat/>
    <w:rsid w:val="00602809"/>
    <w:pPr>
      <w:ind w:left="720"/>
      <w:outlineLvl w:val="6"/>
    </w:pPr>
    <w:rPr>
      <w:i/>
    </w:rPr>
  </w:style>
  <w:style w:type="paragraph" w:styleId="Heading8">
    <w:name w:val="heading 8"/>
    <w:basedOn w:val="Normal"/>
    <w:next w:val="Normal"/>
    <w:link w:val="Heading8Char"/>
    <w:qFormat/>
    <w:rsid w:val="00602809"/>
    <w:pPr>
      <w:ind w:left="720"/>
      <w:outlineLvl w:val="7"/>
    </w:pPr>
    <w:rPr>
      <w:i/>
    </w:rPr>
  </w:style>
  <w:style w:type="paragraph" w:styleId="Heading9">
    <w:name w:val="heading 9"/>
    <w:basedOn w:val="Normal"/>
    <w:next w:val="Normal"/>
    <w:link w:val="Heading9Char"/>
    <w:qFormat/>
    <w:rsid w:val="00602809"/>
    <w:pPr>
      <w:ind w:left="720"/>
      <w:outlineLvl w:val="8"/>
    </w:pPr>
    <w:rPr>
      <w:i/>
    </w:rPr>
  </w:style>
  <w:style w:type="character" w:default="1" w:styleId="DefaultParagraphFont">
    <w:name w:val="Default Paragraph Font"/>
    <w:uiPriority w:val="1"/>
    <w:unhideWhenUsed/>
    <w:rsid w:val="006028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2809"/>
  </w:style>
  <w:style w:type="character" w:customStyle="1" w:styleId="Heading1Char">
    <w:name w:val="Heading 1 Char"/>
    <w:basedOn w:val="DefaultParagraphFont"/>
    <w:link w:val="Heading1"/>
    <w:rsid w:val="00602809"/>
    <w:rPr>
      <w:rFonts w:ascii="Times New Roman" w:eastAsia="Times New Roman" w:hAnsi="Times New Roman" w:cs="Times New Roman"/>
      <w:b/>
      <w:sz w:val="32"/>
      <w:szCs w:val="20"/>
      <w:lang w:eastAsia="en-US"/>
    </w:rPr>
  </w:style>
  <w:style w:type="paragraph" w:styleId="BodyText">
    <w:name w:val="Body Text"/>
    <w:basedOn w:val="Normal"/>
    <w:link w:val="BodyTextChar"/>
    <w:rsid w:val="006028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2809"/>
    <w:rPr>
      <w:rFonts w:ascii="Times New Roman" w:eastAsia="Times New Roman" w:hAnsi="Times New Roman" w:cs="Times New Roman"/>
      <w:sz w:val="24"/>
      <w:lang w:val="en-US" w:eastAsia="en-US"/>
    </w:rPr>
  </w:style>
  <w:style w:type="paragraph" w:styleId="Footer">
    <w:name w:val="footer"/>
    <w:basedOn w:val="Normal"/>
    <w:link w:val="FooterChar"/>
    <w:rsid w:val="006028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280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02809"/>
    <w:rPr>
      <w:b/>
      <w:spacing w:val="0"/>
    </w:rPr>
  </w:style>
  <w:style w:type="paragraph" w:styleId="Header">
    <w:name w:val="header"/>
    <w:basedOn w:val="Normal"/>
    <w:link w:val="HeaderChar"/>
    <w:rsid w:val="006028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28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2809"/>
    <w:pPr>
      <w:spacing w:before="240" w:after="120"/>
      <w:outlineLvl w:val="0"/>
    </w:pPr>
    <w:rPr>
      <w:rFonts w:ascii="Times New Roman" w:hAnsi="Times New Roman"/>
      <w:b/>
      <w:sz w:val="28"/>
    </w:rPr>
  </w:style>
  <w:style w:type="paragraph" w:customStyle="1" w:styleId="AllowPageBreak">
    <w:name w:val="AllowPageBreak"/>
    <w:rsid w:val="006028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28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28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28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28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28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28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28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2809"/>
    <w:rPr>
      <w:rFonts w:ascii="Courier New" w:eastAsia="Times New Roman" w:hAnsi="Courier New" w:cs="Times New Roman"/>
      <w:i/>
      <w:szCs w:val="20"/>
      <w:lang w:val="en-US" w:eastAsia="en-US"/>
    </w:rPr>
  </w:style>
  <w:style w:type="paragraph" w:customStyle="1" w:styleId="HeadingBase">
    <w:name w:val="Heading Base"/>
    <w:rsid w:val="006028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2809"/>
    <w:pPr>
      <w:tabs>
        <w:tab w:val="right" w:leader="dot" w:pos="9072"/>
      </w:tabs>
      <w:ind w:left="567"/>
    </w:pPr>
    <w:rPr>
      <w:szCs w:val="22"/>
    </w:rPr>
  </w:style>
  <w:style w:type="paragraph" w:customStyle="1" w:styleId="TOCBase">
    <w:name w:val="TOC Base"/>
    <w:rsid w:val="006028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2809"/>
    <w:pPr>
      <w:tabs>
        <w:tab w:val="right" w:leader="dot" w:pos="9072"/>
      </w:tabs>
      <w:spacing w:before="40" w:after="40"/>
      <w:ind w:left="284"/>
    </w:pPr>
    <w:rPr>
      <w:rFonts w:ascii="Times New Roman" w:hAnsi="Times New Roman"/>
    </w:rPr>
  </w:style>
  <w:style w:type="paragraph" w:styleId="TOC1">
    <w:name w:val="toc 1"/>
    <w:basedOn w:val="TOCBase"/>
    <w:next w:val="Normal"/>
    <w:rsid w:val="006028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2809"/>
    <w:pPr>
      <w:spacing w:before="5040"/>
      <w:jc w:val="center"/>
    </w:pPr>
    <w:rPr>
      <w:sz w:val="48"/>
      <w:szCs w:val="72"/>
      <w:lang w:val="en-US"/>
    </w:rPr>
  </w:style>
  <w:style w:type="character" w:customStyle="1" w:styleId="TitleChar">
    <w:name w:val="Title Char"/>
    <w:basedOn w:val="DefaultParagraphFont"/>
    <w:link w:val="Title"/>
    <w:rsid w:val="006028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2809"/>
    <w:pPr>
      <w:tabs>
        <w:tab w:val="left" w:pos="3600"/>
        <w:tab w:val="left" w:pos="3958"/>
      </w:tabs>
    </w:pPr>
  </w:style>
  <w:style w:type="paragraph" w:styleId="List">
    <w:name w:val="List"/>
    <w:basedOn w:val="BodyText"/>
    <w:next w:val="BodyText"/>
    <w:rsid w:val="00602809"/>
    <w:pPr>
      <w:tabs>
        <w:tab w:val="left" w:pos="340"/>
      </w:tabs>
      <w:spacing w:before="60" w:after="60"/>
      <w:ind w:left="340" w:hanging="340"/>
    </w:pPr>
  </w:style>
  <w:style w:type="paragraph" w:styleId="ListBullet">
    <w:name w:val="List Bullet"/>
    <w:basedOn w:val="List"/>
    <w:rsid w:val="00602809"/>
    <w:pPr>
      <w:numPr>
        <w:numId w:val="11"/>
      </w:numPr>
      <w:tabs>
        <w:tab w:val="clear" w:pos="340"/>
      </w:tabs>
      <w:spacing w:before="40" w:after="40"/>
    </w:pPr>
  </w:style>
  <w:style w:type="paragraph" w:customStyle="1" w:styleId="Note">
    <w:name w:val="Note"/>
    <w:basedOn w:val="BodyText"/>
    <w:rsid w:val="006028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2809"/>
    <w:pPr>
      <w:framePr w:wrap="auto" w:hAnchor="text" w:y="6049"/>
    </w:pPr>
    <w:rPr>
      <w:color w:val="000000"/>
      <w:sz w:val="40"/>
    </w:rPr>
  </w:style>
  <w:style w:type="paragraph" w:customStyle="1" w:styleId="TOCTitle">
    <w:name w:val="TOCTitle"/>
    <w:basedOn w:val="Heading1"/>
    <w:rsid w:val="00602809"/>
    <w:pPr>
      <w:spacing w:after="240"/>
      <w:jc w:val="center"/>
      <w:outlineLvl w:val="9"/>
    </w:pPr>
    <w:rPr>
      <w:caps/>
    </w:rPr>
  </w:style>
  <w:style w:type="paragraph" w:customStyle="1" w:styleId="Version">
    <w:name w:val="Version"/>
    <w:rsid w:val="006028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2809"/>
    <w:pPr>
      <w:numPr>
        <w:numId w:val="12"/>
      </w:numPr>
      <w:tabs>
        <w:tab w:val="clear" w:pos="680"/>
      </w:tabs>
    </w:pPr>
  </w:style>
  <w:style w:type="paragraph" w:styleId="Index1">
    <w:name w:val="index 1"/>
    <w:basedOn w:val="Normal"/>
    <w:next w:val="Normal"/>
    <w:semiHidden/>
    <w:rsid w:val="00602809"/>
    <w:pPr>
      <w:keepNext w:val="0"/>
      <w:tabs>
        <w:tab w:val="right" w:pos="4176"/>
      </w:tabs>
      <w:ind w:left="198" w:hanging="198"/>
    </w:pPr>
    <w:rPr>
      <w:rFonts w:ascii="Garamond" w:hAnsi="Garamond"/>
    </w:rPr>
  </w:style>
  <w:style w:type="paragraph" w:styleId="IndexHeading">
    <w:name w:val="index heading"/>
    <w:basedOn w:val="Normal"/>
    <w:next w:val="Index1"/>
    <w:semiHidden/>
    <w:rsid w:val="00602809"/>
    <w:pPr>
      <w:spacing w:before="120" w:after="120"/>
    </w:pPr>
    <w:rPr>
      <w:rFonts w:ascii="Arial" w:hAnsi="Arial"/>
      <w:b/>
      <w:color w:val="918585"/>
      <w:sz w:val="24"/>
    </w:rPr>
  </w:style>
  <w:style w:type="paragraph" w:customStyle="1" w:styleId="Chapter">
    <w:name w:val="Chapter"/>
    <w:basedOn w:val="Normal"/>
    <w:rsid w:val="00602809"/>
    <w:pPr>
      <w:spacing w:before="240"/>
    </w:pPr>
    <w:rPr>
      <w:rFonts w:ascii="Times New Roman" w:hAnsi="Times New Roman"/>
      <w:smallCaps/>
      <w:spacing w:val="80"/>
      <w:sz w:val="28"/>
    </w:rPr>
  </w:style>
  <w:style w:type="paragraph" w:customStyle="1" w:styleId="InChapter">
    <w:name w:val="InChapter"/>
    <w:basedOn w:val="Heading3"/>
    <w:rsid w:val="00602809"/>
    <w:pPr>
      <w:spacing w:after="240"/>
      <w:outlineLvl w:val="9"/>
    </w:pPr>
    <w:rPr>
      <w:noProof/>
    </w:rPr>
  </w:style>
  <w:style w:type="paragraph" w:styleId="Index2">
    <w:name w:val="index 2"/>
    <w:basedOn w:val="Normal"/>
    <w:next w:val="Normal"/>
    <w:semiHidden/>
    <w:rsid w:val="00602809"/>
    <w:pPr>
      <w:tabs>
        <w:tab w:val="right" w:pos="4176"/>
      </w:tabs>
      <w:ind w:left="568" w:hanging="284"/>
    </w:pPr>
    <w:rPr>
      <w:rFonts w:ascii="Garamond" w:hAnsi="Garamond"/>
    </w:rPr>
  </w:style>
  <w:style w:type="paragraph" w:customStyle="1" w:styleId="Byline">
    <w:name w:val="Byline"/>
    <w:rsid w:val="006028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2809"/>
    <w:pPr>
      <w:tabs>
        <w:tab w:val="clear" w:pos="3600"/>
        <w:tab w:val="clear" w:pos="3958"/>
      </w:tabs>
      <w:jc w:val="right"/>
    </w:pPr>
  </w:style>
  <w:style w:type="character" w:styleId="Emphasis">
    <w:name w:val="Emphasis"/>
    <w:basedOn w:val="DefaultParagraphFont"/>
    <w:qFormat/>
    <w:rsid w:val="00602809"/>
    <w:rPr>
      <w:i/>
    </w:rPr>
  </w:style>
  <w:style w:type="paragraph" w:styleId="Caption">
    <w:name w:val="caption"/>
    <w:basedOn w:val="BodyText"/>
    <w:next w:val="Normal"/>
    <w:qFormat/>
    <w:rsid w:val="00602809"/>
    <w:pPr>
      <w:framePr w:w="2268" w:hSpace="181" w:vSpace="181" w:wrap="around" w:vAnchor="text" w:hAnchor="page" w:x="1135" w:y="285" w:anchorLock="1"/>
    </w:pPr>
    <w:rPr>
      <w:i/>
    </w:rPr>
  </w:style>
  <w:style w:type="paragraph" w:customStyle="1" w:styleId="MiniTOCTitle">
    <w:name w:val="MiniTOCTitle"/>
    <w:basedOn w:val="Heading4"/>
    <w:rsid w:val="00602809"/>
    <w:pPr>
      <w:spacing w:before="240"/>
      <w:outlineLvl w:val="9"/>
    </w:pPr>
    <w:rPr>
      <w:noProof/>
      <w:sz w:val="24"/>
    </w:rPr>
  </w:style>
  <w:style w:type="paragraph" w:customStyle="1" w:styleId="MiniTOCItem">
    <w:name w:val="MiniTOCItem"/>
    <w:basedOn w:val="ListBullet"/>
    <w:rsid w:val="00602809"/>
    <w:pPr>
      <w:numPr>
        <w:numId w:val="0"/>
      </w:numPr>
      <w:tabs>
        <w:tab w:val="right" w:leader="dot" w:pos="6521"/>
      </w:tabs>
      <w:spacing w:before="0" w:after="0"/>
    </w:pPr>
  </w:style>
  <w:style w:type="paragraph" w:customStyle="1" w:styleId="TOFTitle">
    <w:name w:val="TOFTitle"/>
    <w:basedOn w:val="TOCTitle"/>
    <w:rsid w:val="00602809"/>
  </w:style>
  <w:style w:type="paragraph" w:styleId="TableofFigures">
    <w:name w:val="table of figures"/>
    <w:basedOn w:val="Normal"/>
    <w:next w:val="Normal"/>
    <w:semiHidden/>
    <w:rsid w:val="00602809"/>
    <w:pPr>
      <w:tabs>
        <w:tab w:val="right" w:leader="dot" w:pos="9072"/>
      </w:tabs>
      <w:ind w:left="970" w:hanging="403"/>
    </w:pPr>
    <w:rPr>
      <w:rFonts w:ascii="Times New Roman" w:hAnsi="Times New Roman"/>
      <w:b/>
    </w:rPr>
  </w:style>
  <w:style w:type="paragraph" w:styleId="ListNumber">
    <w:name w:val="List Number"/>
    <w:basedOn w:val="List"/>
    <w:rsid w:val="00602809"/>
    <w:pPr>
      <w:numPr>
        <w:numId w:val="9"/>
      </w:numPr>
    </w:pPr>
  </w:style>
  <w:style w:type="character" w:customStyle="1" w:styleId="WingdingSymbols">
    <w:name w:val="Wingding Symbols"/>
    <w:rsid w:val="00602809"/>
    <w:rPr>
      <w:rFonts w:ascii="Wingdings" w:hAnsi="Wingdings"/>
    </w:rPr>
  </w:style>
  <w:style w:type="paragraph" w:customStyle="1" w:styleId="TableHeading">
    <w:name w:val="Table Heading"/>
    <w:basedOn w:val="HeadingBase"/>
    <w:rsid w:val="00602809"/>
    <w:pPr>
      <w:keepLines/>
      <w:pBdr>
        <w:bottom w:val="single" w:sz="6" w:space="1" w:color="918585"/>
      </w:pBdr>
      <w:spacing w:before="240"/>
    </w:pPr>
  </w:style>
  <w:style w:type="character" w:customStyle="1" w:styleId="HotSpot">
    <w:name w:val="HotSpot"/>
    <w:rsid w:val="00602809"/>
    <w:rPr>
      <w:color w:val="0033CC"/>
      <w:u w:val="none"/>
    </w:rPr>
  </w:style>
  <w:style w:type="paragraph" w:customStyle="1" w:styleId="BodyTextRight">
    <w:name w:val="Body Text Right"/>
    <w:basedOn w:val="BodyText"/>
    <w:rsid w:val="00602809"/>
    <w:pPr>
      <w:spacing w:before="0" w:after="0"/>
      <w:jc w:val="right"/>
    </w:pPr>
  </w:style>
  <w:style w:type="paragraph" w:styleId="Index3">
    <w:name w:val="index 3"/>
    <w:basedOn w:val="ListNumber2"/>
    <w:next w:val="Normal"/>
    <w:semiHidden/>
    <w:rsid w:val="00602809"/>
    <w:pPr>
      <w:numPr>
        <w:numId w:val="0"/>
      </w:numPr>
      <w:tabs>
        <w:tab w:val="right" w:leader="dot" w:pos="4176"/>
      </w:tabs>
    </w:pPr>
  </w:style>
  <w:style w:type="paragraph" w:styleId="ListNumber2">
    <w:name w:val="List Number 2"/>
    <w:basedOn w:val="List2"/>
    <w:rsid w:val="00602809"/>
    <w:pPr>
      <w:numPr>
        <w:numId w:val="8"/>
      </w:numPr>
      <w:tabs>
        <w:tab w:val="clear" w:pos="1060"/>
      </w:tabs>
    </w:pPr>
  </w:style>
  <w:style w:type="paragraph" w:customStyle="1" w:styleId="MarginNote">
    <w:name w:val="Margin Note"/>
    <w:basedOn w:val="BodyText"/>
    <w:rsid w:val="006028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28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28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2809"/>
    <w:rPr>
      <w:sz w:val="32"/>
    </w:rPr>
  </w:style>
  <w:style w:type="paragraph" w:customStyle="1" w:styleId="HeadingProcedure">
    <w:name w:val="Heading Procedure"/>
    <w:basedOn w:val="HeadingBase"/>
    <w:next w:val="Normal"/>
    <w:rsid w:val="00602809"/>
    <w:pPr>
      <w:tabs>
        <w:tab w:val="left" w:pos="0"/>
      </w:tabs>
      <w:spacing w:before="120" w:after="60"/>
    </w:pPr>
    <w:rPr>
      <w:i/>
      <w:color w:val="918585"/>
      <w:sz w:val="22"/>
    </w:rPr>
  </w:style>
  <w:style w:type="paragraph" w:customStyle="1" w:styleId="TableBodyText">
    <w:name w:val="Table Body Text"/>
    <w:basedOn w:val="BodyText"/>
    <w:rsid w:val="00602809"/>
    <w:pPr>
      <w:spacing w:before="60" w:after="60"/>
    </w:pPr>
  </w:style>
  <w:style w:type="paragraph" w:styleId="ListContinue">
    <w:name w:val="List Continue"/>
    <w:basedOn w:val="List"/>
    <w:rsid w:val="00602809"/>
    <w:pPr>
      <w:ind w:firstLine="0"/>
    </w:pPr>
  </w:style>
  <w:style w:type="paragraph" w:customStyle="1" w:styleId="ListNote">
    <w:name w:val="List Note"/>
    <w:basedOn w:val="List"/>
    <w:rsid w:val="00602809"/>
    <w:pPr>
      <w:pBdr>
        <w:top w:val="single" w:sz="6" w:space="2" w:color="918585"/>
        <w:bottom w:val="single" w:sz="6" w:space="2" w:color="918585"/>
      </w:pBdr>
      <w:tabs>
        <w:tab w:val="left" w:pos="1021"/>
      </w:tabs>
      <w:ind w:firstLine="0"/>
    </w:pPr>
  </w:style>
  <w:style w:type="paragraph" w:customStyle="1" w:styleId="Warning">
    <w:name w:val="Warning"/>
    <w:basedOn w:val="BodyText"/>
    <w:rsid w:val="00602809"/>
    <w:pPr>
      <w:shd w:val="clear" w:color="auto" w:fill="D9D9D9"/>
      <w:tabs>
        <w:tab w:val="left" w:pos="992"/>
      </w:tabs>
      <w:ind w:left="119" w:right="119"/>
    </w:pPr>
    <w:rPr>
      <w:sz w:val="20"/>
    </w:rPr>
  </w:style>
  <w:style w:type="paragraph" w:customStyle="1" w:styleId="MarginIcons">
    <w:name w:val="Margin Icons"/>
    <w:basedOn w:val="BodyText"/>
    <w:rsid w:val="006028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2809"/>
    <w:rPr>
      <w:rFonts w:ascii="Courier New" w:hAnsi="Courier New"/>
    </w:rPr>
  </w:style>
  <w:style w:type="paragraph" w:customStyle="1" w:styleId="NoteBullet">
    <w:name w:val="Note Bullet"/>
    <w:basedOn w:val="Note"/>
    <w:rsid w:val="00602809"/>
    <w:pPr>
      <w:tabs>
        <w:tab w:val="clear" w:pos="680"/>
      </w:tabs>
      <w:spacing w:before="60" w:after="60"/>
    </w:pPr>
  </w:style>
  <w:style w:type="paragraph" w:customStyle="1" w:styleId="SubHeading2">
    <w:name w:val="SubHeading2"/>
    <w:basedOn w:val="HeadingBase"/>
    <w:rsid w:val="00602809"/>
    <w:pPr>
      <w:spacing w:before="240" w:after="60"/>
    </w:pPr>
    <w:rPr>
      <w:sz w:val="20"/>
    </w:rPr>
  </w:style>
  <w:style w:type="paragraph" w:customStyle="1" w:styleId="SubHeading1">
    <w:name w:val="SubHeading1"/>
    <w:basedOn w:val="HeadingBase"/>
    <w:rsid w:val="00602809"/>
    <w:pPr>
      <w:spacing w:before="240" w:after="60"/>
    </w:pPr>
    <w:rPr>
      <w:color w:val="918585"/>
      <w:sz w:val="22"/>
    </w:rPr>
  </w:style>
  <w:style w:type="paragraph" w:customStyle="1" w:styleId="SideHeading">
    <w:name w:val="Side Heading"/>
    <w:basedOn w:val="HeadingBase"/>
    <w:rsid w:val="006028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2809"/>
    <w:pPr>
      <w:numPr>
        <w:numId w:val="10"/>
      </w:numPr>
    </w:pPr>
  </w:style>
  <w:style w:type="paragraph" w:styleId="PlainText">
    <w:name w:val="Plain Text"/>
    <w:basedOn w:val="Normal"/>
    <w:link w:val="PlainTextChar"/>
    <w:rsid w:val="00602809"/>
    <w:rPr>
      <w:sz w:val="20"/>
    </w:rPr>
  </w:style>
  <w:style w:type="character" w:customStyle="1" w:styleId="PlainTextChar">
    <w:name w:val="Plain Text Char"/>
    <w:basedOn w:val="DefaultParagraphFont"/>
    <w:link w:val="PlainText"/>
    <w:rsid w:val="006028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2809"/>
    <w:rPr>
      <w:b/>
      <w:smallCaps/>
    </w:rPr>
  </w:style>
  <w:style w:type="paragraph" w:customStyle="1" w:styleId="TableListNumber">
    <w:name w:val="Table List Number"/>
    <w:basedOn w:val="ListNumber"/>
    <w:rsid w:val="00602809"/>
    <w:pPr>
      <w:numPr>
        <w:numId w:val="0"/>
      </w:numPr>
    </w:pPr>
  </w:style>
  <w:style w:type="paragraph" w:styleId="TOC4">
    <w:name w:val="toc 4"/>
    <w:basedOn w:val="TOCBase"/>
    <w:next w:val="Normal"/>
    <w:semiHidden/>
    <w:rsid w:val="00602809"/>
    <w:pPr>
      <w:tabs>
        <w:tab w:val="right" w:leader="dot" w:pos="9071"/>
      </w:tabs>
      <w:ind w:left="1701"/>
    </w:pPr>
  </w:style>
  <w:style w:type="paragraph" w:customStyle="1" w:styleId="ListAlpha">
    <w:name w:val="List Alpha"/>
    <w:basedOn w:val="List"/>
    <w:rsid w:val="00602809"/>
    <w:pPr>
      <w:numPr>
        <w:numId w:val="7"/>
      </w:numPr>
    </w:pPr>
  </w:style>
  <w:style w:type="paragraph" w:customStyle="1" w:styleId="ListAlpha2">
    <w:name w:val="List Alpha 2"/>
    <w:basedOn w:val="List2"/>
    <w:rsid w:val="00602809"/>
    <w:pPr>
      <w:numPr>
        <w:numId w:val="6"/>
      </w:numPr>
    </w:pPr>
  </w:style>
  <w:style w:type="paragraph" w:styleId="List2">
    <w:name w:val="List 2"/>
    <w:basedOn w:val="BodyText"/>
    <w:rsid w:val="00602809"/>
    <w:pPr>
      <w:tabs>
        <w:tab w:val="left" w:pos="680"/>
      </w:tabs>
      <w:spacing w:before="60" w:after="60"/>
      <w:ind w:left="680" w:hanging="340"/>
    </w:pPr>
  </w:style>
  <w:style w:type="paragraph" w:styleId="List3">
    <w:name w:val="List 3"/>
    <w:basedOn w:val="BodyText"/>
    <w:rsid w:val="00602809"/>
    <w:pPr>
      <w:tabs>
        <w:tab w:val="left" w:pos="1021"/>
      </w:tabs>
      <w:spacing w:before="60" w:after="60"/>
      <w:ind w:left="1020" w:hanging="340"/>
    </w:pPr>
  </w:style>
  <w:style w:type="paragraph" w:styleId="List4">
    <w:name w:val="List 4"/>
    <w:basedOn w:val="BodyText"/>
    <w:rsid w:val="00602809"/>
    <w:pPr>
      <w:tabs>
        <w:tab w:val="left" w:pos="1361"/>
      </w:tabs>
      <w:spacing w:before="60" w:after="60"/>
      <w:ind w:left="1361" w:hanging="340"/>
    </w:pPr>
  </w:style>
  <w:style w:type="paragraph" w:styleId="List5">
    <w:name w:val="List 5"/>
    <w:basedOn w:val="BodyText"/>
    <w:rsid w:val="00602809"/>
    <w:pPr>
      <w:tabs>
        <w:tab w:val="left" w:pos="1701"/>
      </w:tabs>
      <w:spacing w:before="60" w:after="60"/>
      <w:ind w:left="1701" w:hanging="340"/>
    </w:pPr>
  </w:style>
  <w:style w:type="paragraph" w:styleId="ListBullet3">
    <w:name w:val="List Bullet 3"/>
    <w:basedOn w:val="List3"/>
    <w:rsid w:val="00602809"/>
    <w:pPr>
      <w:numPr>
        <w:numId w:val="13"/>
      </w:numPr>
      <w:tabs>
        <w:tab w:val="clear" w:pos="1021"/>
      </w:tabs>
      <w:ind w:left="1037" w:hanging="357"/>
    </w:pPr>
  </w:style>
  <w:style w:type="paragraph" w:styleId="ListBullet4">
    <w:name w:val="List Bullet 4"/>
    <w:basedOn w:val="List4"/>
    <w:rsid w:val="00602809"/>
    <w:pPr>
      <w:numPr>
        <w:numId w:val="1"/>
      </w:numPr>
    </w:pPr>
  </w:style>
  <w:style w:type="paragraph" w:styleId="ListBullet5">
    <w:name w:val="List Bullet 5"/>
    <w:basedOn w:val="List5"/>
    <w:rsid w:val="00602809"/>
    <w:pPr>
      <w:numPr>
        <w:numId w:val="2"/>
      </w:numPr>
    </w:pPr>
  </w:style>
  <w:style w:type="paragraph" w:styleId="ListContinue2">
    <w:name w:val="List Continue 2"/>
    <w:basedOn w:val="List2"/>
    <w:rsid w:val="00602809"/>
    <w:pPr>
      <w:ind w:firstLine="0"/>
    </w:pPr>
  </w:style>
  <w:style w:type="paragraph" w:styleId="ListContinue3">
    <w:name w:val="List Continue 3"/>
    <w:basedOn w:val="List3"/>
    <w:rsid w:val="00602809"/>
    <w:pPr>
      <w:ind w:left="1021" w:firstLine="0"/>
    </w:pPr>
  </w:style>
  <w:style w:type="paragraph" w:styleId="ListContinue4">
    <w:name w:val="List Continue 4"/>
    <w:basedOn w:val="List4"/>
    <w:rsid w:val="00602809"/>
    <w:pPr>
      <w:ind w:firstLine="0"/>
    </w:pPr>
  </w:style>
  <w:style w:type="paragraph" w:styleId="ListContinue5">
    <w:name w:val="List Continue 5"/>
    <w:basedOn w:val="List5"/>
    <w:rsid w:val="00602809"/>
    <w:pPr>
      <w:ind w:firstLine="0"/>
    </w:pPr>
  </w:style>
  <w:style w:type="paragraph" w:styleId="ListNumber3">
    <w:name w:val="List Number 3"/>
    <w:basedOn w:val="List3"/>
    <w:rsid w:val="00602809"/>
    <w:pPr>
      <w:numPr>
        <w:numId w:val="3"/>
      </w:numPr>
    </w:pPr>
  </w:style>
  <w:style w:type="paragraph" w:styleId="ListNumber4">
    <w:name w:val="List Number 4"/>
    <w:basedOn w:val="List4"/>
    <w:rsid w:val="00602809"/>
    <w:pPr>
      <w:numPr>
        <w:numId w:val="4"/>
      </w:numPr>
    </w:pPr>
  </w:style>
  <w:style w:type="paragraph" w:styleId="ListNumber5">
    <w:name w:val="List Number 5"/>
    <w:basedOn w:val="List5"/>
    <w:rsid w:val="00602809"/>
    <w:pPr>
      <w:numPr>
        <w:numId w:val="5"/>
      </w:numPr>
    </w:pPr>
  </w:style>
  <w:style w:type="paragraph" w:styleId="BlockText">
    <w:name w:val="Block Text"/>
    <w:basedOn w:val="Normal"/>
    <w:rsid w:val="00602809"/>
    <w:pPr>
      <w:spacing w:after="120"/>
      <w:ind w:left="1440" w:right="1440"/>
    </w:pPr>
  </w:style>
  <w:style w:type="character" w:customStyle="1" w:styleId="Subscript">
    <w:name w:val="Subscript"/>
    <w:basedOn w:val="DefaultParagraphFont"/>
    <w:rsid w:val="00602809"/>
    <w:rPr>
      <w:sz w:val="16"/>
      <w:vertAlign w:val="subscript"/>
    </w:rPr>
  </w:style>
  <w:style w:type="character" w:customStyle="1" w:styleId="Superscript">
    <w:name w:val="Superscript"/>
    <w:basedOn w:val="DefaultParagraphFont"/>
    <w:rsid w:val="00602809"/>
    <w:rPr>
      <w:sz w:val="16"/>
      <w:vertAlign w:val="superscript"/>
    </w:rPr>
  </w:style>
  <w:style w:type="character" w:customStyle="1" w:styleId="Symbols">
    <w:name w:val="Symbols"/>
    <w:basedOn w:val="DefaultParagraphFont"/>
    <w:rsid w:val="00602809"/>
    <w:rPr>
      <w:rFonts w:ascii="Symbol" w:hAnsi="Symbol"/>
    </w:rPr>
  </w:style>
  <w:style w:type="character" w:customStyle="1" w:styleId="MenuOptions">
    <w:name w:val="Menu Options"/>
    <w:basedOn w:val="DefaultParagraphFont"/>
    <w:rsid w:val="00602809"/>
    <w:rPr>
      <w:rFonts w:ascii="Arial Narrow" w:hAnsi="Arial Narrow"/>
      <w:smallCaps/>
    </w:rPr>
  </w:style>
  <w:style w:type="character" w:customStyle="1" w:styleId="Buttons">
    <w:name w:val="Buttons"/>
    <w:basedOn w:val="DefaultParagraphFont"/>
    <w:rsid w:val="00602809"/>
    <w:rPr>
      <w:b/>
    </w:rPr>
  </w:style>
  <w:style w:type="character" w:customStyle="1" w:styleId="Underlined">
    <w:name w:val="Underlined"/>
    <w:basedOn w:val="DefaultParagraphFont"/>
    <w:rsid w:val="00602809"/>
    <w:rPr>
      <w:u w:val="single"/>
    </w:rPr>
  </w:style>
  <w:style w:type="paragraph" w:customStyle="1" w:styleId="TableBodyTextRight">
    <w:name w:val="Table Body Text Right"/>
    <w:basedOn w:val="TableBodyText"/>
    <w:rsid w:val="00602809"/>
    <w:pPr>
      <w:widowControl w:val="0"/>
      <w:autoSpaceDE w:val="0"/>
      <w:autoSpaceDN w:val="0"/>
      <w:adjustRightInd w:val="0"/>
      <w:jc w:val="right"/>
    </w:pPr>
    <w:rPr>
      <w:rFonts w:cs="Arial"/>
      <w:szCs w:val="18"/>
    </w:rPr>
  </w:style>
  <w:style w:type="paragraph" w:customStyle="1" w:styleId="CopyrightText">
    <w:name w:val="Copyright Text"/>
    <w:basedOn w:val="BodyText"/>
    <w:rsid w:val="00602809"/>
    <w:rPr>
      <w:sz w:val="18"/>
    </w:rPr>
  </w:style>
  <w:style w:type="paragraph" w:customStyle="1" w:styleId="BodySmallRight">
    <w:name w:val="Body Small Right"/>
    <w:basedOn w:val="BodyTextRight"/>
    <w:rsid w:val="00602809"/>
    <w:rPr>
      <w:sz w:val="18"/>
      <w:szCs w:val="18"/>
    </w:rPr>
  </w:style>
  <w:style w:type="paragraph" w:customStyle="1" w:styleId="MarginEdition">
    <w:name w:val="Margin Edition"/>
    <w:basedOn w:val="MarginNote"/>
    <w:rsid w:val="00602809"/>
    <w:pPr>
      <w:spacing w:before="0" w:after="0"/>
    </w:pPr>
    <w:rPr>
      <w:rFonts w:ascii="Times New Roman" w:hAnsi="Times New Roman"/>
      <w:color w:val="999999"/>
    </w:rPr>
  </w:style>
  <w:style w:type="paragraph" w:customStyle="1" w:styleId="Spacer">
    <w:name w:val="Spacer"/>
    <w:basedOn w:val="Normal"/>
    <w:rsid w:val="00602809"/>
    <w:rPr>
      <w:sz w:val="2"/>
      <w:szCs w:val="2"/>
    </w:rPr>
  </w:style>
  <w:style w:type="character" w:customStyle="1" w:styleId="Small">
    <w:name w:val="Small"/>
    <w:basedOn w:val="DefaultParagraphFont"/>
    <w:rsid w:val="00602809"/>
    <w:rPr>
      <w:sz w:val="16"/>
    </w:rPr>
  </w:style>
  <w:style w:type="paragraph" w:customStyle="1" w:styleId="WideTable">
    <w:name w:val="Wide Table"/>
    <w:basedOn w:val="Normal"/>
    <w:rsid w:val="00602809"/>
    <w:pPr>
      <w:ind w:left="-1418"/>
    </w:pPr>
    <w:rPr>
      <w:sz w:val="2"/>
      <w:szCs w:val="2"/>
    </w:rPr>
  </w:style>
  <w:style w:type="character" w:styleId="PageNumber">
    <w:name w:val="page number"/>
    <w:basedOn w:val="DefaultParagraphFont"/>
    <w:rsid w:val="00602809"/>
  </w:style>
  <w:style w:type="paragraph" w:styleId="Quote">
    <w:name w:val="Quote"/>
    <w:basedOn w:val="Heading1"/>
    <w:link w:val="QuoteChar"/>
    <w:qFormat/>
    <w:rsid w:val="00602809"/>
    <w:rPr>
      <w:b w:val="0"/>
      <w:sz w:val="72"/>
      <w:szCs w:val="72"/>
      <w:lang w:val="en-NZ"/>
    </w:rPr>
  </w:style>
  <w:style w:type="character" w:customStyle="1" w:styleId="QuoteChar">
    <w:name w:val="Quote Char"/>
    <w:basedOn w:val="DefaultParagraphFont"/>
    <w:link w:val="Quote"/>
    <w:rsid w:val="006028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2809"/>
    <w:pPr>
      <w:pageBreakBefore/>
    </w:pPr>
  </w:style>
  <w:style w:type="paragraph" w:customStyle="1" w:styleId="Border">
    <w:name w:val="Border"/>
    <w:basedOn w:val="Normal"/>
    <w:qFormat/>
    <w:rsid w:val="006028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2809"/>
    <w:rPr>
      <w:b/>
      <w:bCs/>
      <w:i/>
      <w:iCs/>
      <w:color w:val="auto"/>
    </w:rPr>
  </w:style>
  <w:style w:type="paragraph" w:styleId="IntenseQuote">
    <w:name w:val="Intense Quote"/>
    <w:basedOn w:val="Normal"/>
    <w:next w:val="Normal"/>
    <w:link w:val="IntenseQuoteChar"/>
    <w:uiPriority w:val="30"/>
    <w:qFormat/>
    <w:rsid w:val="006028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28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2809"/>
    <w:rPr>
      <w:smallCaps/>
      <w:color w:val="auto"/>
      <w:u w:val="single"/>
    </w:rPr>
  </w:style>
  <w:style w:type="character" w:styleId="IntenseReference">
    <w:name w:val="Intense Reference"/>
    <w:basedOn w:val="DefaultParagraphFont"/>
    <w:uiPriority w:val="32"/>
    <w:qFormat/>
    <w:rsid w:val="00602809"/>
    <w:rPr>
      <w:b/>
      <w:bCs/>
      <w:smallCaps/>
      <w:color w:val="auto"/>
      <w:spacing w:val="5"/>
      <w:u w:val="single"/>
    </w:rPr>
  </w:style>
  <w:style w:type="paragraph" w:customStyle="1" w:styleId="2ColumnHeading">
    <w:name w:val="2Column Heading"/>
    <w:basedOn w:val="BodyText"/>
    <w:qFormat/>
    <w:rsid w:val="00602809"/>
    <w:pPr>
      <w:spacing w:after="60"/>
      <w:ind w:left="-2268"/>
    </w:pPr>
    <w:rPr>
      <w:b/>
    </w:rPr>
  </w:style>
  <w:style w:type="paragraph" w:customStyle="1" w:styleId="Heading1TOC">
    <w:name w:val="Heading1 TOC"/>
    <w:basedOn w:val="Normal"/>
    <w:qFormat/>
    <w:rsid w:val="00602809"/>
    <w:pPr>
      <w:spacing w:before="240" w:after="120"/>
    </w:pPr>
    <w:rPr>
      <w:rFonts w:ascii="Times New Roman" w:hAnsi="Times New Roman"/>
      <w:b/>
      <w:sz w:val="32"/>
    </w:rPr>
  </w:style>
  <w:style w:type="paragraph" w:customStyle="1" w:styleId="Heading2TOC">
    <w:name w:val="Heading2 TOC"/>
    <w:basedOn w:val="Normal"/>
    <w:qFormat/>
    <w:rsid w:val="00602809"/>
    <w:pPr>
      <w:spacing w:before="240" w:after="60"/>
    </w:pPr>
    <w:rPr>
      <w:rFonts w:ascii="Times New Roman" w:hAnsi="Times New Roman"/>
      <w:b/>
      <w:sz w:val="28"/>
    </w:rPr>
  </w:style>
  <w:style w:type="character" w:customStyle="1" w:styleId="Underline">
    <w:name w:val="Underline"/>
    <w:basedOn w:val="DefaultParagraphFont"/>
    <w:qFormat/>
    <w:rsid w:val="00602809"/>
    <w:rPr>
      <w:u w:val="single"/>
    </w:rPr>
  </w:style>
  <w:style w:type="character" w:customStyle="1" w:styleId="BoldandItalics">
    <w:name w:val="Bold and Italics"/>
    <w:qFormat/>
    <w:rsid w:val="00602809"/>
    <w:rPr>
      <w:b/>
      <w:i/>
      <w:u w:val="none"/>
    </w:rPr>
  </w:style>
  <w:style w:type="paragraph" w:styleId="BalloonText">
    <w:name w:val="Balloon Text"/>
    <w:basedOn w:val="Normal"/>
    <w:link w:val="BalloonTextChar"/>
    <w:rsid w:val="00602809"/>
    <w:rPr>
      <w:rFonts w:ascii="Tahoma" w:hAnsi="Tahoma" w:cs="Tahoma"/>
      <w:sz w:val="16"/>
      <w:szCs w:val="16"/>
    </w:rPr>
  </w:style>
  <w:style w:type="character" w:customStyle="1" w:styleId="BalloonTextChar">
    <w:name w:val="Balloon Text Char"/>
    <w:basedOn w:val="DefaultParagraphFont"/>
    <w:link w:val="BalloonText"/>
    <w:rsid w:val="006028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28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28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2409</Words>
  <Characters>13883</Characters>
  <Application>Microsoft Office Word</Application>
  <DocSecurity>0</DocSecurity>
  <Lines>345</Lines>
  <Paragraphs>201</Paragraphs>
  <ScaleCrop>false</ScaleCrop>
  <Company>Author-it Software Corporation Ltd.</Company>
  <LinksUpToDate>false</LinksUpToDate>
  <CharactersWithSpaces>16202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ICAT4221A Locate equipment, system and software faults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2012-05-27T00:58:00Z</dcterms:created>
  <dcterms:modified xsi:type="dcterms:W3CDTF">2012-05-27T00:58:00Z</dcterms:modified>
</cp:coreProperties>
</file>