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741" w:rsidP="00CB6741">
      <w:pPr>
        <w:pStyle w:val="Title"/>
      </w:pPr>
      <w:r>
        <w:fldChar w:fldCharType="begin"/>
      </w:r>
      <w:r>
        <w:instrText xml:space="preserve"> TITLE   \* MERGEFORMAT </w:instrText>
      </w:r>
      <w:r>
        <w:fldChar w:fldCharType="separate"/>
      </w:r>
      <w:r>
        <w:t>ICAWEB404A Maintain website performance</w:t>
      </w:r>
      <w:r>
        <w:fldChar w:fldCharType="end"/>
      </w:r>
    </w:p>
    <w:p w:rsidR="00CB6741" w:rsidP="00CB6741">
      <w:pPr>
        <w:pStyle w:val="Version"/>
        <w:sectPr w:rsidSect="00DF25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589" w:rsidP="00DF2589">
      <w:pPr>
        <w:pStyle w:val="SuperHeading"/>
      </w:pPr>
      <w:r w:rsidRPr="00DF2589">
        <w:t>ICAWEB404A Maintain website performance</w:t>
      </w:r>
    </w:p>
    <w:p w:rsidR="00000000" w:rsidRPr="00DF2589" w:rsidP="00DF2589">
      <w:pPr>
        <w:pStyle w:val="Heading1"/>
      </w:pPr>
      <w:bookmarkStart w:id="1" w:name="O_353127"/>
      <w:bookmarkEnd w:id="1"/>
      <w:r w:rsidRPr="00DF2589">
        <w:t>Modification History</w:t>
      </w:r>
    </w:p>
    <w:tbl>
      <w:tblPr>
        <w:tblW w:w="0" w:type="auto"/>
        <w:tblLayout w:type="fixed"/>
        <w:tblCellMar>
          <w:left w:w="62" w:type="dxa"/>
          <w:right w:w="62" w:type="dxa"/>
        </w:tblCellMar>
        <w:tblLook w:val="0000"/>
      </w:tblPr>
      <w:tblGrid>
        <w:gridCol w:w="3153"/>
        <w:gridCol w:w="5873"/>
      </w:tblGrid>
      <w:tr w:rsidTr="00DF258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SpecialBold"/>
              </w:rPr>
              <w:t>Comments</w:t>
            </w:r>
          </w:p>
        </w:tc>
      </w:tr>
      <w:tr w:rsidTr="00DF258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t>ICAWEB404A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 xml:space="preserve">This version first released with </w:t>
            </w:r>
            <w:r w:rsidRPr="00DF2589">
              <w:rPr>
                <w:rStyle w:val="Emphasis"/>
              </w:rPr>
              <w:t>ICA11 Information and Communications Technology Training Package version 1.0</w:t>
            </w:r>
          </w:p>
        </w:tc>
      </w:tr>
    </w:tbl>
    <w:p w:rsidR="00000000" w:rsidRPr="00DF2589" w:rsidP="00DF2589">
      <w:pPr>
        <w:pStyle w:val="BodyText"/>
      </w:pPr>
    </w:p>
    <w:p w:rsidR="00000000" w:rsidRPr="00DF2589" w:rsidP="00DF2589">
      <w:pPr>
        <w:pStyle w:val="AllowPageBreak"/>
      </w:pPr>
    </w:p>
    <w:p w:rsidR="00000000" w:rsidRPr="00DF2589" w:rsidP="00DF2589">
      <w:pPr>
        <w:pStyle w:val="Heading1"/>
      </w:pPr>
      <w:bookmarkStart w:id="2" w:name="O_353128"/>
      <w:bookmarkEnd w:id="2"/>
      <w:r w:rsidRPr="00DF2589">
        <w:t>Unit Descriptor</w:t>
      </w:r>
    </w:p>
    <w:p w:rsidR="00000000" w:rsidRPr="00DF2589" w:rsidP="00DF2589">
      <w:pPr>
        <w:pStyle w:val="BodyText"/>
      </w:pPr>
      <w:r w:rsidRPr="00DF2589">
        <w:t>This unit describes the performance outcomes, skills and knowledge required to ensure that a website maintains performance levels during peak traffic times and full use access.</w:t>
      </w:r>
    </w:p>
    <w:p w:rsidR="00000000" w:rsidRPr="00DF2589" w:rsidP="00DF2589">
      <w:pPr>
        <w:pStyle w:val="AllowPageBreak"/>
      </w:pPr>
    </w:p>
    <w:p w:rsidR="00000000" w:rsidRPr="00DF2589" w:rsidP="00DF2589">
      <w:pPr>
        <w:pStyle w:val="Heading1"/>
      </w:pPr>
      <w:bookmarkStart w:id="3" w:name="O_353129"/>
      <w:bookmarkEnd w:id="3"/>
      <w:r w:rsidRPr="00DF2589">
        <w:t>Application of the Unit</w:t>
      </w:r>
    </w:p>
    <w:p w:rsidR="00000000" w:rsidRPr="00DF2589" w:rsidP="00DF2589">
      <w:pPr>
        <w:pStyle w:val="BodyText"/>
      </w:pPr>
      <w:r w:rsidRPr="00DF2589">
        <w:t>This unit applies to information technology (IT) personnel who take responsibility for maintaining website performance.</w:t>
      </w:r>
    </w:p>
    <w:p w:rsidR="00000000" w:rsidRPr="00DF2589" w:rsidP="00DF2589">
      <w:pPr>
        <w:pStyle w:val="AllowPageBreak"/>
      </w:pPr>
    </w:p>
    <w:p w:rsidR="00000000" w:rsidRPr="00DF2589" w:rsidP="00DF2589">
      <w:pPr>
        <w:pStyle w:val="Heading1"/>
      </w:pPr>
      <w:bookmarkStart w:id="4" w:name="O_353130"/>
      <w:bookmarkEnd w:id="4"/>
      <w:r w:rsidRPr="00DF2589">
        <w:t>Licensing/Regulatory Information</w:t>
      </w:r>
    </w:p>
    <w:p w:rsidR="00000000" w:rsidRPr="00DF2589" w:rsidP="00DF2589">
      <w:pPr>
        <w:pStyle w:val="BodyText"/>
      </w:pPr>
      <w:r w:rsidRPr="00DF2589">
        <w:t>No licensing, legislative, regulatory or certification requirements apply to this unit</w:t>
      </w:r>
      <w:r w:rsidRPr="00DF2589">
        <w:t xml:space="preserve"> at the time of endorsement but users should confirm requirements with the relevant federal, state or territory authority.</w:t>
      </w:r>
    </w:p>
    <w:p w:rsidR="00000000" w:rsidRPr="00DF2589" w:rsidP="00DF2589">
      <w:pPr>
        <w:pStyle w:val="AllowPageBreak"/>
      </w:pPr>
    </w:p>
    <w:p w:rsidR="00000000" w:rsidRPr="00DF2589" w:rsidP="00DF2589">
      <w:pPr>
        <w:pStyle w:val="Heading1"/>
      </w:pPr>
      <w:bookmarkStart w:id="5" w:name="O_353131"/>
      <w:bookmarkEnd w:id="5"/>
      <w:r w:rsidRPr="00DF2589">
        <w:t>Pre-Requisites</w:t>
      </w:r>
    </w:p>
    <w:p w:rsidR="00000000" w:rsidRPr="00DF2589" w:rsidP="00DF2589">
      <w:pPr>
        <w:pStyle w:val="BodyText"/>
      </w:pPr>
      <w:r w:rsidRPr="00DF2589">
        <w:t>Not applicable.</w:t>
      </w:r>
    </w:p>
    <w:p w:rsidR="00000000" w:rsidRPr="00DF2589" w:rsidP="00DF2589">
      <w:pPr>
        <w:pStyle w:val="AllowPageBreak"/>
      </w:pPr>
    </w:p>
    <w:p w:rsidR="00000000" w:rsidRPr="00DF2589" w:rsidP="00DF2589">
      <w:pPr>
        <w:pStyle w:val="Heading1"/>
      </w:pPr>
      <w:bookmarkStart w:id="6" w:name="O_353132"/>
      <w:bookmarkEnd w:id="6"/>
      <w:r w:rsidRPr="00DF2589">
        <w:t>Employability Skills Information</w:t>
      </w:r>
    </w:p>
    <w:p w:rsidR="00000000" w:rsidRPr="00DF2589" w:rsidP="00DF2589">
      <w:pPr>
        <w:pStyle w:val="BodyText"/>
      </w:pPr>
      <w:r w:rsidRPr="00DF2589">
        <w:t>This unit contains employability sk</w:t>
      </w:r>
      <w:r w:rsidRPr="00DF2589">
        <w:t>ills.</w:t>
      </w:r>
    </w:p>
    <w:p w:rsidR="00000000" w:rsidRPr="00DF2589" w:rsidP="00DF2589">
      <w:pPr>
        <w:pStyle w:val="AllowPageBreak"/>
      </w:pPr>
    </w:p>
    <w:p w:rsidR="00000000" w:rsidRPr="00DF2589" w:rsidP="00DF2589">
      <w:pPr>
        <w:pStyle w:val="Heading1"/>
      </w:pPr>
      <w:bookmarkStart w:id="7" w:name="O_353133"/>
      <w:bookmarkEnd w:id="7"/>
      <w:r w:rsidRPr="00DF2589">
        <w:t>Elements and Performance Criteria Pre-Content</w:t>
      </w:r>
    </w:p>
    <w:tbl>
      <w:tblPr>
        <w:tblW w:w="0" w:type="auto"/>
        <w:tblLayout w:type="fixed"/>
        <w:tblCellMar>
          <w:left w:w="62" w:type="dxa"/>
          <w:right w:w="62" w:type="dxa"/>
        </w:tblCellMar>
        <w:tblLook w:val="0000"/>
      </w:tblPr>
      <w:tblGrid>
        <w:gridCol w:w="4140"/>
        <w:gridCol w:w="4140"/>
      </w:tblGrid>
      <w:tr w:rsidTr="00CB674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89" w:rsidP="00DF2589">
            <w:pPr>
              <w:pStyle w:val="BodyText"/>
            </w:pPr>
            <w:r w:rsidRPr="00DF258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589">
            <w:pPr>
              <w:pStyle w:val="BodyText"/>
              <w:rPr>
                <w:lang w:val="en-NZ"/>
              </w:rPr>
            </w:pPr>
            <w:r w:rsidRPr="00DF2589">
              <w:rPr>
                <w:rStyle w:val="SpecialBold"/>
              </w:rPr>
              <w:t>Performance Criteria</w:t>
            </w:r>
          </w:p>
        </w:tc>
      </w:tr>
      <w:tr w:rsidTr="00CB674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89" w:rsidP="00DF2589">
            <w:pPr>
              <w:pStyle w:val="BodyText"/>
            </w:pPr>
            <w:r w:rsidRPr="00DF258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589" w:rsidP="00DF2589">
            <w:pPr>
              <w:pStyle w:val="BodyText"/>
            </w:pPr>
            <w:r w:rsidRPr="00DF258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F2589">
              <w:rPr>
                <w:rStyle w:val="Emphasis"/>
              </w:rPr>
              <w:t>nce is to be consistent with the evidence guide.</w:t>
            </w:r>
          </w:p>
        </w:tc>
      </w:tr>
    </w:tbl>
    <w:p w:rsidR="00000000" w:rsidRPr="00DF2589" w:rsidP="00DF2589">
      <w:pPr>
        <w:pStyle w:val="BodyText"/>
      </w:pPr>
    </w:p>
    <w:p w:rsidR="00000000" w:rsidRPr="00DF2589" w:rsidP="00DF2589">
      <w:pPr>
        <w:pStyle w:val="AllowPageBreak"/>
      </w:pPr>
    </w:p>
    <w:p w:rsidR="00000000" w:rsidRPr="00DF2589" w:rsidP="00DF2589">
      <w:pPr>
        <w:pStyle w:val="Heading1"/>
      </w:pPr>
      <w:bookmarkStart w:id="8" w:name="O_353134"/>
      <w:bookmarkEnd w:id="8"/>
      <w:r w:rsidRPr="00DF2589">
        <w:t>Elements and Performance Criteria</w:t>
      </w:r>
    </w:p>
    <w:tbl>
      <w:tblPr>
        <w:tblW w:w="0" w:type="auto"/>
        <w:tblLayout w:type="fixed"/>
        <w:tblCellMar>
          <w:left w:w="62" w:type="dxa"/>
          <w:right w:w="62" w:type="dxa"/>
        </w:tblCellMar>
        <w:tblLook w:val="0000"/>
      </w:tblPr>
      <w:tblGrid>
        <w:gridCol w:w="2452"/>
        <w:gridCol w:w="5828"/>
      </w:tblGrid>
      <w:tr w:rsidTr="00DF2589">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t>1. Benchmark website performance</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 xml:space="preserve">1.1 Review </w:t>
            </w:r>
            <w:r w:rsidRPr="00DF2589">
              <w:rPr>
                <w:rStyle w:val="BoldandItalics"/>
              </w:rPr>
              <w:t>client</w:t>
            </w:r>
            <w:r w:rsidRPr="00DF2589">
              <w:t xml:space="preserve"> performance expectations from </w:t>
            </w:r>
            <w:r w:rsidRPr="00DF2589">
              <w:rPr>
                <w:rStyle w:val="BoldandItalics"/>
              </w:rPr>
              <w:t>specifications</w:t>
            </w:r>
            <w:r w:rsidRPr="00DF2589">
              <w:t xml:space="preserve"> and </w:t>
            </w:r>
            <w:r w:rsidRPr="00DF2589">
              <w:rPr>
                <w:rStyle w:val="BoldandItalics"/>
              </w:rPr>
              <w:t>business requirements</w:t>
            </w:r>
          </w:p>
          <w:p w:rsidR="00000000" w:rsidRPr="00DF2589" w:rsidP="00DF2589">
            <w:pPr>
              <w:pStyle w:val="BodyText"/>
            </w:pPr>
            <w:r w:rsidRPr="00DF2589">
              <w:t>1.2 Test administration and main</w:t>
            </w:r>
            <w:r w:rsidRPr="00DF2589">
              <w:t xml:space="preserve">tenance </w:t>
            </w:r>
            <w:r w:rsidRPr="00DF2589">
              <w:rPr>
                <w:rStyle w:val="BoldandItalics"/>
              </w:rPr>
              <w:t xml:space="preserve">requirements </w:t>
            </w:r>
            <w:r w:rsidRPr="00DF2589">
              <w:t>against specifications and business requirements</w:t>
            </w:r>
          </w:p>
          <w:p w:rsidR="00000000" w:rsidRPr="00DF2589" w:rsidP="00DF2589">
            <w:pPr>
              <w:pStyle w:val="BodyText"/>
            </w:pPr>
            <w:r w:rsidRPr="00DF2589">
              <w:t>1.3 Establish performance benchmarks from specifications and business requirements</w:t>
            </w:r>
          </w:p>
          <w:p w:rsidR="00000000" w:rsidRPr="00DF2589" w:rsidP="00DF2589">
            <w:pPr>
              <w:pStyle w:val="BodyText"/>
            </w:pPr>
            <w:r w:rsidRPr="00DF2589">
              <w:t>1.4 Ensure performance benchmarks are tested</w:t>
            </w:r>
          </w:p>
          <w:p w:rsidR="00000000" w:rsidP="00DF2589">
            <w:pPr>
              <w:pStyle w:val="BodyText"/>
              <w:rPr>
                <w:lang w:val="en-NZ"/>
              </w:rPr>
            </w:pPr>
            <w:r w:rsidRPr="00DF2589">
              <w:t>1.5 Record measured performance benchmarks against specifi</w:t>
            </w:r>
            <w:r w:rsidRPr="00DF2589">
              <w:t>cations</w:t>
            </w:r>
          </w:p>
        </w:tc>
      </w:tr>
      <w:tr w:rsidTr="00DF2589">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t>2. Track website performance</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2.1 Measure actual website performance against performance benchmarks in key areas and record outcomes</w:t>
            </w:r>
          </w:p>
          <w:p w:rsidR="00000000" w:rsidRPr="00DF2589" w:rsidP="00DF2589">
            <w:pPr>
              <w:pStyle w:val="BodyText"/>
            </w:pPr>
            <w:r w:rsidRPr="00DF2589">
              <w:t xml:space="preserve">2.2 Establish procedures and </w:t>
            </w:r>
            <w:r w:rsidRPr="00DF2589">
              <w:rPr>
                <w:rStyle w:val="BoldandItalics"/>
              </w:rPr>
              <w:t>policies</w:t>
            </w:r>
            <w:r w:rsidRPr="00DF2589">
              <w:t xml:space="preserve"> for maintaining stability of actions and processes related to the website</w:t>
            </w:r>
          </w:p>
          <w:p w:rsidR="00000000" w:rsidRPr="00DF2589" w:rsidP="00DF2589">
            <w:pPr>
              <w:pStyle w:val="BodyText"/>
            </w:pPr>
            <w:r w:rsidRPr="00DF2589">
              <w:t>2.3 Identify faults or suggest improvements to the website</w:t>
            </w:r>
          </w:p>
          <w:p w:rsidR="00000000" w:rsidRPr="00DF2589" w:rsidP="00DF2589">
            <w:pPr>
              <w:pStyle w:val="BodyText"/>
            </w:pPr>
            <w:r w:rsidRPr="00DF2589">
              <w:t>2.4 Implement improvements according to business requirements and organisational policy and procedures</w:t>
            </w:r>
          </w:p>
          <w:p w:rsidR="00000000" w:rsidRPr="00DF2589" w:rsidP="00DF2589">
            <w:pPr>
              <w:pStyle w:val="BodyText"/>
            </w:pPr>
            <w:r w:rsidRPr="00DF2589">
              <w:t>2.5 Establish automatic fault reporting procedures and processes</w:t>
            </w:r>
          </w:p>
          <w:p w:rsidR="00000000" w:rsidRPr="00DF2589" w:rsidP="00DF2589">
            <w:pPr>
              <w:pStyle w:val="BodyText"/>
            </w:pPr>
            <w:r w:rsidRPr="00DF2589">
              <w:t>2.6 Monitor and maintain webs</w:t>
            </w:r>
            <w:r w:rsidRPr="00DF2589">
              <w:t>ite security measures</w:t>
            </w:r>
          </w:p>
          <w:p w:rsidR="00000000" w:rsidRPr="00DF2589" w:rsidP="00DF2589">
            <w:pPr>
              <w:pStyle w:val="BodyText"/>
            </w:pPr>
            <w:r w:rsidRPr="00DF2589">
              <w:t>2.7 Implement administration and maintenance schedules</w:t>
            </w:r>
          </w:p>
          <w:p w:rsidR="00000000" w:rsidRPr="00DF2589" w:rsidP="00DF2589">
            <w:pPr>
              <w:pStyle w:val="BodyText"/>
            </w:pPr>
            <w:r w:rsidRPr="00DF2589">
              <w:t xml:space="preserve">2.8 Establish preventative maintenance and administration indicators and ensure an alert </w:t>
            </w:r>
            <w:r w:rsidRPr="00DF2589">
              <w:rPr>
                <w:rStyle w:val="BoldandItalics"/>
              </w:rPr>
              <w:t>system</w:t>
            </w:r>
            <w:r w:rsidRPr="00DF2589">
              <w:t xml:space="preserve"> is enabled</w:t>
            </w:r>
          </w:p>
          <w:p w:rsidR="00000000" w:rsidP="00DF2589">
            <w:pPr>
              <w:pStyle w:val="BodyText"/>
              <w:rPr>
                <w:lang w:val="en-NZ"/>
              </w:rPr>
            </w:pPr>
            <w:r w:rsidRPr="00DF2589">
              <w:t>2.9 Track user activities and make changes to policies or procedures, de</w:t>
            </w:r>
            <w:r w:rsidRPr="00DF2589">
              <w:t>pending on findings</w:t>
            </w:r>
          </w:p>
        </w:tc>
      </w:tr>
      <w:tr w:rsidTr="00DF2589">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t>3. Tune performance</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3.1 Compare actual website performance against benchmarks over an appropriate period and make changes based on inconsistencies</w:t>
            </w:r>
          </w:p>
          <w:p w:rsidR="00000000" w:rsidRPr="00DF2589" w:rsidP="00DF2589">
            <w:pPr>
              <w:pStyle w:val="BodyText"/>
            </w:pPr>
            <w:r w:rsidRPr="00DF2589">
              <w:t xml:space="preserve">3.2 Record performance inconsistencies and incorporate learning into revised policy and </w:t>
            </w:r>
            <w:r w:rsidRPr="00DF2589">
              <w:t>procedures</w:t>
            </w:r>
          </w:p>
          <w:p w:rsidR="00000000" w:rsidRPr="00DF2589" w:rsidP="00DF2589">
            <w:pPr>
              <w:pStyle w:val="BodyText"/>
            </w:pPr>
            <w:r w:rsidRPr="00DF2589">
              <w:t xml:space="preserve">3.3 Use diagnostic and </w:t>
            </w:r>
            <w:r w:rsidRPr="00DF2589">
              <w:rPr>
                <w:rStyle w:val="BoldandItalics"/>
              </w:rPr>
              <w:t>software</w:t>
            </w:r>
            <w:r w:rsidRPr="00DF2589">
              <w:t xml:space="preserve"> tools to identify and correct website faults</w:t>
            </w:r>
          </w:p>
          <w:p w:rsidR="00000000" w:rsidRPr="00DF2589" w:rsidP="00DF2589">
            <w:pPr>
              <w:pStyle w:val="BodyText"/>
            </w:pPr>
            <w:r w:rsidRPr="00DF2589">
              <w:t>3.4 Plan and action preventative maintenance on a regular basis, to ensure continuous and consistent performance of website</w:t>
            </w:r>
          </w:p>
          <w:p w:rsidR="00000000" w:rsidP="00DF2589">
            <w:pPr>
              <w:pStyle w:val="BodyText"/>
              <w:rPr>
                <w:lang w:val="en-NZ"/>
              </w:rPr>
            </w:pPr>
            <w:r w:rsidRPr="00DF2589">
              <w:t>3.5 Complete and record fault correction and</w:t>
            </w:r>
            <w:r w:rsidRPr="00DF2589">
              <w:t xml:space="preserve"> maintenance reports</w:t>
            </w:r>
          </w:p>
        </w:tc>
      </w:tr>
      <w:tr w:rsidTr="00DF2589">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t>4. Initiate and monitor performance improvement</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4.1 Establish a mechanism for capturing client initiatives to assist in identifying maintenance or administration process performance problems</w:t>
            </w:r>
          </w:p>
          <w:p w:rsidR="00000000" w:rsidRPr="00DF2589" w:rsidP="00DF2589">
            <w:pPr>
              <w:pStyle w:val="BodyText"/>
            </w:pPr>
            <w:r w:rsidRPr="00DF2589">
              <w:t>4.2 Review security tools and procedures an</w:t>
            </w:r>
            <w:r w:rsidRPr="00DF2589">
              <w:t>d conduct improvements where necessary</w:t>
            </w:r>
          </w:p>
          <w:p w:rsidR="00000000" w:rsidRPr="00DF2589" w:rsidP="00DF2589">
            <w:pPr>
              <w:pStyle w:val="BodyText"/>
            </w:pPr>
            <w:r w:rsidRPr="00DF2589">
              <w:t>4.3 Document and implement maintenance schedules</w:t>
            </w:r>
          </w:p>
          <w:p w:rsidR="00000000" w:rsidRPr="00DF2589" w:rsidP="00DF2589">
            <w:pPr>
              <w:pStyle w:val="BodyText"/>
            </w:pPr>
            <w:r w:rsidRPr="00DF2589">
              <w:t xml:space="preserve">4.4 Review maintenance and administration </w:t>
            </w:r>
            <w:r w:rsidRPr="00DF2589">
              <w:rPr>
                <w:rStyle w:val="BoldandItalics"/>
              </w:rPr>
              <w:t xml:space="preserve">documentation </w:t>
            </w:r>
            <w:r w:rsidRPr="00DF2589">
              <w:t>according to policy and procedures, in order to identify areas for performance improvement</w:t>
            </w:r>
          </w:p>
          <w:p w:rsidR="00000000" w:rsidRPr="00DF2589" w:rsidP="00DF2589">
            <w:pPr>
              <w:pStyle w:val="BodyText"/>
            </w:pPr>
            <w:r w:rsidRPr="00DF2589">
              <w:t>4.5 Update the websit</w:t>
            </w:r>
            <w:r w:rsidRPr="00DF2589">
              <w:t>e on a regular basis, including information, links, multimedia links and back-end software</w:t>
            </w:r>
          </w:p>
          <w:p w:rsidR="00000000" w:rsidRPr="00DF2589" w:rsidP="00DF2589">
            <w:pPr>
              <w:pStyle w:val="BodyText"/>
            </w:pPr>
            <w:r w:rsidRPr="00DF2589">
              <w:t>4.6 Provide a timely and appropriate response to client to provide improvement or maintenance suggestions</w:t>
            </w:r>
          </w:p>
        </w:tc>
      </w:tr>
    </w:tbl>
    <w:p w:rsidR="00000000" w:rsidRPr="00DF2589" w:rsidP="00DF2589">
      <w:pPr>
        <w:pStyle w:val="BodyText"/>
      </w:pPr>
    </w:p>
    <w:p w:rsidR="00000000" w:rsidRPr="00DF2589" w:rsidP="00DF2589">
      <w:pPr>
        <w:pStyle w:val="AllowPageBreak"/>
      </w:pPr>
    </w:p>
    <w:p w:rsidR="00000000" w:rsidRPr="00DF2589" w:rsidP="00DF2589">
      <w:pPr>
        <w:pStyle w:val="Heading1"/>
      </w:pPr>
      <w:bookmarkStart w:id="9" w:name="O_353135"/>
      <w:bookmarkEnd w:id="9"/>
      <w:r w:rsidRPr="00DF2589">
        <w:t>Required Skills and Knowledge</w:t>
      </w:r>
    </w:p>
    <w:p w:rsidR="00000000" w:rsidRPr="00DF2589" w:rsidP="00DF2589">
      <w:pPr>
        <w:pStyle w:val="BodyText"/>
      </w:pPr>
      <w:r w:rsidRPr="00DF2589">
        <w:rPr>
          <w:rStyle w:val="Emphasis"/>
        </w:rPr>
        <w:t>This section describes the skills and knowledge required for this unit.</w:t>
      </w:r>
    </w:p>
    <w:p w:rsidR="00000000" w:rsidRPr="00DF2589" w:rsidP="00DF2589">
      <w:pPr>
        <w:pStyle w:val="BodyText"/>
      </w:pPr>
    </w:p>
    <w:p w:rsidR="00000000" w:rsidRPr="00DF2589" w:rsidP="00DF2589">
      <w:pPr>
        <w:pStyle w:val="BodyText"/>
      </w:pPr>
      <w:r w:rsidRPr="00DF2589">
        <w:rPr>
          <w:rStyle w:val="SpecialBold"/>
        </w:rPr>
        <w:t>Required skills</w:t>
      </w:r>
    </w:p>
    <w:p w:rsidR="00000000" w:rsidRPr="00DF2589" w:rsidP="00DF2589">
      <w:pPr>
        <w:pStyle w:val="ListBullet"/>
      </w:pPr>
      <w:r w:rsidRPr="00DF2589">
        <w:t>communication skills to liaise with clients and staff</w:t>
      </w:r>
    </w:p>
    <w:p w:rsidR="00000000" w:rsidRPr="00DF2589" w:rsidP="00DF2589">
      <w:pPr>
        <w:pStyle w:val="ListBullet"/>
      </w:pPr>
      <w:r w:rsidRPr="00DF2589">
        <w:t>literacy skills to interpret standards and requirements</w:t>
      </w:r>
    </w:p>
    <w:p w:rsidR="00000000" w:rsidRPr="00DF2589" w:rsidP="00DF2589">
      <w:pPr>
        <w:pStyle w:val="ListBullet"/>
      </w:pPr>
      <w:r w:rsidRPr="00DF2589">
        <w:t>numeracy skills to evaluate performance statistics</w:t>
      </w:r>
    </w:p>
    <w:p w:rsidR="00000000" w:rsidRPr="00DF2589" w:rsidP="00DF2589">
      <w:pPr>
        <w:pStyle w:val="ListBullet"/>
      </w:pPr>
      <w:r w:rsidRPr="00DF2589">
        <w:t>plann</w:t>
      </w:r>
      <w:r w:rsidRPr="00DF2589">
        <w:t>ing and organisational skills to:</w:t>
      </w:r>
    </w:p>
    <w:p w:rsidR="00000000" w:rsidRPr="00DF2589" w:rsidP="00DF2589">
      <w:pPr>
        <w:pStyle w:val="ListBullet2"/>
      </w:pPr>
      <w:r w:rsidRPr="00DF2589">
        <w:t>conduct user analysis</w:t>
      </w:r>
    </w:p>
    <w:p w:rsidR="00000000" w:rsidRPr="00DF2589" w:rsidP="00DF2589">
      <w:pPr>
        <w:pStyle w:val="ListBullet2"/>
      </w:pPr>
      <w:r w:rsidRPr="00DF2589">
        <w:t>implement and administer maintenance schedules</w:t>
      </w:r>
    </w:p>
    <w:p w:rsidR="00000000" w:rsidRPr="00DF2589" w:rsidP="00DF2589">
      <w:pPr>
        <w:pStyle w:val="ListBullet2"/>
      </w:pPr>
      <w:r w:rsidRPr="00DF2589">
        <w:t>technical skills to conduct website analysis.</w:t>
      </w:r>
    </w:p>
    <w:p w:rsidR="00000000" w:rsidRPr="00DF2589" w:rsidP="00DF2589">
      <w:pPr>
        <w:pStyle w:val="BodyText"/>
      </w:pPr>
    </w:p>
    <w:p w:rsidR="00000000" w:rsidRPr="00DF2589" w:rsidP="00DF2589">
      <w:pPr>
        <w:pStyle w:val="BodyText"/>
      </w:pPr>
      <w:r w:rsidRPr="00DF2589">
        <w:rPr>
          <w:rStyle w:val="SpecialBold"/>
        </w:rPr>
        <w:t>Required knowledge</w:t>
      </w:r>
    </w:p>
    <w:p w:rsidR="00000000" w:rsidRPr="00DF2589" w:rsidP="00DF2589">
      <w:pPr>
        <w:pStyle w:val="ListBullet"/>
      </w:pPr>
      <w:r w:rsidRPr="00DF2589">
        <w:t>detailed knowledge of:</w:t>
      </w:r>
    </w:p>
    <w:p w:rsidR="00000000" w:rsidRPr="00DF2589" w:rsidP="00DF2589">
      <w:pPr>
        <w:pStyle w:val="ListBullet2"/>
      </w:pPr>
      <w:r w:rsidRPr="00DF2589">
        <w:t>security issues, such as denial of service, viruses and hackers</w:t>
      </w:r>
    </w:p>
    <w:p w:rsidR="00000000" w:rsidRPr="00DF2589" w:rsidP="00DF2589">
      <w:pPr>
        <w:pStyle w:val="ListBullet2"/>
      </w:pPr>
      <w:r w:rsidRPr="00DF2589">
        <w:t>website server architecture (e.g. Linux, Windows, Unix)</w:t>
      </w:r>
    </w:p>
    <w:p w:rsidR="00000000" w:rsidRPr="00DF2589" w:rsidP="00DF2589">
      <w:pPr>
        <w:pStyle w:val="ListBullet"/>
      </w:pPr>
      <w:r w:rsidRPr="00DF2589">
        <w:t>overview knowledge of:</w:t>
      </w:r>
    </w:p>
    <w:p w:rsidR="00000000" w:rsidRPr="00DF2589" w:rsidP="00DF2589">
      <w:pPr>
        <w:pStyle w:val="ListBullet2"/>
      </w:pPr>
      <w:r w:rsidRPr="00DF2589">
        <w:t>Australian Computer Society Code of Ethics</w:t>
      </w:r>
    </w:p>
    <w:p w:rsidR="00000000" w:rsidRPr="00DF2589" w:rsidP="00DF2589">
      <w:pPr>
        <w:pStyle w:val="ListBullet2"/>
      </w:pPr>
      <w:r w:rsidRPr="00DF2589">
        <w:t>business process design</w:t>
      </w:r>
    </w:p>
    <w:p w:rsidR="00000000" w:rsidRPr="00DF2589" w:rsidP="00DF2589">
      <w:pPr>
        <w:pStyle w:val="ListBullet2"/>
      </w:pPr>
      <w:r w:rsidRPr="00DF2589">
        <w:t>commonwealth Privacy Act 2000</w:t>
      </w:r>
    </w:p>
    <w:p w:rsidR="00000000" w:rsidRPr="00DF2589" w:rsidP="00DF2589">
      <w:pPr>
        <w:pStyle w:val="ListBullet2"/>
      </w:pPr>
      <w:r w:rsidRPr="00DF2589">
        <w:t>impact of copy</w:t>
      </w:r>
      <w:r w:rsidRPr="00DF2589">
        <w:t>right and intellectual property requirements on website performance</w:t>
      </w:r>
    </w:p>
    <w:p w:rsidR="00000000" w:rsidRPr="00DF2589" w:rsidP="00DF2589">
      <w:pPr>
        <w:pStyle w:val="ListBullet2"/>
      </w:pPr>
      <w:r w:rsidRPr="00DF2589">
        <w:t>website security protocols</w:t>
      </w:r>
    </w:p>
    <w:p w:rsidR="00000000" w:rsidRPr="00DF2589" w:rsidP="00DF2589">
      <w:pPr>
        <w:pStyle w:val="ListBullet2"/>
      </w:pPr>
      <w:r w:rsidRPr="00DF2589">
        <w:t>workload (web traffic) metrics.</w:t>
      </w:r>
    </w:p>
    <w:p w:rsidR="00000000" w:rsidRPr="00DF2589" w:rsidP="00DF2589">
      <w:pPr>
        <w:pStyle w:val="AllowPageBreak"/>
      </w:pPr>
    </w:p>
    <w:p w:rsidR="00000000" w:rsidRPr="00DF2589" w:rsidP="00DF2589">
      <w:pPr>
        <w:pStyle w:val="Heading1"/>
      </w:pPr>
      <w:bookmarkStart w:id="10" w:name="O_353136"/>
      <w:bookmarkEnd w:id="10"/>
      <w:r w:rsidRPr="00DF2589">
        <w:t>Evidence Guide</w:t>
      </w:r>
    </w:p>
    <w:p w:rsidR="00000000" w:rsidRPr="00DF2589" w:rsidP="00DF2589">
      <w:pPr>
        <w:pStyle w:val="BodyText"/>
      </w:pPr>
      <w:r w:rsidRPr="00DF258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F2589" w:rsidP="00DF2589">
      <w:pPr>
        <w:pStyle w:val="BodyText"/>
      </w:pPr>
    </w:p>
    <w:tbl>
      <w:tblPr>
        <w:tblW w:w="0" w:type="auto"/>
        <w:tblLayout w:type="fixed"/>
        <w:tblCellMar>
          <w:left w:w="62" w:type="dxa"/>
          <w:right w:w="62" w:type="dxa"/>
        </w:tblCellMar>
        <w:tblLook w:val="0000"/>
      </w:tblPr>
      <w:tblGrid>
        <w:gridCol w:w="2427"/>
        <w:gridCol w:w="5853"/>
      </w:tblGrid>
      <w:tr w:rsidTr="00DF258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p>
        </w:tc>
      </w:tr>
      <w:tr w:rsidTr="00DF258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SpecialBold"/>
              </w:rPr>
              <w:t>Critical aspect</w:t>
            </w:r>
            <w:r w:rsidRPr="00DF2589">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Evidence of the ability to:</w:t>
            </w:r>
          </w:p>
          <w:p w:rsidR="00000000" w:rsidRPr="00DF2589" w:rsidP="00DF2589">
            <w:pPr>
              <w:pStyle w:val="ListBullet"/>
            </w:pPr>
            <w:r w:rsidRPr="00DF2589">
              <w:t>maintain website performance against benchmarks</w:t>
            </w:r>
          </w:p>
          <w:p w:rsidR="00000000" w:rsidRPr="00DF2589" w:rsidP="00DF2589">
            <w:pPr>
              <w:pStyle w:val="ListBullet"/>
            </w:pPr>
            <w:r w:rsidRPr="00DF2589">
              <w:t>ensure that website meets specifications</w:t>
            </w:r>
          </w:p>
          <w:p w:rsidR="00000000" w:rsidRPr="00DF2589" w:rsidP="00DF2589">
            <w:pPr>
              <w:pStyle w:val="ListBullet"/>
            </w:pPr>
            <w:r w:rsidRPr="00DF2589">
              <w:t>identify and rectify faults where performance criteria are not met</w:t>
            </w:r>
          </w:p>
          <w:p w:rsidR="00000000" w:rsidRPr="00DF2589" w:rsidP="00DF2589">
            <w:pPr>
              <w:pStyle w:val="ListBullet"/>
            </w:pPr>
            <w:r w:rsidRPr="00DF2589">
              <w:t>implement scheduled and non-scheduled maintenance</w:t>
            </w:r>
          </w:p>
          <w:p w:rsidR="00000000" w:rsidP="00DF2589">
            <w:pPr>
              <w:pStyle w:val="ListBullet"/>
              <w:rPr>
                <w:lang w:val="en-NZ"/>
              </w:rPr>
            </w:pPr>
            <w:r w:rsidRPr="00DF2589">
              <w:t>effectively monitor and tune website performance.</w:t>
            </w:r>
          </w:p>
        </w:tc>
      </w:tr>
      <w:tr w:rsidTr="00DF258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Assessment must ensure access to:</w:t>
            </w:r>
          </w:p>
          <w:p w:rsidR="00000000" w:rsidRPr="00DF2589" w:rsidP="00DF2589">
            <w:pPr>
              <w:pStyle w:val="ListBullet"/>
            </w:pPr>
            <w:r w:rsidRPr="00DF2589">
              <w:t xml:space="preserve">web </w:t>
            </w:r>
            <w:r w:rsidRPr="00DF2589">
              <w:t>servers and websites</w:t>
            </w:r>
          </w:p>
          <w:p w:rsidR="00000000" w:rsidRPr="00DF2589" w:rsidP="00DF2589">
            <w:pPr>
              <w:pStyle w:val="ListBullet"/>
            </w:pPr>
            <w:r w:rsidRPr="00DF2589">
              <w:t>technical requirements</w:t>
            </w:r>
          </w:p>
          <w:p w:rsidR="00000000" w:rsidRPr="00DF2589" w:rsidP="00DF2589">
            <w:pPr>
              <w:pStyle w:val="ListBullet"/>
            </w:pPr>
            <w:r w:rsidRPr="00DF2589">
              <w:t>web-traffic diagnostic tools, including timing tools to gauge website response times</w:t>
            </w:r>
          </w:p>
          <w:p w:rsidR="00000000" w:rsidRPr="00DF2589" w:rsidP="00DF2589">
            <w:pPr>
              <w:pStyle w:val="ListBullet"/>
            </w:pPr>
            <w:r w:rsidRPr="00DF2589">
              <w:t>appropriate learning and assessment support when required.</w:t>
            </w:r>
          </w:p>
          <w:p w:rsidR="00000000" w:rsidRPr="00DF2589" w:rsidP="00DF2589">
            <w:pPr>
              <w:pStyle w:val="BodyText"/>
            </w:pPr>
            <w:r w:rsidRPr="00DF2589">
              <w:t xml:space="preserve">Testing the website under different conditions of load is essential </w:t>
            </w:r>
            <w:r w:rsidRPr="00DF2589">
              <w:t>to understanding how it behaves from the client's perspective. Thus, testing tools should include some way of simulating traffic from numerous users.</w:t>
            </w:r>
          </w:p>
          <w:p w:rsidR="00000000" w:rsidRPr="00DF2589" w:rsidP="00DF2589">
            <w:pPr>
              <w:pStyle w:val="BodyText"/>
            </w:pPr>
            <w:r w:rsidRPr="00DF2589">
              <w:t>Operations must be according to organisational policy and procedures.</w:t>
            </w:r>
          </w:p>
          <w:p w:rsidR="00000000" w:rsidRPr="00DF2589" w:rsidP="00DF2589">
            <w:pPr>
              <w:pStyle w:val="BodyText"/>
            </w:pPr>
            <w:r w:rsidRPr="00DF2589">
              <w:t>Managing the performance of a websit</w:t>
            </w:r>
            <w:r w:rsidRPr="00DF2589">
              <w:t>e should be done under competent supervision where there is a clearly defined range of contexts for ensuring that ongoing demands on the site are met.</w:t>
            </w:r>
          </w:p>
          <w:p w:rsidR="00000000" w:rsidP="00DF2589">
            <w:pPr>
              <w:pStyle w:val="BodyText"/>
              <w:rPr>
                <w:lang w:val="en-NZ"/>
              </w:rPr>
            </w:pPr>
            <w:r w:rsidRPr="00DF2589">
              <w:t>Where applicable, physical resources should include equipment modified for people with special needs.</w:t>
            </w:r>
          </w:p>
        </w:tc>
      </w:tr>
      <w:tr w:rsidTr="00DF258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A range of assessment methods should be used to assess practical skills and knowledge. The following examples are appropriate for this unit:</w:t>
            </w:r>
          </w:p>
          <w:p w:rsidR="00000000" w:rsidRPr="00DF2589" w:rsidP="00DF2589">
            <w:pPr>
              <w:pStyle w:val="ListBullet"/>
            </w:pPr>
            <w:r w:rsidRPr="00DF2589">
              <w:t>verbal or written questioning to assess candidate’s knowledge of policy and procedures relate</w:t>
            </w:r>
            <w:r w:rsidRPr="00DF2589">
              <w:t>d to website performance, with theoretical knowledge of security issues</w:t>
            </w:r>
          </w:p>
          <w:p w:rsidR="00000000" w:rsidRPr="00DF2589" w:rsidP="00DF2589">
            <w:pPr>
              <w:pStyle w:val="ListBullet"/>
            </w:pPr>
            <w:r w:rsidRPr="00DF2589">
              <w:t>observation of candidate maintaining website performance against benchmarks</w:t>
            </w:r>
          </w:p>
          <w:p w:rsidR="00000000" w:rsidP="00DF2589">
            <w:pPr>
              <w:pStyle w:val="ListBullet"/>
              <w:rPr>
                <w:lang w:val="en-NZ"/>
              </w:rPr>
            </w:pPr>
            <w:r w:rsidRPr="00DF2589">
              <w:t>review of supporting documentation of the candidate’s ability to manage website performance.</w:t>
            </w:r>
          </w:p>
        </w:tc>
      </w:tr>
      <w:tr w:rsidTr="00DF2589">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SpecialBold"/>
              </w:rPr>
              <w:t>Guidance infor</w:t>
            </w:r>
            <w:r w:rsidRPr="00DF2589">
              <w:rPr>
                <w:rStyle w:val="SpecialBold"/>
              </w:rPr>
              <w:t>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BodyText"/>
            </w:pPr>
            <w:r w:rsidRPr="00DF2589">
              <w:t>Holistic assessment with other units relevant to the industry sector, workplace and job role is recommended, where appropriate.</w:t>
            </w:r>
          </w:p>
          <w:p w:rsidR="00000000" w:rsidRPr="00DF2589" w:rsidP="00DF2589">
            <w:pPr>
              <w:pStyle w:val="BodyText"/>
            </w:pPr>
            <w:r w:rsidRPr="00DF2589">
              <w:t>Assessment processes and techniques must be culturally appropriate, and suitable to the communication skil</w:t>
            </w:r>
            <w:r w:rsidRPr="00DF2589">
              <w:t>l level, language, literacy and numeracy capacity of the candidate and the work being performed.</w:t>
            </w:r>
          </w:p>
          <w:p w:rsidR="00000000" w:rsidRPr="00DF2589" w:rsidP="00DF2589">
            <w:pPr>
              <w:pStyle w:val="BodyText"/>
            </w:pPr>
            <w:r w:rsidRPr="00DF2589">
              <w:t>Indigenous people and other people from a non-English speaking background may need additional support.</w:t>
            </w:r>
          </w:p>
          <w:p w:rsidR="00000000" w:rsidRPr="00DF2589" w:rsidP="00DF2589">
            <w:pPr>
              <w:pStyle w:val="BodyText"/>
            </w:pPr>
            <w:r w:rsidRPr="00DF2589">
              <w:t>In cases where practical assessment is used it should be</w:t>
            </w:r>
            <w:r w:rsidRPr="00DF2589">
              <w:t xml:space="preserve"> combined with targeted questioning to assess required knowledge.</w:t>
            </w:r>
          </w:p>
        </w:tc>
      </w:tr>
    </w:tbl>
    <w:p w:rsidR="00000000" w:rsidRPr="00DF2589" w:rsidP="00DF2589">
      <w:pPr>
        <w:pStyle w:val="BodyText"/>
      </w:pPr>
    </w:p>
    <w:p w:rsidR="00000000" w:rsidRPr="00DF2589" w:rsidP="00DF2589">
      <w:pPr>
        <w:pStyle w:val="AllowPageBreak"/>
      </w:pPr>
    </w:p>
    <w:p w:rsidR="00000000" w:rsidRPr="00DF2589" w:rsidP="00DF2589">
      <w:pPr>
        <w:pStyle w:val="Heading1"/>
      </w:pPr>
      <w:bookmarkStart w:id="11" w:name="O_353137"/>
      <w:bookmarkEnd w:id="11"/>
      <w:r w:rsidRPr="00DF2589">
        <w:t>Range Statement</w:t>
      </w:r>
    </w:p>
    <w:p w:rsidR="00000000" w:rsidRPr="00DF2589" w:rsidP="00DF2589">
      <w:pPr>
        <w:pStyle w:val="BodyText"/>
      </w:pPr>
      <w:r w:rsidRPr="00DF2589">
        <w:rPr>
          <w:rStyle w:val="Emphasis"/>
        </w:rPr>
        <w:t xml:space="preserve">The range statement relates to the unit of competency as a whole. It allows for different work environments and situations that may affect </w:t>
      </w:r>
      <w:r w:rsidRPr="00DF258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F2589">
        <w:rPr>
          <w:rStyle w:val="Emphasis"/>
        </w:rPr>
        <w:t>m, and local industry and regional contexts) may also be included.</w:t>
      </w:r>
    </w:p>
    <w:p w:rsidR="00000000" w:rsidRPr="00DF2589" w:rsidP="00DF2589">
      <w:pPr>
        <w:pStyle w:val="BodyText"/>
      </w:pPr>
    </w:p>
    <w:tbl>
      <w:tblPr>
        <w:tblW w:w="0" w:type="auto"/>
        <w:tblLayout w:type="fixed"/>
        <w:tblCellMar>
          <w:left w:w="62" w:type="dxa"/>
          <w:right w:w="62" w:type="dxa"/>
        </w:tblCellMar>
        <w:tblLook w:val="0000"/>
      </w:tblPr>
      <w:tblGrid>
        <w:gridCol w:w="2450"/>
        <w:gridCol w:w="5830"/>
      </w:tblGrid>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Client</w:t>
            </w:r>
            <w:r w:rsidRPr="00DF2589">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employees</w:t>
            </w:r>
          </w:p>
          <w:p w:rsidR="00000000" w:rsidRPr="00DF2589" w:rsidP="00DF2589">
            <w:pPr>
              <w:pStyle w:val="ListBullet"/>
            </w:pPr>
            <w:r w:rsidRPr="00DF2589">
              <w:t>external organisations</w:t>
            </w:r>
          </w:p>
          <w:p w:rsidR="00000000" w:rsidRPr="00DF2589" w:rsidP="00DF2589">
            <w:pPr>
              <w:pStyle w:val="ListBullet"/>
            </w:pPr>
            <w:r w:rsidRPr="00DF2589">
              <w:t>individuals</w:t>
            </w:r>
          </w:p>
          <w:p w:rsidR="00000000" w:rsidP="00DF2589">
            <w:pPr>
              <w:pStyle w:val="ListBullet"/>
              <w:rPr>
                <w:lang w:val="en-NZ"/>
              </w:rPr>
            </w:pPr>
            <w:r w:rsidRPr="00DF2589">
              <w:t>internal departments.</w:t>
            </w:r>
          </w:p>
        </w:tc>
      </w:tr>
      <w:tr w:rsidTr="00DF2589">
        <w:tblPrEx>
          <w:tblW w:w="0" w:type="auto"/>
          <w:tblLayout w:type="fixed"/>
          <w:tblCellMar>
            <w:left w:w="62" w:type="dxa"/>
            <w:right w:w="62" w:type="dxa"/>
          </w:tblCellMar>
          <w:tblLook w:val="0000"/>
        </w:tblPrEx>
        <w:trPr>
          <w:trHeight w:val="293"/>
        </w:trPr>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Specifications</w:t>
            </w:r>
            <w:r w:rsidRPr="00DF2589">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current system functionality</w:t>
            </w:r>
          </w:p>
          <w:p w:rsidR="00000000" w:rsidRPr="00DF2589" w:rsidP="00DF2589">
            <w:pPr>
              <w:pStyle w:val="ListBullet"/>
            </w:pPr>
            <w:r w:rsidRPr="00DF2589">
              <w:t>technical requirements</w:t>
            </w:r>
          </w:p>
          <w:p w:rsidR="00000000" w:rsidP="00DF2589">
            <w:pPr>
              <w:pStyle w:val="ListBullet"/>
              <w:rPr>
                <w:lang w:val="en-NZ"/>
              </w:rPr>
            </w:pPr>
            <w:r w:rsidRPr="00DF2589">
              <w:t>user problem state</w:t>
            </w:r>
            <w:r w:rsidRPr="00DF2589">
              <w:t>ment.</w:t>
            </w:r>
          </w:p>
        </w:tc>
      </w:tr>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Business requirements</w:t>
            </w:r>
            <w:r w:rsidRPr="00DF2589">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customer</w:t>
            </w:r>
          </w:p>
          <w:p w:rsidR="00000000" w:rsidRPr="00DF2589" w:rsidP="00DF2589">
            <w:pPr>
              <w:pStyle w:val="ListBullet"/>
            </w:pPr>
            <w:r w:rsidRPr="00DF2589">
              <w:t>inventory</w:t>
            </w:r>
          </w:p>
          <w:p w:rsidR="00000000" w:rsidRPr="00DF2589" w:rsidP="00DF2589">
            <w:pPr>
              <w:pStyle w:val="ListBullet"/>
            </w:pPr>
            <w:r w:rsidRPr="00DF2589">
              <w:t>payroll</w:t>
            </w:r>
          </w:p>
          <w:p w:rsidR="00000000" w:rsidRPr="00DF2589" w:rsidP="00DF2589">
            <w:pPr>
              <w:pStyle w:val="ListBullet"/>
            </w:pPr>
            <w:r w:rsidRPr="00DF2589">
              <w:t>supplier</w:t>
            </w:r>
          </w:p>
          <w:p w:rsidR="00000000" w:rsidP="00DF2589">
            <w:pPr>
              <w:pStyle w:val="ListBullet"/>
              <w:rPr>
                <w:lang w:val="en-NZ"/>
              </w:rPr>
            </w:pPr>
            <w:r w:rsidRPr="00DF2589">
              <w:t>tax requirements of the organisation.</w:t>
            </w:r>
          </w:p>
        </w:tc>
      </w:tr>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Requirements</w:t>
            </w:r>
            <w:r w:rsidRPr="00DF2589">
              <w:t xml:space="preserve"> may relate to:</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application</w:t>
            </w:r>
          </w:p>
          <w:p w:rsidR="00000000" w:rsidRPr="00DF2589" w:rsidP="00DF2589">
            <w:pPr>
              <w:pStyle w:val="ListBullet"/>
            </w:pPr>
            <w:r w:rsidRPr="00DF2589">
              <w:t>business</w:t>
            </w:r>
          </w:p>
          <w:p w:rsidR="00000000" w:rsidRPr="00DF2589" w:rsidP="00DF2589">
            <w:pPr>
              <w:pStyle w:val="ListBullet"/>
            </w:pPr>
            <w:r w:rsidRPr="00DF2589">
              <w:t>network</w:t>
            </w:r>
          </w:p>
          <w:p w:rsidR="00000000" w:rsidRPr="00DF2589" w:rsidP="00DF2589">
            <w:pPr>
              <w:pStyle w:val="ListBullet"/>
            </w:pPr>
            <w:r w:rsidRPr="00DF2589">
              <w:t>people in the organisation</w:t>
            </w:r>
          </w:p>
          <w:p w:rsidR="00000000" w:rsidP="00DF2589">
            <w:pPr>
              <w:pStyle w:val="ListBullet"/>
              <w:rPr>
                <w:lang w:val="en-NZ"/>
              </w:rPr>
            </w:pPr>
            <w:r w:rsidRPr="00DF2589">
              <w:t>system.</w:t>
            </w:r>
          </w:p>
        </w:tc>
      </w:tr>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Policies</w:t>
            </w:r>
            <w:r w:rsidRPr="00DF2589">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awareness raising</w:t>
            </w:r>
            <w:r w:rsidRPr="00DF2589">
              <w:t xml:space="preserve"> policy</w:t>
            </w:r>
          </w:p>
          <w:p w:rsidR="00000000" w:rsidRPr="00DF2589" w:rsidP="00DF2589">
            <w:pPr>
              <w:pStyle w:val="ListBullet"/>
            </w:pPr>
            <w:r w:rsidRPr="00DF2589">
              <w:t>forensic procedures</w:t>
            </w:r>
          </w:p>
          <w:p w:rsidR="00000000" w:rsidRPr="00DF2589" w:rsidP="00DF2589">
            <w:pPr>
              <w:pStyle w:val="ListBullet"/>
            </w:pPr>
            <w:r w:rsidRPr="00DF2589">
              <w:t>incident response procedures</w:t>
            </w:r>
          </w:p>
          <w:p w:rsidR="00000000" w:rsidRPr="00DF2589" w:rsidP="00DF2589">
            <w:pPr>
              <w:pStyle w:val="ListBullet"/>
            </w:pPr>
            <w:r w:rsidRPr="00DF2589">
              <w:t>network intrusion detection systems</w:t>
            </w:r>
          </w:p>
          <w:p w:rsidR="00000000" w:rsidP="00DF2589">
            <w:pPr>
              <w:pStyle w:val="ListBullet"/>
              <w:rPr>
                <w:lang w:val="en-NZ"/>
              </w:rPr>
            </w:pPr>
            <w:r w:rsidRPr="00DF2589">
              <w:t>training.</w:t>
            </w:r>
          </w:p>
        </w:tc>
      </w:tr>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System</w:t>
            </w:r>
            <w:r w:rsidRPr="00DF2589">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 xml:space="preserve">hardware </w:t>
            </w:r>
          </w:p>
          <w:p w:rsidR="00000000" w:rsidP="00DF2589">
            <w:pPr>
              <w:pStyle w:val="ListBullet"/>
              <w:rPr>
                <w:lang w:val="en-NZ"/>
              </w:rPr>
            </w:pPr>
            <w:r w:rsidRPr="00DF2589">
              <w:t>software components that run a computer.</w:t>
            </w:r>
          </w:p>
        </w:tc>
      </w:tr>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Software</w:t>
            </w:r>
            <w:r w:rsidRPr="00DF2589">
              <w:t xml:space="preserve"> may include:</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commercial</w:t>
            </w:r>
          </w:p>
          <w:p w:rsidR="00000000" w:rsidRPr="00DF2589" w:rsidP="00DF2589">
            <w:pPr>
              <w:pStyle w:val="ListBullet"/>
            </w:pPr>
            <w:r w:rsidRPr="00DF2589">
              <w:t>customised software</w:t>
            </w:r>
          </w:p>
          <w:p w:rsidR="00000000" w:rsidRPr="00DF2589" w:rsidP="00DF2589">
            <w:pPr>
              <w:pStyle w:val="ListBullet"/>
            </w:pPr>
            <w:r w:rsidRPr="00DF2589">
              <w:t>in-house</w:t>
            </w:r>
          </w:p>
          <w:p w:rsidR="00000000" w:rsidP="00DF2589">
            <w:pPr>
              <w:pStyle w:val="ListBullet"/>
              <w:rPr>
                <w:lang w:val="en-NZ"/>
              </w:rPr>
            </w:pPr>
            <w:r w:rsidRPr="00DF2589">
              <w:t>packaged.</w:t>
            </w:r>
          </w:p>
        </w:tc>
      </w:tr>
      <w:tr w:rsidTr="00DF2589">
        <w:tblPrEx>
          <w:tblW w:w="0" w:type="auto"/>
          <w:tblLayout w:type="fixed"/>
          <w:tblCellMar>
            <w:left w:w="62" w:type="dxa"/>
            <w:right w:w="62" w:type="dxa"/>
          </w:tblCellMar>
          <w:tblLook w:val="0000"/>
        </w:tblPrEx>
        <w:tc>
          <w:tcPr>
            <w:tcW w:w="2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589">
            <w:pPr>
              <w:pStyle w:val="BodyText"/>
              <w:rPr>
                <w:lang w:val="en-NZ"/>
              </w:rPr>
            </w:pPr>
            <w:r w:rsidRPr="00DF2589">
              <w:rPr>
                <w:rStyle w:val="BoldandItalics"/>
              </w:rPr>
              <w:t>Documentation</w:t>
            </w:r>
            <w:r w:rsidRPr="00DF2589">
              <w:t xml:space="preserve"> may follow:</w:t>
            </w:r>
          </w:p>
        </w:tc>
        <w:tc>
          <w:tcPr>
            <w:tcW w:w="5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589" w:rsidP="00DF2589">
            <w:pPr>
              <w:pStyle w:val="ListBullet"/>
            </w:pPr>
            <w:r w:rsidRPr="00DF2589">
              <w:t>audit trails</w:t>
            </w:r>
          </w:p>
          <w:p w:rsidR="00000000" w:rsidRPr="00DF2589" w:rsidP="00DF2589">
            <w:pPr>
              <w:pStyle w:val="ListBullet"/>
            </w:pPr>
            <w:r w:rsidRPr="00DF2589">
              <w:t>International Organization for Standardization (ISO), International Electrotechnical Commission (IEC) and Australian Standards (AS) standards</w:t>
            </w:r>
          </w:p>
          <w:p w:rsidR="00000000" w:rsidRPr="00DF2589" w:rsidP="00DF2589">
            <w:pPr>
              <w:pStyle w:val="ListBullet"/>
            </w:pPr>
            <w:r w:rsidRPr="00DF2589">
              <w:t>naming standards</w:t>
            </w:r>
          </w:p>
          <w:p w:rsidR="00000000" w:rsidRPr="00DF2589" w:rsidP="00DF2589">
            <w:pPr>
              <w:pStyle w:val="ListBullet"/>
            </w:pPr>
            <w:r w:rsidRPr="00DF2589">
              <w:t>project management templates</w:t>
            </w:r>
          </w:p>
          <w:p w:rsidR="00000000" w:rsidRPr="00DF2589" w:rsidP="00DF2589">
            <w:pPr>
              <w:pStyle w:val="ListBullet"/>
            </w:pPr>
            <w:r w:rsidRPr="00DF2589">
              <w:t>report writing principles</w:t>
            </w:r>
          </w:p>
          <w:p w:rsidR="00000000" w:rsidRPr="00DF2589" w:rsidP="00DF2589">
            <w:pPr>
              <w:pStyle w:val="ListBullet"/>
            </w:pPr>
            <w:r w:rsidRPr="00DF2589">
              <w:t>ve</w:t>
            </w:r>
            <w:r w:rsidRPr="00DF2589">
              <w:t>rsion control.</w:t>
            </w:r>
          </w:p>
        </w:tc>
      </w:tr>
    </w:tbl>
    <w:p w:rsidR="00000000" w:rsidRPr="00DF2589" w:rsidP="00DF2589">
      <w:pPr>
        <w:pStyle w:val="BodyText"/>
      </w:pPr>
    </w:p>
    <w:p w:rsidR="00000000" w:rsidRPr="00DF2589" w:rsidP="00DF2589">
      <w:pPr>
        <w:pStyle w:val="AllowPageBreak"/>
      </w:pPr>
    </w:p>
    <w:p w:rsidR="00000000" w:rsidRPr="00DF2589" w:rsidP="00DF2589">
      <w:pPr>
        <w:pStyle w:val="Heading1"/>
      </w:pPr>
      <w:bookmarkStart w:id="12" w:name="O_353138"/>
      <w:bookmarkEnd w:id="12"/>
      <w:r w:rsidRPr="00DF2589">
        <w:t>Unit Sector(s)</w:t>
      </w:r>
    </w:p>
    <w:p w:rsidR="00000000" w:rsidRPr="00DF2589" w:rsidP="00DF2589">
      <w:pPr>
        <w:pStyle w:val="BodyText"/>
      </w:pPr>
      <w:r w:rsidRPr="00DF2589">
        <w:t>Web</w:t>
      </w:r>
    </w:p>
    <w:p w:rsidR="00000000" w:rsidRPr="00DF2589" w:rsidP="00DF2589">
      <w:pPr>
        <w:pStyle w:val="AllowPageBreak"/>
      </w:pPr>
    </w:p>
    <w:p w:rsidR="00000000" w:rsidRPr="00DF2589" w:rsidP="00DF2589">
      <w:pPr>
        <w:pStyle w:val="Heading1"/>
      </w:pPr>
      <w:bookmarkStart w:id="13" w:name="O_353139"/>
      <w:bookmarkEnd w:id="13"/>
      <w:r w:rsidRPr="00DF2589">
        <w:t>Custom Content Section</w:t>
      </w:r>
    </w:p>
    <w:p w:rsidR="00000000" w:rsidRPr="00DF2589" w:rsidP="00DF2589">
      <w:pPr>
        <w:pStyle w:val="BodyText"/>
      </w:pPr>
      <w:r w:rsidRPr="00DF2589">
        <w:t>Not applicable.</w:t>
      </w:r>
    </w:p>
    <w:p w:rsidR="00000000" w:rsidRPr="00DF2589" w:rsidP="00DF2589"/>
    <w:sectPr w:rsidSect="00DF25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741" w:rsidP="00CB6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41" w:rsidP="00DF2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B6741" w:rsidP="00DF25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741" w:rsidP="00DF25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6741" w:rsidP="00CB67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41" w:rsidP="00DF2589">
    <w:pPr>
      <w:pStyle w:val="Header"/>
      <w:framePr w:wrap="around"/>
    </w:pPr>
    <w:r>
      <w:fldChar w:fldCharType="begin"/>
    </w:r>
    <w:r>
      <w:instrText xml:space="preserve"> TITLE   \* MERGEFORMAT </w:instrText>
    </w:r>
    <w:r>
      <w:fldChar w:fldCharType="separate"/>
    </w:r>
    <w:r>
      <w:t>ICAWEB404A Maintain website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6741" w:rsidP="00DF25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65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C40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45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5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2589"/>
    <w:pPr>
      <w:spacing w:before="360" w:after="60"/>
      <w:outlineLvl w:val="0"/>
    </w:pPr>
    <w:rPr>
      <w:sz w:val="32"/>
    </w:rPr>
  </w:style>
  <w:style w:type="paragraph" w:styleId="Heading2">
    <w:name w:val="heading 2"/>
    <w:basedOn w:val="HeadingBase"/>
    <w:next w:val="BodyText"/>
    <w:link w:val="Heading2Char"/>
    <w:qFormat/>
    <w:rsid w:val="00DF2589"/>
    <w:pPr>
      <w:keepLines/>
      <w:spacing w:before="240" w:after="120"/>
      <w:outlineLvl w:val="1"/>
    </w:pPr>
    <w:rPr>
      <w:sz w:val="28"/>
      <w:szCs w:val="40"/>
    </w:rPr>
  </w:style>
  <w:style w:type="paragraph" w:styleId="Heading3">
    <w:name w:val="heading 3"/>
    <w:basedOn w:val="HeadingBase"/>
    <w:next w:val="BodyText"/>
    <w:link w:val="Heading3Char"/>
    <w:qFormat/>
    <w:rsid w:val="00DF2589"/>
    <w:pPr>
      <w:spacing w:before="180" w:after="120"/>
      <w:outlineLvl w:val="2"/>
    </w:pPr>
    <w:rPr>
      <w:spacing w:val="-10"/>
      <w:kern w:val="32"/>
    </w:rPr>
  </w:style>
  <w:style w:type="paragraph" w:styleId="Heading4">
    <w:name w:val="heading 4"/>
    <w:basedOn w:val="HeadingBase"/>
    <w:next w:val="BodyText"/>
    <w:link w:val="Heading4Char"/>
    <w:qFormat/>
    <w:rsid w:val="00DF2589"/>
    <w:pPr>
      <w:spacing w:before="160" w:after="120"/>
      <w:outlineLvl w:val="3"/>
    </w:pPr>
    <w:rPr>
      <w:sz w:val="22"/>
    </w:rPr>
  </w:style>
  <w:style w:type="paragraph" w:styleId="Heading5">
    <w:name w:val="heading 5"/>
    <w:basedOn w:val="HeadingBase"/>
    <w:next w:val="Normal"/>
    <w:link w:val="Heading5Char"/>
    <w:qFormat/>
    <w:rsid w:val="00DF2589"/>
    <w:pPr>
      <w:spacing w:before="80"/>
      <w:outlineLvl w:val="4"/>
    </w:pPr>
    <w:rPr>
      <w:color w:val="918585"/>
      <w:sz w:val="20"/>
    </w:rPr>
  </w:style>
  <w:style w:type="paragraph" w:styleId="Heading6">
    <w:name w:val="heading 6"/>
    <w:basedOn w:val="HeadingBase"/>
    <w:next w:val="Normal"/>
    <w:link w:val="Heading6Char"/>
    <w:qFormat/>
    <w:rsid w:val="00DF2589"/>
    <w:pPr>
      <w:spacing w:before="60"/>
      <w:outlineLvl w:val="5"/>
    </w:pPr>
    <w:rPr>
      <w:color w:val="918585"/>
      <w:sz w:val="20"/>
    </w:rPr>
  </w:style>
  <w:style w:type="paragraph" w:styleId="Heading7">
    <w:name w:val="heading 7"/>
    <w:basedOn w:val="Normal"/>
    <w:next w:val="Normal"/>
    <w:link w:val="Heading7Char"/>
    <w:qFormat/>
    <w:rsid w:val="00DF2589"/>
    <w:pPr>
      <w:ind w:left="720"/>
      <w:outlineLvl w:val="6"/>
    </w:pPr>
    <w:rPr>
      <w:i/>
    </w:rPr>
  </w:style>
  <w:style w:type="paragraph" w:styleId="Heading8">
    <w:name w:val="heading 8"/>
    <w:basedOn w:val="Normal"/>
    <w:next w:val="Normal"/>
    <w:link w:val="Heading8Char"/>
    <w:qFormat/>
    <w:rsid w:val="00DF2589"/>
    <w:pPr>
      <w:ind w:left="720"/>
      <w:outlineLvl w:val="7"/>
    </w:pPr>
    <w:rPr>
      <w:i/>
    </w:rPr>
  </w:style>
  <w:style w:type="paragraph" w:styleId="Heading9">
    <w:name w:val="heading 9"/>
    <w:basedOn w:val="Normal"/>
    <w:next w:val="Normal"/>
    <w:link w:val="Heading9Char"/>
    <w:qFormat/>
    <w:rsid w:val="00DF2589"/>
    <w:pPr>
      <w:ind w:left="720"/>
      <w:outlineLvl w:val="8"/>
    </w:pPr>
    <w:rPr>
      <w:i/>
    </w:rPr>
  </w:style>
  <w:style w:type="character" w:default="1" w:styleId="DefaultParagraphFont">
    <w:name w:val="Default Paragraph Font"/>
    <w:uiPriority w:val="1"/>
    <w:unhideWhenUsed/>
    <w:rsid w:val="00DF2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589"/>
  </w:style>
  <w:style w:type="character" w:customStyle="1" w:styleId="Heading1Char">
    <w:name w:val="Heading 1 Char"/>
    <w:basedOn w:val="DefaultParagraphFont"/>
    <w:link w:val="Heading1"/>
    <w:rsid w:val="00DF2589"/>
    <w:rPr>
      <w:rFonts w:ascii="Times New Roman" w:eastAsia="Times New Roman" w:hAnsi="Times New Roman" w:cs="Times New Roman"/>
      <w:b/>
      <w:sz w:val="32"/>
      <w:szCs w:val="20"/>
      <w:lang w:eastAsia="en-US"/>
    </w:rPr>
  </w:style>
  <w:style w:type="paragraph" w:styleId="BodyText">
    <w:name w:val="Body Text"/>
    <w:basedOn w:val="Normal"/>
    <w:link w:val="BodyTextChar"/>
    <w:rsid w:val="00DF25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589"/>
    <w:rPr>
      <w:rFonts w:ascii="Times New Roman" w:eastAsia="Times New Roman" w:hAnsi="Times New Roman" w:cs="Times New Roman"/>
      <w:sz w:val="24"/>
      <w:lang w:val="en-US" w:eastAsia="en-US"/>
    </w:rPr>
  </w:style>
  <w:style w:type="paragraph" w:styleId="Footer">
    <w:name w:val="footer"/>
    <w:basedOn w:val="Normal"/>
    <w:link w:val="FooterChar"/>
    <w:rsid w:val="00DF2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589"/>
    <w:rPr>
      <w:rFonts w:ascii="Times New Roman" w:eastAsia="Times New Roman" w:hAnsi="Times New Roman" w:cs="Times New Roman"/>
      <w:sz w:val="16"/>
      <w:lang w:val="en-US" w:eastAsia="en-US"/>
    </w:rPr>
  </w:style>
  <w:style w:type="paragraph" w:styleId="ListBullet">
    <w:name w:val="List Bullet"/>
    <w:basedOn w:val="List"/>
    <w:rsid w:val="00DF2589"/>
    <w:pPr>
      <w:numPr>
        <w:numId w:val="13"/>
      </w:numPr>
      <w:tabs>
        <w:tab w:val="clear" w:pos="340"/>
      </w:tabs>
      <w:spacing w:before="40" w:after="40"/>
    </w:pPr>
  </w:style>
  <w:style w:type="character" w:customStyle="1" w:styleId="SpecialBold">
    <w:name w:val="Special Bold"/>
    <w:basedOn w:val="DefaultParagraphFont"/>
    <w:rsid w:val="00DF2589"/>
    <w:rPr>
      <w:b/>
      <w:spacing w:val="0"/>
    </w:rPr>
  </w:style>
  <w:style w:type="paragraph" w:styleId="ListBullet2">
    <w:name w:val="List Bullet 2"/>
    <w:basedOn w:val="List2"/>
    <w:rsid w:val="00DF2589"/>
    <w:pPr>
      <w:numPr>
        <w:numId w:val="14"/>
      </w:numPr>
      <w:tabs>
        <w:tab w:val="clear" w:pos="680"/>
      </w:tabs>
    </w:pPr>
  </w:style>
  <w:style w:type="paragraph" w:styleId="Header">
    <w:name w:val="header"/>
    <w:basedOn w:val="Normal"/>
    <w:link w:val="HeaderChar"/>
    <w:rsid w:val="00DF2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5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2589"/>
    <w:rPr>
      <w:i/>
    </w:rPr>
  </w:style>
  <w:style w:type="paragraph" w:customStyle="1" w:styleId="SuperHeading">
    <w:name w:val="SuperHeading"/>
    <w:basedOn w:val="Normal"/>
    <w:rsid w:val="00DF2589"/>
    <w:pPr>
      <w:spacing w:before="240" w:after="120"/>
      <w:outlineLvl w:val="0"/>
    </w:pPr>
    <w:rPr>
      <w:rFonts w:ascii="Times New Roman" w:hAnsi="Times New Roman"/>
      <w:b/>
      <w:sz w:val="28"/>
    </w:rPr>
  </w:style>
  <w:style w:type="paragraph" w:customStyle="1" w:styleId="AllowPageBreak">
    <w:name w:val="AllowPageBreak"/>
    <w:rsid w:val="00DF2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2589"/>
    <w:rPr>
      <w:b/>
      <w:i/>
      <w:u w:val="none"/>
    </w:rPr>
  </w:style>
  <w:style w:type="character" w:customStyle="1" w:styleId="Heading2Char">
    <w:name w:val="Heading 2 Char"/>
    <w:basedOn w:val="DefaultParagraphFont"/>
    <w:link w:val="Heading2"/>
    <w:rsid w:val="00DF2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5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25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2589"/>
    <w:rPr>
      <w:rFonts w:ascii="Courier New" w:eastAsia="Times New Roman" w:hAnsi="Courier New" w:cs="Times New Roman"/>
      <w:i/>
      <w:szCs w:val="20"/>
      <w:lang w:val="en-US" w:eastAsia="en-US"/>
    </w:rPr>
  </w:style>
  <w:style w:type="paragraph" w:customStyle="1" w:styleId="HeadingBase">
    <w:name w:val="Heading Base"/>
    <w:rsid w:val="00DF2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589"/>
    <w:pPr>
      <w:tabs>
        <w:tab w:val="right" w:leader="dot" w:pos="9072"/>
      </w:tabs>
      <w:ind w:left="567"/>
    </w:pPr>
    <w:rPr>
      <w:szCs w:val="22"/>
    </w:rPr>
  </w:style>
  <w:style w:type="paragraph" w:customStyle="1" w:styleId="TOCBase">
    <w:name w:val="TOC Base"/>
    <w:rsid w:val="00DF2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589"/>
    <w:pPr>
      <w:tabs>
        <w:tab w:val="right" w:leader="dot" w:pos="9072"/>
      </w:tabs>
      <w:spacing w:before="40" w:after="40"/>
      <w:ind w:left="284"/>
    </w:pPr>
    <w:rPr>
      <w:rFonts w:ascii="Times New Roman" w:hAnsi="Times New Roman"/>
    </w:rPr>
  </w:style>
  <w:style w:type="paragraph" w:styleId="TOC1">
    <w:name w:val="toc 1"/>
    <w:basedOn w:val="TOCBase"/>
    <w:next w:val="Normal"/>
    <w:rsid w:val="00DF25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589"/>
    <w:pPr>
      <w:spacing w:before="5040"/>
      <w:jc w:val="center"/>
    </w:pPr>
    <w:rPr>
      <w:sz w:val="48"/>
      <w:szCs w:val="72"/>
      <w:lang w:val="en-US"/>
    </w:rPr>
  </w:style>
  <w:style w:type="character" w:customStyle="1" w:styleId="TitleChar">
    <w:name w:val="Title Char"/>
    <w:basedOn w:val="DefaultParagraphFont"/>
    <w:link w:val="Title"/>
    <w:rsid w:val="00DF2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589"/>
    <w:pPr>
      <w:tabs>
        <w:tab w:val="left" w:pos="3600"/>
        <w:tab w:val="left" w:pos="3958"/>
      </w:tabs>
    </w:pPr>
  </w:style>
  <w:style w:type="paragraph" w:styleId="List">
    <w:name w:val="List"/>
    <w:basedOn w:val="BodyText"/>
    <w:next w:val="BodyText"/>
    <w:rsid w:val="00DF2589"/>
    <w:pPr>
      <w:tabs>
        <w:tab w:val="left" w:pos="340"/>
      </w:tabs>
      <w:spacing w:before="60" w:after="60"/>
      <w:ind w:left="340" w:hanging="340"/>
    </w:pPr>
  </w:style>
  <w:style w:type="paragraph" w:customStyle="1" w:styleId="Note">
    <w:name w:val="Note"/>
    <w:basedOn w:val="BodyText"/>
    <w:rsid w:val="00DF2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589"/>
    <w:pPr>
      <w:framePr w:wrap="auto" w:hAnchor="text" w:y="6049"/>
    </w:pPr>
    <w:rPr>
      <w:color w:val="000000"/>
      <w:sz w:val="40"/>
    </w:rPr>
  </w:style>
  <w:style w:type="paragraph" w:customStyle="1" w:styleId="TOCTitle">
    <w:name w:val="TOCTitle"/>
    <w:basedOn w:val="Heading1"/>
    <w:rsid w:val="00DF2589"/>
    <w:pPr>
      <w:spacing w:after="240"/>
      <w:jc w:val="center"/>
      <w:outlineLvl w:val="9"/>
    </w:pPr>
    <w:rPr>
      <w:caps/>
    </w:rPr>
  </w:style>
  <w:style w:type="paragraph" w:customStyle="1" w:styleId="Version">
    <w:name w:val="Version"/>
    <w:rsid w:val="00DF2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589"/>
    <w:pPr>
      <w:keepNext w:val="0"/>
      <w:tabs>
        <w:tab w:val="right" w:pos="4176"/>
      </w:tabs>
      <w:ind w:left="198" w:hanging="198"/>
    </w:pPr>
    <w:rPr>
      <w:rFonts w:ascii="Garamond" w:hAnsi="Garamond"/>
    </w:rPr>
  </w:style>
  <w:style w:type="paragraph" w:styleId="IndexHeading">
    <w:name w:val="index heading"/>
    <w:basedOn w:val="Normal"/>
    <w:next w:val="Index1"/>
    <w:semiHidden/>
    <w:rsid w:val="00DF2589"/>
    <w:pPr>
      <w:spacing w:before="120" w:after="120"/>
    </w:pPr>
    <w:rPr>
      <w:rFonts w:ascii="Arial" w:hAnsi="Arial"/>
      <w:b/>
      <w:color w:val="918585"/>
      <w:sz w:val="24"/>
    </w:rPr>
  </w:style>
  <w:style w:type="paragraph" w:customStyle="1" w:styleId="Chapter">
    <w:name w:val="Chapter"/>
    <w:basedOn w:val="Normal"/>
    <w:rsid w:val="00DF2589"/>
    <w:pPr>
      <w:spacing w:before="240"/>
    </w:pPr>
    <w:rPr>
      <w:rFonts w:ascii="Times New Roman" w:hAnsi="Times New Roman"/>
      <w:smallCaps/>
      <w:spacing w:val="80"/>
      <w:sz w:val="28"/>
    </w:rPr>
  </w:style>
  <w:style w:type="paragraph" w:customStyle="1" w:styleId="InChapter">
    <w:name w:val="InChapter"/>
    <w:basedOn w:val="Heading3"/>
    <w:rsid w:val="00DF2589"/>
    <w:pPr>
      <w:spacing w:after="240"/>
      <w:outlineLvl w:val="9"/>
    </w:pPr>
    <w:rPr>
      <w:noProof/>
    </w:rPr>
  </w:style>
  <w:style w:type="paragraph" w:styleId="Index2">
    <w:name w:val="index 2"/>
    <w:basedOn w:val="Normal"/>
    <w:next w:val="Normal"/>
    <w:semiHidden/>
    <w:rsid w:val="00DF2589"/>
    <w:pPr>
      <w:tabs>
        <w:tab w:val="right" w:pos="4176"/>
      </w:tabs>
      <w:ind w:left="568" w:hanging="284"/>
    </w:pPr>
    <w:rPr>
      <w:rFonts w:ascii="Garamond" w:hAnsi="Garamond"/>
    </w:rPr>
  </w:style>
  <w:style w:type="paragraph" w:customStyle="1" w:styleId="Byline">
    <w:name w:val="Byline"/>
    <w:rsid w:val="00DF2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589"/>
    <w:pPr>
      <w:tabs>
        <w:tab w:val="clear" w:pos="3600"/>
        <w:tab w:val="clear" w:pos="3958"/>
      </w:tabs>
      <w:jc w:val="right"/>
    </w:pPr>
  </w:style>
  <w:style w:type="paragraph" w:styleId="Caption">
    <w:name w:val="caption"/>
    <w:basedOn w:val="BodyText"/>
    <w:next w:val="Normal"/>
    <w:qFormat/>
    <w:rsid w:val="00DF2589"/>
    <w:pPr>
      <w:framePr w:w="2268" w:hSpace="181" w:vSpace="181" w:wrap="around" w:vAnchor="text" w:hAnchor="page" w:x="1135" w:y="285" w:anchorLock="1"/>
    </w:pPr>
    <w:rPr>
      <w:i/>
    </w:rPr>
  </w:style>
  <w:style w:type="paragraph" w:customStyle="1" w:styleId="MiniTOCTitle">
    <w:name w:val="MiniTOCTitle"/>
    <w:basedOn w:val="Heading4"/>
    <w:rsid w:val="00DF2589"/>
    <w:pPr>
      <w:spacing w:before="240"/>
      <w:outlineLvl w:val="9"/>
    </w:pPr>
    <w:rPr>
      <w:noProof/>
      <w:sz w:val="24"/>
    </w:rPr>
  </w:style>
  <w:style w:type="paragraph" w:customStyle="1" w:styleId="MiniTOCItem">
    <w:name w:val="MiniTOCItem"/>
    <w:basedOn w:val="ListBullet"/>
    <w:rsid w:val="00DF2589"/>
    <w:pPr>
      <w:numPr>
        <w:numId w:val="0"/>
      </w:numPr>
      <w:tabs>
        <w:tab w:val="right" w:leader="dot" w:pos="6521"/>
      </w:tabs>
      <w:spacing w:before="0" w:after="0"/>
    </w:pPr>
  </w:style>
  <w:style w:type="paragraph" w:customStyle="1" w:styleId="TOFTitle">
    <w:name w:val="TOFTitle"/>
    <w:basedOn w:val="TOCTitle"/>
    <w:rsid w:val="00DF2589"/>
  </w:style>
  <w:style w:type="paragraph" w:styleId="TableofFigures">
    <w:name w:val="table of figures"/>
    <w:basedOn w:val="Normal"/>
    <w:next w:val="Normal"/>
    <w:semiHidden/>
    <w:rsid w:val="00DF2589"/>
    <w:pPr>
      <w:tabs>
        <w:tab w:val="right" w:leader="dot" w:pos="9072"/>
      </w:tabs>
      <w:ind w:left="970" w:hanging="403"/>
    </w:pPr>
    <w:rPr>
      <w:rFonts w:ascii="Times New Roman" w:hAnsi="Times New Roman"/>
      <w:b/>
    </w:rPr>
  </w:style>
  <w:style w:type="paragraph" w:styleId="ListNumber">
    <w:name w:val="List Number"/>
    <w:basedOn w:val="List"/>
    <w:rsid w:val="00DF2589"/>
    <w:pPr>
      <w:numPr>
        <w:numId w:val="11"/>
      </w:numPr>
    </w:pPr>
  </w:style>
  <w:style w:type="character" w:customStyle="1" w:styleId="WingdingSymbols">
    <w:name w:val="Wingding Symbols"/>
    <w:rsid w:val="00DF2589"/>
    <w:rPr>
      <w:rFonts w:ascii="Wingdings" w:hAnsi="Wingdings"/>
    </w:rPr>
  </w:style>
  <w:style w:type="paragraph" w:customStyle="1" w:styleId="TableHeading">
    <w:name w:val="Table Heading"/>
    <w:basedOn w:val="HeadingBase"/>
    <w:rsid w:val="00DF2589"/>
    <w:pPr>
      <w:keepLines/>
      <w:pBdr>
        <w:bottom w:val="single" w:sz="6" w:space="1" w:color="918585"/>
      </w:pBdr>
      <w:spacing w:before="240"/>
    </w:pPr>
  </w:style>
  <w:style w:type="character" w:customStyle="1" w:styleId="HotSpot">
    <w:name w:val="HotSpot"/>
    <w:rsid w:val="00DF2589"/>
    <w:rPr>
      <w:color w:val="0033CC"/>
      <w:u w:val="none"/>
    </w:rPr>
  </w:style>
  <w:style w:type="paragraph" w:customStyle="1" w:styleId="BodyTextRight">
    <w:name w:val="Body Text Right"/>
    <w:basedOn w:val="BodyText"/>
    <w:rsid w:val="00DF2589"/>
    <w:pPr>
      <w:spacing w:before="0" w:after="0"/>
      <w:jc w:val="right"/>
    </w:pPr>
  </w:style>
  <w:style w:type="paragraph" w:styleId="Index3">
    <w:name w:val="index 3"/>
    <w:basedOn w:val="ListNumber2"/>
    <w:next w:val="Normal"/>
    <w:semiHidden/>
    <w:rsid w:val="00DF2589"/>
    <w:pPr>
      <w:numPr>
        <w:numId w:val="0"/>
      </w:numPr>
      <w:tabs>
        <w:tab w:val="right" w:leader="dot" w:pos="4176"/>
      </w:tabs>
    </w:pPr>
  </w:style>
  <w:style w:type="paragraph" w:styleId="ListNumber2">
    <w:name w:val="List Number 2"/>
    <w:basedOn w:val="List2"/>
    <w:rsid w:val="00DF2589"/>
    <w:pPr>
      <w:numPr>
        <w:numId w:val="10"/>
      </w:numPr>
      <w:tabs>
        <w:tab w:val="clear" w:pos="1060"/>
      </w:tabs>
    </w:pPr>
  </w:style>
  <w:style w:type="paragraph" w:customStyle="1" w:styleId="MarginNote">
    <w:name w:val="Margin Note"/>
    <w:basedOn w:val="BodyText"/>
    <w:rsid w:val="00DF2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5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2589"/>
    <w:rPr>
      <w:sz w:val="32"/>
    </w:rPr>
  </w:style>
  <w:style w:type="paragraph" w:customStyle="1" w:styleId="HeadingProcedure">
    <w:name w:val="Heading Procedure"/>
    <w:basedOn w:val="HeadingBase"/>
    <w:next w:val="Normal"/>
    <w:rsid w:val="00DF2589"/>
    <w:pPr>
      <w:tabs>
        <w:tab w:val="left" w:pos="0"/>
      </w:tabs>
      <w:spacing w:before="120" w:after="60"/>
    </w:pPr>
    <w:rPr>
      <w:i/>
      <w:color w:val="918585"/>
      <w:sz w:val="22"/>
    </w:rPr>
  </w:style>
  <w:style w:type="paragraph" w:customStyle="1" w:styleId="TableBodyText">
    <w:name w:val="Table Body Text"/>
    <w:basedOn w:val="BodyText"/>
    <w:rsid w:val="00DF2589"/>
    <w:pPr>
      <w:spacing w:before="60" w:after="60"/>
    </w:pPr>
  </w:style>
  <w:style w:type="paragraph" w:styleId="ListContinue">
    <w:name w:val="List Continue"/>
    <w:basedOn w:val="List"/>
    <w:rsid w:val="00DF2589"/>
    <w:pPr>
      <w:ind w:firstLine="0"/>
    </w:pPr>
  </w:style>
  <w:style w:type="paragraph" w:customStyle="1" w:styleId="ListNote">
    <w:name w:val="List Note"/>
    <w:basedOn w:val="List"/>
    <w:rsid w:val="00DF2589"/>
    <w:pPr>
      <w:pBdr>
        <w:top w:val="single" w:sz="6" w:space="2" w:color="918585"/>
        <w:bottom w:val="single" w:sz="6" w:space="2" w:color="918585"/>
      </w:pBdr>
      <w:tabs>
        <w:tab w:val="left" w:pos="1021"/>
      </w:tabs>
      <w:ind w:firstLine="0"/>
    </w:pPr>
  </w:style>
  <w:style w:type="paragraph" w:customStyle="1" w:styleId="Warning">
    <w:name w:val="Warning"/>
    <w:basedOn w:val="BodyText"/>
    <w:rsid w:val="00DF2589"/>
    <w:pPr>
      <w:shd w:val="clear" w:color="auto" w:fill="D9D9D9"/>
      <w:tabs>
        <w:tab w:val="left" w:pos="992"/>
      </w:tabs>
      <w:ind w:left="119" w:right="119"/>
    </w:pPr>
    <w:rPr>
      <w:sz w:val="20"/>
    </w:rPr>
  </w:style>
  <w:style w:type="paragraph" w:customStyle="1" w:styleId="MarginIcons">
    <w:name w:val="Margin Icons"/>
    <w:basedOn w:val="BodyText"/>
    <w:rsid w:val="00DF2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589"/>
    <w:rPr>
      <w:rFonts w:ascii="Courier New" w:hAnsi="Courier New"/>
    </w:rPr>
  </w:style>
  <w:style w:type="paragraph" w:customStyle="1" w:styleId="NoteBullet">
    <w:name w:val="Note Bullet"/>
    <w:basedOn w:val="Note"/>
    <w:rsid w:val="00DF2589"/>
    <w:pPr>
      <w:tabs>
        <w:tab w:val="clear" w:pos="680"/>
      </w:tabs>
      <w:spacing w:before="60" w:after="60"/>
    </w:pPr>
  </w:style>
  <w:style w:type="paragraph" w:customStyle="1" w:styleId="SubHeading2">
    <w:name w:val="SubHeading2"/>
    <w:basedOn w:val="HeadingBase"/>
    <w:rsid w:val="00DF2589"/>
    <w:pPr>
      <w:spacing w:before="240" w:after="60"/>
    </w:pPr>
    <w:rPr>
      <w:sz w:val="20"/>
    </w:rPr>
  </w:style>
  <w:style w:type="paragraph" w:customStyle="1" w:styleId="SubHeading1">
    <w:name w:val="SubHeading1"/>
    <w:basedOn w:val="HeadingBase"/>
    <w:rsid w:val="00DF2589"/>
    <w:pPr>
      <w:spacing w:before="240" w:after="60"/>
    </w:pPr>
    <w:rPr>
      <w:color w:val="918585"/>
      <w:sz w:val="22"/>
    </w:rPr>
  </w:style>
  <w:style w:type="paragraph" w:customStyle="1" w:styleId="SideHeading">
    <w:name w:val="Side Heading"/>
    <w:basedOn w:val="HeadingBase"/>
    <w:rsid w:val="00DF2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589"/>
    <w:pPr>
      <w:numPr>
        <w:numId w:val="12"/>
      </w:numPr>
    </w:pPr>
  </w:style>
  <w:style w:type="paragraph" w:styleId="PlainText">
    <w:name w:val="Plain Text"/>
    <w:basedOn w:val="Normal"/>
    <w:link w:val="PlainTextChar"/>
    <w:rsid w:val="00DF2589"/>
    <w:rPr>
      <w:sz w:val="20"/>
    </w:rPr>
  </w:style>
  <w:style w:type="character" w:customStyle="1" w:styleId="PlainTextChar">
    <w:name w:val="Plain Text Char"/>
    <w:basedOn w:val="DefaultParagraphFont"/>
    <w:link w:val="PlainText"/>
    <w:rsid w:val="00DF25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2589"/>
    <w:rPr>
      <w:b/>
      <w:smallCaps/>
    </w:rPr>
  </w:style>
  <w:style w:type="paragraph" w:customStyle="1" w:styleId="TableListNumber">
    <w:name w:val="Table List Number"/>
    <w:basedOn w:val="ListNumber"/>
    <w:rsid w:val="00DF2589"/>
    <w:pPr>
      <w:numPr>
        <w:numId w:val="0"/>
      </w:numPr>
    </w:pPr>
  </w:style>
  <w:style w:type="paragraph" w:styleId="TOC4">
    <w:name w:val="toc 4"/>
    <w:basedOn w:val="TOCBase"/>
    <w:next w:val="Normal"/>
    <w:semiHidden/>
    <w:rsid w:val="00DF2589"/>
    <w:pPr>
      <w:tabs>
        <w:tab w:val="right" w:leader="dot" w:pos="9071"/>
      </w:tabs>
      <w:ind w:left="1701"/>
    </w:pPr>
  </w:style>
  <w:style w:type="paragraph" w:customStyle="1" w:styleId="ListAlpha">
    <w:name w:val="List Alpha"/>
    <w:basedOn w:val="List"/>
    <w:rsid w:val="00DF2589"/>
    <w:pPr>
      <w:numPr>
        <w:numId w:val="9"/>
      </w:numPr>
    </w:pPr>
  </w:style>
  <w:style w:type="paragraph" w:customStyle="1" w:styleId="ListAlpha2">
    <w:name w:val="List Alpha 2"/>
    <w:basedOn w:val="List2"/>
    <w:rsid w:val="00DF2589"/>
    <w:pPr>
      <w:numPr>
        <w:numId w:val="8"/>
      </w:numPr>
    </w:pPr>
  </w:style>
  <w:style w:type="paragraph" w:styleId="List2">
    <w:name w:val="List 2"/>
    <w:basedOn w:val="BodyText"/>
    <w:rsid w:val="00DF2589"/>
    <w:pPr>
      <w:tabs>
        <w:tab w:val="left" w:pos="680"/>
      </w:tabs>
      <w:spacing w:before="60" w:after="60"/>
      <w:ind w:left="680" w:hanging="340"/>
    </w:pPr>
  </w:style>
  <w:style w:type="paragraph" w:styleId="List3">
    <w:name w:val="List 3"/>
    <w:basedOn w:val="BodyText"/>
    <w:rsid w:val="00DF2589"/>
    <w:pPr>
      <w:tabs>
        <w:tab w:val="left" w:pos="1021"/>
      </w:tabs>
      <w:spacing w:before="60" w:after="60"/>
      <w:ind w:left="1020" w:hanging="340"/>
    </w:pPr>
  </w:style>
  <w:style w:type="paragraph" w:styleId="List4">
    <w:name w:val="List 4"/>
    <w:basedOn w:val="BodyText"/>
    <w:rsid w:val="00DF2589"/>
    <w:pPr>
      <w:tabs>
        <w:tab w:val="left" w:pos="1361"/>
      </w:tabs>
      <w:spacing w:before="60" w:after="60"/>
      <w:ind w:left="1361" w:hanging="340"/>
    </w:pPr>
  </w:style>
  <w:style w:type="paragraph" w:styleId="List5">
    <w:name w:val="List 5"/>
    <w:basedOn w:val="BodyText"/>
    <w:rsid w:val="00DF2589"/>
    <w:pPr>
      <w:tabs>
        <w:tab w:val="left" w:pos="1701"/>
      </w:tabs>
      <w:spacing w:before="60" w:after="60"/>
      <w:ind w:left="1701" w:hanging="340"/>
    </w:pPr>
  </w:style>
  <w:style w:type="paragraph" w:styleId="ListBullet3">
    <w:name w:val="List Bullet 3"/>
    <w:basedOn w:val="List3"/>
    <w:rsid w:val="00DF2589"/>
    <w:pPr>
      <w:numPr>
        <w:numId w:val="15"/>
      </w:numPr>
      <w:tabs>
        <w:tab w:val="clear" w:pos="1021"/>
      </w:tabs>
      <w:ind w:left="1037" w:hanging="357"/>
    </w:pPr>
  </w:style>
  <w:style w:type="paragraph" w:styleId="ListBullet4">
    <w:name w:val="List Bullet 4"/>
    <w:basedOn w:val="List4"/>
    <w:rsid w:val="00DF2589"/>
    <w:pPr>
      <w:numPr>
        <w:numId w:val="3"/>
      </w:numPr>
    </w:pPr>
  </w:style>
  <w:style w:type="paragraph" w:styleId="ListBullet5">
    <w:name w:val="List Bullet 5"/>
    <w:basedOn w:val="List5"/>
    <w:rsid w:val="00DF2589"/>
    <w:pPr>
      <w:numPr>
        <w:numId w:val="4"/>
      </w:numPr>
    </w:pPr>
  </w:style>
  <w:style w:type="paragraph" w:styleId="ListContinue2">
    <w:name w:val="List Continue 2"/>
    <w:basedOn w:val="List2"/>
    <w:rsid w:val="00DF2589"/>
    <w:pPr>
      <w:ind w:firstLine="0"/>
    </w:pPr>
  </w:style>
  <w:style w:type="paragraph" w:styleId="ListContinue3">
    <w:name w:val="List Continue 3"/>
    <w:basedOn w:val="List3"/>
    <w:rsid w:val="00DF2589"/>
    <w:pPr>
      <w:ind w:left="1021" w:firstLine="0"/>
    </w:pPr>
  </w:style>
  <w:style w:type="paragraph" w:styleId="ListContinue4">
    <w:name w:val="List Continue 4"/>
    <w:basedOn w:val="List4"/>
    <w:rsid w:val="00DF2589"/>
    <w:pPr>
      <w:ind w:firstLine="0"/>
    </w:pPr>
  </w:style>
  <w:style w:type="paragraph" w:styleId="ListContinue5">
    <w:name w:val="List Continue 5"/>
    <w:basedOn w:val="List5"/>
    <w:rsid w:val="00DF2589"/>
    <w:pPr>
      <w:ind w:firstLine="0"/>
    </w:pPr>
  </w:style>
  <w:style w:type="paragraph" w:styleId="ListNumber3">
    <w:name w:val="List Number 3"/>
    <w:basedOn w:val="List3"/>
    <w:rsid w:val="00DF2589"/>
    <w:pPr>
      <w:numPr>
        <w:numId w:val="5"/>
      </w:numPr>
    </w:pPr>
  </w:style>
  <w:style w:type="paragraph" w:styleId="ListNumber4">
    <w:name w:val="List Number 4"/>
    <w:basedOn w:val="List4"/>
    <w:rsid w:val="00DF2589"/>
    <w:pPr>
      <w:numPr>
        <w:numId w:val="6"/>
      </w:numPr>
    </w:pPr>
  </w:style>
  <w:style w:type="paragraph" w:styleId="ListNumber5">
    <w:name w:val="List Number 5"/>
    <w:basedOn w:val="List5"/>
    <w:rsid w:val="00DF2589"/>
    <w:pPr>
      <w:numPr>
        <w:numId w:val="7"/>
      </w:numPr>
    </w:pPr>
  </w:style>
  <w:style w:type="paragraph" w:styleId="BlockText">
    <w:name w:val="Block Text"/>
    <w:basedOn w:val="Normal"/>
    <w:rsid w:val="00DF2589"/>
    <w:pPr>
      <w:spacing w:after="120"/>
      <w:ind w:left="1440" w:right="1440"/>
    </w:pPr>
  </w:style>
  <w:style w:type="character" w:customStyle="1" w:styleId="Subscript">
    <w:name w:val="Subscript"/>
    <w:basedOn w:val="DefaultParagraphFont"/>
    <w:rsid w:val="00DF2589"/>
    <w:rPr>
      <w:sz w:val="16"/>
      <w:vertAlign w:val="subscript"/>
    </w:rPr>
  </w:style>
  <w:style w:type="character" w:customStyle="1" w:styleId="Superscript">
    <w:name w:val="Superscript"/>
    <w:basedOn w:val="DefaultParagraphFont"/>
    <w:rsid w:val="00DF2589"/>
    <w:rPr>
      <w:sz w:val="16"/>
      <w:vertAlign w:val="superscript"/>
    </w:rPr>
  </w:style>
  <w:style w:type="character" w:customStyle="1" w:styleId="Symbols">
    <w:name w:val="Symbols"/>
    <w:basedOn w:val="DefaultParagraphFont"/>
    <w:rsid w:val="00DF2589"/>
    <w:rPr>
      <w:rFonts w:ascii="Symbol" w:hAnsi="Symbol"/>
    </w:rPr>
  </w:style>
  <w:style w:type="character" w:customStyle="1" w:styleId="MenuOptions">
    <w:name w:val="Menu Options"/>
    <w:basedOn w:val="DefaultParagraphFont"/>
    <w:rsid w:val="00DF2589"/>
    <w:rPr>
      <w:rFonts w:ascii="Arial Narrow" w:hAnsi="Arial Narrow"/>
      <w:smallCaps/>
    </w:rPr>
  </w:style>
  <w:style w:type="character" w:customStyle="1" w:styleId="Buttons">
    <w:name w:val="Buttons"/>
    <w:basedOn w:val="DefaultParagraphFont"/>
    <w:rsid w:val="00DF2589"/>
    <w:rPr>
      <w:b/>
    </w:rPr>
  </w:style>
  <w:style w:type="character" w:customStyle="1" w:styleId="Underlined">
    <w:name w:val="Underlined"/>
    <w:basedOn w:val="DefaultParagraphFont"/>
    <w:rsid w:val="00DF2589"/>
    <w:rPr>
      <w:u w:val="single"/>
    </w:rPr>
  </w:style>
  <w:style w:type="paragraph" w:customStyle="1" w:styleId="TableBodyTextRight">
    <w:name w:val="Table Body Text Right"/>
    <w:basedOn w:val="TableBodyText"/>
    <w:rsid w:val="00DF2589"/>
    <w:pPr>
      <w:widowControl w:val="0"/>
      <w:autoSpaceDE w:val="0"/>
      <w:autoSpaceDN w:val="0"/>
      <w:adjustRightInd w:val="0"/>
      <w:jc w:val="right"/>
    </w:pPr>
    <w:rPr>
      <w:rFonts w:cs="Arial"/>
      <w:szCs w:val="18"/>
    </w:rPr>
  </w:style>
  <w:style w:type="paragraph" w:customStyle="1" w:styleId="CopyrightText">
    <w:name w:val="Copyright Text"/>
    <w:basedOn w:val="BodyText"/>
    <w:rsid w:val="00DF2589"/>
    <w:rPr>
      <w:sz w:val="18"/>
    </w:rPr>
  </w:style>
  <w:style w:type="paragraph" w:customStyle="1" w:styleId="BodySmallRight">
    <w:name w:val="Body Small Right"/>
    <w:basedOn w:val="BodyTextRight"/>
    <w:rsid w:val="00DF2589"/>
    <w:rPr>
      <w:sz w:val="18"/>
      <w:szCs w:val="18"/>
    </w:rPr>
  </w:style>
  <w:style w:type="paragraph" w:customStyle="1" w:styleId="MarginEdition">
    <w:name w:val="Margin Edition"/>
    <w:basedOn w:val="MarginNote"/>
    <w:rsid w:val="00DF2589"/>
    <w:pPr>
      <w:spacing w:before="0" w:after="0"/>
    </w:pPr>
    <w:rPr>
      <w:rFonts w:ascii="Times New Roman" w:hAnsi="Times New Roman"/>
      <w:color w:val="999999"/>
    </w:rPr>
  </w:style>
  <w:style w:type="paragraph" w:customStyle="1" w:styleId="Spacer">
    <w:name w:val="Spacer"/>
    <w:basedOn w:val="Normal"/>
    <w:rsid w:val="00DF2589"/>
    <w:rPr>
      <w:sz w:val="2"/>
      <w:szCs w:val="2"/>
    </w:rPr>
  </w:style>
  <w:style w:type="character" w:customStyle="1" w:styleId="Small">
    <w:name w:val="Small"/>
    <w:basedOn w:val="DefaultParagraphFont"/>
    <w:rsid w:val="00DF2589"/>
    <w:rPr>
      <w:sz w:val="16"/>
    </w:rPr>
  </w:style>
  <w:style w:type="paragraph" w:customStyle="1" w:styleId="WideTable">
    <w:name w:val="Wide Table"/>
    <w:basedOn w:val="Normal"/>
    <w:rsid w:val="00DF2589"/>
    <w:pPr>
      <w:ind w:left="-1418"/>
    </w:pPr>
    <w:rPr>
      <w:sz w:val="2"/>
      <w:szCs w:val="2"/>
    </w:rPr>
  </w:style>
  <w:style w:type="character" w:styleId="PageNumber">
    <w:name w:val="page number"/>
    <w:basedOn w:val="DefaultParagraphFont"/>
    <w:rsid w:val="00DF2589"/>
  </w:style>
  <w:style w:type="paragraph" w:styleId="Quote">
    <w:name w:val="Quote"/>
    <w:basedOn w:val="Heading1"/>
    <w:link w:val="QuoteChar"/>
    <w:qFormat/>
    <w:rsid w:val="00DF2589"/>
    <w:rPr>
      <w:b w:val="0"/>
      <w:sz w:val="72"/>
      <w:szCs w:val="72"/>
      <w:lang w:val="en-NZ"/>
    </w:rPr>
  </w:style>
  <w:style w:type="character" w:customStyle="1" w:styleId="QuoteChar">
    <w:name w:val="Quote Char"/>
    <w:basedOn w:val="DefaultParagraphFont"/>
    <w:link w:val="Quote"/>
    <w:rsid w:val="00DF2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589"/>
    <w:pPr>
      <w:pageBreakBefore/>
    </w:pPr>
  </w:style>
  <w:style w:type="paragraph" w:customStyle="1" w:styleId="Border">
    <w:name w:val="Border"/>
    <w:basedOn w:val="Normal"/>
    <w:qFormat/>
    <w:rsid w:val="00DF2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589"/>
    <w:rPr>
      <w:b/>
      <w:bCs/>
      <w:i/>
      <w:iCs/>
      <w:color w:val="auto"/>
    </w:rPr>
  </w:style>
  <w:style w:type="paragraph" w:styleId="IntenseQuote">
    <w:name w:val="Intense Quote"/>
    <w:basedOn w:val="Normal"/>
    <w:next w:val="Normal"/>
    <w:link w:val="IntenseQuoteChar"/>
    <w:uiPriority w:val="30"/>
    <w:qFormat/>
    <w:rsid w:val="00DF2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5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2589"/>
    <w:rPr>
      <w:smallCaps/>
      <w:color w:val="auto"/>
      <w:u w:val="single"/>
    </w:rPr>
  </w:style>
  <w:style w:type="character" w:styleId="IntenseReference">
    <w:name w:val="Intense Reference"/>
    <w:basedOn w:val="DefaultParagraphFont"/>
    <w:uiPriority w:val="32"/>
    <w:qFormat/>
    <w:rsid w:val="00DF2589"/>
    <w:rPr>
      <w:b/>
      <w:bCs/>
      <w:smallCaps/>
      <w:color w:val="auto"/>
      <w:spacing w:val="5"/>
      <w:u w:val="single"/>
    </w:rPr>
  </w:style>
  <w:style w:type="paragraph" w:customStyle="1" w:styleId="2ColumnHeading">
    <w:name w:val="2Column Heading"/>
    <w:basedOn w:val="BodyText"/>
    <w:qFormat/>
    <w:rsid w:val="00DF2589"/>
    <w:pPr>
      <w:spacing w:after="60"/>
      <w:ind w:left="-2268"/>
    </w:pPr>
    <w:rPr>
      <w:b/>
    </w:rPr>
  </w:style>
  <w:style w:type="paragraph" w:customStyle="1" w:styleId="Heading1TOC">
    <w:name w:val="Heading1 TOC"/>
    <w:basedOn w:val="Normal"/>
    <w:qFormat/>
    <w:rsid w:val="00DF2589"/>
    <w:pPr>
      <w:spacing w:before="240" w:after="120"/>
    </w:pPr>
    <w:rPr>
      <w:rFonts w:ascii="Times New Roman" w:hAnsi="Times New Roman"/>
      <w:b/>
      <w:sz w:val="32"/>
    </w:rPr>
  </w:style>
  <w:style w:type="paragraph" w:customStyle="1" w:styleId="Heading2TOC">
    <w:name w:val="Heading2 TOC"/>
    <w:basedOn w:val="Normal"/>
    <w:qFormat/>
    <w:rsid w:val="00DF2589"/>
    <w:pPr>
      <w:spacing w:before="240" w:after="60"/>
    </w:pPr>
    <w:rPr>
      <w:rFonts w:ascii="Times New Roman" w:hAnsi="Times New Roman"/>
      <w:b/>
      <w:sz w:val="28"/>
    </w:rPr>
  </w:style>
  <w:style w:type="character" w:customStyle="1" w:styleId="Underline">
    <w:name w:val="Underline"/>
    <w:basedOn w:val="DefaultParagraphFont"/>
    <w:qFormat/>
    <w:rsid w:val="00DF2589"/>
    <w:rPr>
      <w:u w:val="single"/>
    </w:rPr>
  </w:style>
  <w:style w:type="paragraph" w:styleId="BalloonText">
    <w:name w:val="Balloon Text"/>
    <w:basedOn w:val="Normal"/>
    <w:link w:val="BalloonTextChar"/>
    <w:rsid w:val="00DF2589"/>
    <w:rPr>
      <w:rFonts w:ascii="Tahoma" w:hAnsi="Tahoma" w:cs="Tahoma"/>
      <w:sz w:val="16"/>
      <w:szCs w:val="16"/>
    </w:rPr>
  </w:style>
  <w:style w:type="character" w:customStyle="1" w:styleId="BalloonTextChar">
    <w:name w:val="Balloon Text Char"/>
    <w:basedOn w:val="DefaultParagraphFont"/>
    <w:link w:val="BalloonText"/>
    <w:rsid w:val="00DF25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25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5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7626</Characters>
  <Application>Microsoft Office Word</Application>
  <DocSecurity>0</DocSecurity>
  <Lines>265</Lines>
  <Paragraphs>152</Paragraphs>
  <ScaleCrop>false</ScaleCrop>
  <Company>Author-it Software Corporation Ltd.</Company>
  <LinksUpToDate>false</LinksUpToDate>
  <CharactersWithSpaces>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ICAWEB404A Maintain website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