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680E" w:rsidP="00CF680E">
      <w:pPr>
        <w:pStyle w:val="Title"/>
      </w:pPr>
      <w:bookmarkStart w:id="0" w:name="_GoBack"/>
      <w:bookmarkEnd w:id="0"/>
      <w:r>
        <w:fldChar w:fldCharType="begin"/>
      </w:r>
      <w:r>
        <w:instrText xml:space="preserve"> TITLE   \* MERGEFORMAT </w:instrText>
      </w:r>
      <w:r>
        <w:fldChar w:fldCharType="separate"/>
      </w:r>
      <w:r>
        <w:t>ICASAS514A Perform integration tests</w:t>
      </w:r>
      <w:r>
        <w:fldChar w:fldCharType="end"/>
      </w:r>
    </w:p>
    <w:p w:rsidR="00CF680E" w:rsidP="00CF680E">
      <w:pPr>
        <w:pStyle w:val="Version"/>
        <w:sectPr w:rsidSect="005212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200" w:rsidP="00521200">
      <w:pPr>
        <w:pStyle w:val="SuperHeading"/>
      </w:pPr>
      <w:r w:rsidRPr="00521200">
        <w:t>ICASAS514A Perform integration tests</w:t>
      </w:r>
    </w:p>
    <w:p w:rsidR="00000000" w:rsidRPr="00521200" w:rsidP="00521200">
      <w:pPr>
        <w:pStyle w:val="Heading1"/>
      </w:pPr>
      <w:bookmarkStart w:id="1" w:name="O_458916"/>
      <w:bookmarkEnd w:id="1"/>
      <w:r w:rsidRPr="00521200">
        <w:t>Modification History</w:t>
      </w:r>
    </w:p>
    <w:tbl>
      <w:tblPr>
        <w:tblW w:w="0" w:type="auto"/>
        <w:tblLayout w:type="fixed"/>
        <w:tblCellMar>
          <w:left w:w="62" w:type="dxa"/>
          <w:right w:w="62" w:type="dxa"/>
        </w:tblCellMar>
        <w:tblLook w:val="0000"/>
      </w:tblPr>
      <w:tblGrid>
        <w:gridCol w:w="3174"/>
        <w:gridCol w:w="5913"/>
      </w:tblGrid>
      <w:tr w:rsidTr="0052120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0" w:rsidP="00521200">
            <w:pPr>
              <w:pStyle w:val="BodyText"/>
            </w:pPr>
            <w:r w:rsidRPr="0052120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0">
            <w:pPr>
              <w:pStyle w:val="BodyText"/>
              <w:rPr>
                <w:lang w:val="en-NZ"/>
              </w:rPr>
            </w:pPr>
            <w:r w:rsidRPr="00521200">
              <w:rPr>
                <w:rStyle w:val="SpecialBold"/>
              </w:rPr>
              <w:t>Comments</w:t>
            </w:r>
          </w:p>
        </w:tc>
      </w:tr>
      <w:tr w:rsidTr="0052120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0">
            <w:pPr>
              <w:pStyle w:val="BodyText"/>
              <w:rPr>
                <w:lang w:val="en-NZ"/>
              </w:rPr>
            </w:pPr>
            <w:r w:rsidRPr="0052120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0" w:rsidP="00521200">
            <w:pPr>
              <w:pStyle w:val="BodyText"/>
            </w:pPr>
            <w:r w:rsidRPr="00521200">
              <w:t xml:space="preserve">This Unit first released with </w:t>
            </w:r>
            <w:r w:rsidRPr="00521200">
              <w:rPr>
                <w:rStyle w:val="Emphasis"/>
              </w:rPr>
              <w:t>ICA11 Information and Communicatio</w:t>
            </w:r>
            <w:r w:rsidRPr="00521200">
              <w:rPr>
                <w:rStyle w:val="Emphasis"/>
              </w:rPr>
              <w:t>ns Technology Training Package version 1.0</w:t>
            </w:r>
          </w:p>
        </w:tc>
      </w:tr>
    </w:tbl>
    <w:p w:rsidR="00000000" w:rsidRPr="00521200" w:rsidP="00521200">
      <w:pPr>
        <w:pStyle w:val="BodyText"/>
      </w:pPr>
    </w:p>
    <w:p w:rsidR="00000000" w:rsidRPr="00521200" w:rsidP="00521200">
      <w:pPr>
        <w:pStyle w:val="AllowPageBreak"/>
      </w:pPr>
    </w:p>
    <w:p w:rsidR="00000000" w:rsidRPr="00521200" w:rsidP="00521200">
      <w:pPr>
        <w:pStyle w:val="Heading1"/>
      </w:pPr>
      <w:bookmarkStart w:id="2" w:name="O_458917"/>
      <w:bookmarkEnd w:id="2"/>
      <w:r w:rsidRPr="00521200">
        <w:t>Unit Descriptor</w:t>
      </w:r>
    </w:p>
    <w:p w:rsidR="00000000" w:rsidRPr="00521200" w:rsidP="00521200">
      <w:pPr>
        <w:pStyle w:val="BodyText"/>
      </w:pPr>
      <w:r w:rsidRPr="00521200">
        <w:t>This unit describes the performance outcomes, skills and knowledge required to ensure that the components of the system operate together to the expected standard.</w:t>
      </w:r>
    </w:p>
    <w:p w:rsidR="00000000" w:rsidRPr="00521200" w:rsidP="00521200">
      <w:pPr>
        <w:pStyle w:val="AllowPageBreak"/>
      </w:pPr>
    </w:p>
    <w:p w:rsidR="00000000" w:rsidRPr="00521200" w:rsidP="00521200">
      <w:pPr>
        <w:pStyle w:val="Heading1"/>
      </w:pPr>
      <w:bookmarkStart w:id="3" w:name="O_458918"/>
      <w:bookmarkEnd w:id="3"/>
      <w:r w:rsidRPr="00521200">
        <w:t>Application of the Unit</w:t>
      </w:r>
    </w:p>
    <w:p w:rsidR="00000000" w:rsidRPr="00521200" w:rsidP="00521200">
      <w:pPr>
        <w:pStyle w:val="BodyText"/>
      </w:pPr>
      <w:r w:rsidRPr="00521200">
        <w:t>This unit applies to senior development staff responsible for ensuring that sub-systems function correctly when combined.</w:t>
      </w:r>
    </w:p>
    <w:p w:rsidR="00000000" w:rsidRPr="00521200" w:rsidP="00521200">
      <w:pPr>
        <w:pStyle w:val="AllowPageBreak"/>
      </w:pPr>
    </w:p>
    <w:p w:rsidR="00000000" w:rsidRPr="00521200" w:rsidP="00521200">
      <w:pPr>
        <w:pStyle w:val="Heading1"/>
      </w:pPr>
      <w:bookmarkStart w:id="4" w:name="O_458919"/>
      <w:bookmarkEnd w:id="4"/>
      <w:r w:rsidRPr="00521200">
        <w:t>Licensing/Regulatory Information</w:t>
      </w:r>
    </w:p>
    <w:p w:rsidR="00000000" w:rsidRPr="00521200" w:rsidP="00521200">
      <w:pPr>
        <w:pStyle w:val="BodyText"/>
      </w:pPr>
      <w:r w:rsidRPr="00521200">
        <w:t>No licensing, legislative, regulatory or certificati</w:t>
      </w:r>
      <w:r w:rsidRPr="00521200">
        <w:t>on requirements apply to this unit at the time of endorsement but users should confirm requirements with the relevant federal, state or territory authority.</w:t>
      </w:r>
    </w:p>
    <w:p w:rsidR="00000000" w:rsidRPr="00521200" w:rsidP="00521200">
      <w:pPr>
        <w:pStyle w:val="AllowPageBreak"/>
      </w:pPr>
    </w:p>
    <w:p w:rsidR="00000000" w:rsidRPr="00521200" w:rsidP="00521200">
      <w:pPr>
        <w:pStyle w:val="Heading1"/>
      </w:pPr>
      <w:bookmarkStart w:id="5" w:name="O_458920"/>
      <w:bookmarkEnd w:id="5"/>
      <w:r w:rsidRPr="00521200">
        <w:t>Pre-Requisites</w:t>
      </w:r>
    </w:p>
    <w:p w:rsidR="00000000" w:rsidRPr="00521200" w:rsidP="00521200">
      <w:pPr>
        <w:pStyle w:val="BodyText"/>
      </w:pPr>
      <w:r w:rsidRPr="00521200">
        <w:t>Not applicable.</w:t>
      </w:r>
    </w:p>
    <w:p w:rsidR="00000000" w:rsidRPr="00521200" w:rsidP="00521200">
      <w:pPr>
        <w:pStyle w:val="AllowPageBreak"/>
      </w:pPr>
    </w:p>
    <w:p w:rsidR="00000000" w:rsidRPr="00521200" w:rsidP="00521200">
      <w:pPr>
        <w:pStyle w:val="Heading1"/>
      </w:pPr>
      <w:bookmarkStart w:id="6" w:name="O_458921"/>
      <w:bookmarkEnd w:id="6"/>
      <w:r w:rsidRPr="00521200">
        <w:t>Employability Skills Information</w:t>
      </w:r>
    </w:p>
    <w:p w:rsidR="00000000" w:rsidRPr="00521200" w:rsidP="00521200">
      <w:pPr>
        <w:pStyle w:val="BodyText"/>
      </w:pPr>
      <w:r w:rsidRPr="00521200">
        <w:t>This unit contains employability skills.</w:t>
      </w:r>
    </w:p>
    <w:p w:rsidR="00000000" w:rsidRPr="00521200" w:rsidP="00521200">
      <w:pPr>
        <w:pStyle w:val="AllowPageBreak"/>
      </w:pPr>
    </w:p>
    <w:p w:rsidR="00000000" w:rsidRPr="00521200" w:rsidP="00521200">
      <w:pPr>
        <w:pStyle w:val="Heading1"/>
      </w:pPr>
      <w:bookmarkStart w:id="7" w:name="O_458922"/>
      <w:bookmarkEnd w:id="7"/>
      <w:r w:rsidRPr="00521200">
        <w:t>Elements and Performance Criteria Pre-Content</w:t>
      </w:r>
    </w:p>
    <w:tbl>
      <w:tblPr>
        <w:tblW w:w="0" w:type="auto"/>
        <w:tblLayout w:type="fixed"/>
        <w:tblCellMar>
          <w:left w:w="62" w:type="dxa"/>
          <w:right w:w="62" w:type="dxa"/>
        </w:tblCellMar>
        <w:tblLook w:val="0000"/>
      </w:tblPr>
      <w:tblGrid>
        <w:gridCol w:w="2551"/>
        <w:gridCol w:w="6599"/>
      </w:tblGrid>
      <w:tr w:rsidTr="00521200">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21200" w:rsidP="00521200">
            <w:pPr>
              <w:pStyle w:val="BodyText"/>
            </w:pPr>
            <w:r w:rsidRPr="00521200">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1200">
            <w:pPr>
              <w:pStyle w:val="BodyText"/>
              <w:rPr>
                <w:lang w:val="en-NZ"/>
              </w:rPr>
            </w:pPr>
            <w:r w:rsidRPr="00521200">
              <w:rPr>
                <w:rStyle w:val="SpecialBold"/>
              </w:rPr>
              <w:t>Performance Criteria</w:t>
            </w:r>
          </w:p>
        </w:tc>
      </w:tr>
      <w:tr w:rsidTr="00521200">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1200" w:rsidP="00521200">
            <w:pPr>
              <w:pStyle w:val="BodyText"/>
            </w:pPr>
            <w:r w:rsidRPr="00521200">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1200" w:rsidP="00521200">
            <w:pPr>
              <w:pStyle w:val="BodyText"/>
            </w:pPr>
            <w:r w:rsidRPr="0052120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21200">
              <w:rPr>
                <w:rStyle w:val="Emphasis"/>
              </w:rPr>
              <w:t>nce is to be consistent with the evidence guide.</w:t>
            </w:r>
          </w:p>
        </w:tc>
      </w:tr>
    </w:tbl>
    <w:p w:rsidR="00000000" w:rsidRPr="00521200" w:rsidP="00521200">
      <w:pPr>
        <w:pStyle w:val="BodyText"/>
      </w:pPr>
    </w:p>
    <w:p w:rsidR="00000000" w:rsidRPr="00521200" w:rsidP="00521200">
      <w:pPr>
        <w:pStyle w:val="AllowPageBreak"/>
      </w:pPr>
    </w:p>
    <w:p w:rsidR="00000000" w:rsidRPr="00521200" w:rsidP="00521200">
      <w:pPr>
        <w:pStyle w:val="Heading1"/>
      </w:pPr>
      <w:bookmarkStart w:id="8" w:name="O_458923"/>
      <w:bookmarkEnd w:id="8"/>
      <w:r w:rsidRPr="00521200">
        <w:t>Elements and Performance Criteria</w:t>
      </w:r>
    </w:p>
    <w:tbl>
      <w:tblPr>
        <w:tblW w:w="0" w:type="auto"/>
        <w:tblLayout w:type="fixed"/>
        <w:tblCellMar>
          <w:left w:w="62" w:type="dxa"/>
          <w:right w:w="62" w:type="dxa"/>
        </w:tblCellMar>
        <w:tblLook w:val="0000"/>
      </w:tblPr>
      <w:tblGrid>
        <w:gridCol w:w="2549"/>
        <w:gridCol w:w="6601"/>
      </w:tblGrid>
      <w:tr w:rsidTr="00521200">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0">
            <w:pPr>
              <w:pStyle w:val="BodyText"/>
              <w:rPr>
                <w:lang w:val="en-NZ"/>
              </w:rPr>
            </w:pPr>
            <w:r w:rsidRPr="00521200">
              <w:t>1. Prepare for test</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0" w:rsidP="00521200">
            <w:pPr>
              <w:pStyle w:val="BodyText"/>
            </w:pPr>
            <w:r w:rsidRPr="00521200">
              <w:t xml:space="preserve">1.1 Prepare the </w:t>
            </w:r>
            <w:r w:rsidRPr="00521200">
              <w:rPr>
                <w:rStyle w:val="BoldandItalics"/>
              </w:rPr>
              <w:t>test environment</w:t>
            </w:r>
          </w:p>
          <w:p w:rsidR="00000000" w:rsidRPr="00521200" w:rsidP="00521200">
            <w:pPr>
              <w:pStyle w:val="BodyText"/>
            </w:pPr>
            <w:r w:rsidRPr="00521200">
              <w:t>1.2 Prepare the test scripts (online test) or test run (batch test) for running</w:t>
            </w:r>
          </w:p>
          <w:p w:rsidR="00000000" w:rsidRPr="00521200" w:rsidP="00521200">
            <w:pPr>
              <w:pStyle w:val="BodyText"/>
            </w:pPr>
            <w:r w:rsidRPr="00521200">
              <w:t>1.3 Review expected r</w:t>
            </w:r>
            <w:r w:rsidRPr="00521200">
              <w:t xml:space="preserve">esults against </w:t>
            </w:r>
            <w:r w:rsidRPr="00521200">
              <w:rPr>
                <w:rStyle w:val="BoldandItalics"/>
              </w:rPr>
              <w:t>test and acceptance criteria</w:t>
            </w:r>
          </w:p>
          <w:p w:rsidR="00000000" w:rsidRPr="00521200" w:rsidP="00521200">
            <w:pPr>
              <w:pStyle w:val="BodyText"/>
            </w:pPr>
            <w:r w:rsidRPr="00521200">
              <w:t>1.4 Confirm pre-existing modules and compile modification logs</w:t>
            </w:r>
          </w:p>
          <w:p w:rsidR="00000000" w:rsidRPr="00521200" w:rsidP="00521200">
            <w:pPr>
              <w:pStyle w:val="BodyText"/>
            </w:pPr>
            <w:r w:rsidRPr="00521200">
              <w:t>1.5 Perform static tests of each point of integration and verify correctness of arguments, positional parameters and return values in each integratio</w:t>
            </w:r>
            <w:r w:rsidRPr="00521200">
              <w:t>n suite</w:t>
            </w:r>
          </w:p>
          <w:p w:rsidR="00000000" w:rsidP="00521200">
            <w:pPr>
              <w:pStyle w:val="BodyText"/>
              <w:rPr>
                <w:lang w:val="en-NZ"/>
              </w:rPr>
            </w:pPr>
            <w:r w:rsidRPr="00521200">
              <w:t>1.6 Review results of earlier component testing and ensure critical issues are identified and taken into account</w:t>
            </w:r>
          </w:p>
        </w:tc>
      </w:tr>
      <w:tr w:rsidTr="00521200">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0">
            <w:pPr>
              <w:pStyle w:val="BodyText"/>
              <w:rPr>
                <w:lang w:val="en-NZ"/>
              </w:rPr>
            </w:pPr>
            <w:r w:rsidRPr="00521200">
              <w:t>2. Conduct test</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0" w:rsidP="00521200">
            <w:pPr>
              <w:pStyle w:val="BodyText"/>
            </w:pPr>
            <w:r w:rsidRPr="00521200">
              <w:t xml:space="preserve">2.1 Select appropriate </w:t>
            </w:r>
            <w:r w:rsidRPr="00521200">
              <w:rPr>
                <w:rStyle w:val="BoldandItalics"/>
              </w:rPr>
              <w:t>test tools</w:t>
            </w:r>
          </w:p>
          <w:p w:rsidR="00000000" w:rsidRPr="00521200" w:rsidP="00521200">
            <w:pPr>
              <w:pStyle w:val="BodyText"/>
            </w:pPr>
            <w:r w:rsidRPr="00521200">
              <w:t xml:space="preserve">2.2 Run test scripts and document the results against </w:t>
            </w:r>
            <w:r w:rsidRPr="00521200">
              <w:rPr>
                <w:rStyle w:val="BoldandItalics"/>
              </w:rPr>
              <w:t xml:space="preserve">software life cycle </w:t>
            </w:r>
            <w:r w:rsidRPr="00521200">
              <w:t>model</w:t>
            </w:r>
          </w:p>
          <w:p w:rsidR="00000000" w:rsidRPr="00521200" w:rsidP="00521200">
            <w:pPr>
              <w:pStyle w:val="BodyText"/>
            </w:pPr>
            <w:r w:rsidRPr="00521200">
              <w:t>2.3 Ensure that memory leakage, global name-space pollution and static variables are specifically addressed for each integration unit in line with test and acceptance criteria</w:t>
            </w:r>
          </w:p>
          <w:p w:rsidR="00000000" w:rsidRPr="00521200" w:rsidP="00521200">
            <w:pPr>
              <w:pStyle w:val="BodyText"/>
            </w:pPr>
            <w:r w:rsidRPr="00521200">
              <w:t xml:space="preserve">2.4 Follow and adopt integration standards where appropriate in line with </w:t>
            </w:r>
            <w:r w:rsidRPr="00521200">
              <w:rPr>
                <w:rStyle w:val="BoldandItalics"/>
              </w:rPr>
              <w:t>qualit</w:t>
            </w:r>
            <w:r w:rsidRPr="00521200">
              <w:rPr>
                <w:rStyle w:val="BoldandItalics"/>
              </w:rPr>
              <w:t>y benchmarks</w:t>
            </w:r>
          </w:p>
          <w:p w:rsidR="00000000" w:rsidP="00521200">
            <w:pPr>
              <w:pStyle w:val="BodyText"/>
              <w:rPr>
                <w:lang w:val="en-NZ"/>
              </w:rPr>
            </w:pPr>
            <w:r w:rsidRPr="00521200">
              <w:t>2.5 Compare test results to requirements on completion of each integration component</w:t>
            </w:r>
          </w:p>
        </w:tc>
      </w:tr>
      <w:tr w:rsidTr="00521200">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0">
            <w:pPr>
              <w:pStyle w:val="BodyText"/>
              <w:rPr>
                <w:lang w:val="en-NZ"/>
              </w:rPr>
            </w:pPr>
            <w:r w:rsidRPr="00521200">
              <w:t>3. Analyse and classify results</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0" w:rsidP="00521200">
            <w:pPr>
              <w:pStyle w:val="BodyText"/>
            </w:pPr>
            <w:r w:rsidRPr="00521200">
              <w:t>3.1 Summarise and classify test results and highlight areas of concern</w:t>
            </w:r>
          </w:p>
          <w:p w:rsidR="00000000" w:rsidRPr="00521200" w:rsidP="00521200">
            <w:pPr>
              <w:pStyle w:val="BodyText"/>
            </w:pPr>
            <w:r w:rsidRPr="00521200">
              <w:t xml:space="preserve">3.2 Compare the test results against the requirements </w:t>
            </w:r>
            <w:r w:rsidRPr="00521200">
              <w:t>and design specification and prepare report</w:t>
            </w:r>
          </w:p>
          <w:p w:rsidR="00000000" w:rsidRPr="00521200" w:rsidP="00521200">
            <w:pPr>
              <w:pStyle w:val="BodyText"/>
            </w:pPr>
            <w:r w:rsidRPr="00521200">
              <w:t>3.3 Notify operations of completion of the testing where appropriate</w:t>
            </w:r>
          </w:p>
          <w:p w:rsidR="00000000" w:rsidRPr="00521200" w:rsidP="00521200">
            <w:pPr>
              <w:pStyle w:val="BodyText"/>
            </w:pPr>
            <w:r w:rsidRPr="00521200">
              <w:t>3.4 Ensure attendees' details and comments are logged and signatures gained</w:t>
            </w:r>
          </w:p>
          <w:p w:rsidR="00000000" w:rsidRPr="00521200" w:rsidP="00521200">
            <w:pPr>
              <w:pStyle w:val="BodyText"/>
            </w:pPr>
            <w:r w:rsidRPr="00521200">
              <w:t>3.5 Schedule a feedback meeting to discuss report and possible next</w:t>
            </w:r>
            <w:r w:rsidRPr="00521200">
              <w:t xml:space="preserve"> actions with stakeholders if necessary</w:t>
            </w:r>
          </w:p>
          <w:p w:rsidR="00000000" w:rsidRPr="00521200" w:rsidP="00521200">
            <w:pPr>
              <w:pStyle w:val="BodyText"/>
            </w:pPr>
            <w:r w:rsidRPr="00521200">
              <w:t xml:space="preserve">3.6 Ensure test reporting compliance with </w:t>
            </w:r>
            <w:r w:rsidRPr="00521200">
              <w:rPr>
                <w:rStyle w:val="BoldandItalics"/>
              </w:rPr>
              <w:t xml:space="preserve">documentation and reporting </w:t>
            </w:r>
            <w:r w:rsidRPr="00521200">
              <w:t>standards</w:t>
            </w:r>
          </w:p>
        </w:tc>
      </w:tr>
    </w:tbl>
    <w:p w:rsidR="00000000" w:rsidRPr="00521200" w:rsidP="00521200">
      <w:pPr>
        <w:pStyle w:val="BodyText"/>
      </w:pPr>
    </w:p>
    <w:p w:rsidR="00000000" w:rsidRPr="00521200" w:rsidP="00521200">
      <w:pPr>
        <w:pStyle w:val="AllowPageBreak"/>
      </w:pPr>
    </w:p>
    <w:p w:rsidR="00000000" w:rsidRPr="00521200" w:rsidP="00521200">
      <w:pPr>
        <w:pStyle w:val="Heading1"/>
      </w:pPr>
      <w:bookmarkStart w:id="9" w:name="O_458924"/>
      <w:bookmarkEnd w:id="9"/>
      <w:r w:rsidRPr="00521200">
        <w:t>Required Skills and Knowledge</w:t>
      </w:r>
    </w:p>
    <w:p w:rsidR="00000000" w:rsidRPr="00521200" w:rsidP="00521200">
      <w:pPr>
        <w:pStyle w:val="BodyText"/>
      </w:pPr>
      <w:r w:rsidRPr="00521200">
        <w:rPr>
          <w:rStyle w:val="Emphasis"/>
        </w:rPr>
        <w:t>This section describes the skills and knowledge required for this unit.</w:t>
      </w:r>
    </w:p>
    <w:p w:rsidR="00000000" w:rsidRPr="00521200" w:rsidP="00521200">
      <w:pPr>
        <w:pStyle w:val="BodyText"/>
      </w:pPr>
    </w:p>
    <w:p w:rsidR="00000000" w:rsidRPr="00521200" w:rsidP="00521200">
      <w:pPr>
        <w:pStyle w:val="BodyText"/>
      </w:pPr>
      <w:r w:rsidRPr="00521200">
        <w:rPr>
          <w:rStyle w:val="SpecialBold"/>
        </w:rPr>
        <w:t>Required skill</w:t>
      </w:r>
      <w:r w:rsidRPr="00521200">
        <w:rPr>
          <w:rStyle w:val="SpecialBold"/>
        </w:rPr>
        <w:t>s</w:t>
      </w:r>
    </w:p>
    <w:p w:rsidR="00000000" w:rsidRPr="00521200" w:rsidP="00521200">
      <w:pPr>
        <w:pStyle w:val="BodyText"/>
      </w:pPr>
    </w:p>
    <w:p w:rsidR="00000000" w:rsidRPr="00521200" w:rsidP="00521200">
      <w:pPr>
        <w:pStyle w:val="ListBullet"/>
      </w:pPr>
      <w:r w:rsidRPr="00521200">
        <w:t>communication skills to liaise with internal and external personnel on technical, operational and business-related matters</w:t>
      </w:r>
    </w:p>
    <w:p w:rsidR="00000000" w:rsidRPr="00521200" w:rsidP="00521200">
      <w:pPr>
        <w:pStyle w:val="ListBullet"/>
      </w:pPr>
      <w:r w:rsidRPr="00521200">
        <w:t>literacy skills to:</w:t>
      </w:r>
    </w:p>
    <w:p w:rsidR="00000000" w:rsidRPr="00521200" w:rsidP="00521200">
      <w:pPr>
        <w:pStyle w:val="ListBullet2"/>
      </w:pPr>
      <w:r w:rsidRPr="00521200">
        <w:t>interpret technical documentation</w:t>
      </w:r>
    </w:p>
    <w:p w:rsidR="00000000" w:rsidRPr="00521200" w:rsidP="00521200">
      <w:pPr>
        <w:pStyle w:val="ListBullet2"/>
      </w:pPr>
      <w:r w:rsidRPr="00521200">
        <w:t>write reports in required formats</w:t>
      </w:r>
    </w:p>
    <w:p w:rsidR="00000000" w:rsidRPr="00521200" w:rsidP="00521200">
      <w:pPr>
        <w:pStyle w:val="ListBullet"/>
      </w:pPr>
      <w:r w:rsidRPr="00521200">
        <w:t>numeracy skills to take test measurements, and interpret and evaluate results</w:t>
      </w:r>
    </w:p>
    <w:p w:rsidR="00000000" w:rsidRPr="00521200" w:rsidP="00521200">
      <w:pPr>
        <w:pStyle w:val="ListBullet"/>
      </w:pPr>
      <w:r w:rsidRPr="00521200">
        <w:t>planning and organisational skills to:</w:t>
      </w:r>
    </w:p>
    <w:p w:rsidR="00000000" w:rsidRPr="00521200" w:rsidP="00521200">
      <w:pPr>
        <w:pStyle w:val="ListBullet2"/>
      </w:pPr>
      <w:r w:rsidRPr="00521200">
        <w:t>coordinate the test process in liaison with others</w:t>
      </w:r>
    </w:p>
    <w:p w:rsidR="00000000" w:rsidRPr="00521200" w:rsidP="00521200">
      <w:pPr>
        <w:pStyle w:val="ListBullet2"/>
      </w:pPr>
      <w:r w:rsidRPr="00521200">
        <w:t>plan, prioritise and monitor own work</w:t>
      </w:r>
    </w:p>
    <w:p w:rsidR="00000000" w:rsidRPr="00521200" w:rsidP="00521200">
      <w:pPr>
        <w:pStyle w:val="ListBullet"/>
      </w:pPr>
      <w:r w:rsidRPr="00521200">
        <w:t>problem-solving and contingency-management skill</w:t>
      </w:r>
      <w:r w:rsidRPr="00521200">
        <w:t>s to develop strategic review results of earlier unit testing and identify critical issues</w:t>
      </w:r>
    </w:p>
    <w:p w:rsidR="00000000" w:rsidRPr="00521200" w:rsidP="00521200">
      <w:pPr>
        <w:pStyle w:val="ListBullet"/>
      </w:pPr>
      <w:r w:rsidRPr="00521200">
        <w:t>research skills to identify, analyse and evaluate broad features of system testing and best practice in system testing</w:t>
      </w:r>
    </w:p>
    <w:p w:rsidR="00000000" w:rsidRPr="00521200" w:rsidP="00521200">
      <w:pPr>
        <w:pStyle w:val="ListBullet"/>
      </w:pPr>
      <w:r w:rsidRPr="00521200">
        <w:t>technical skills to:</w:t>
      </w:r>
    </w:p>
    <w:p w:rsidR="00000000" w:rsidRPr="00521200" w:rsidP="00521200">
      <w:pPr>
        <w:pStyle w:val="ListBullet2"/>
      </w:pPr>
      <w:r w:rsidRPr="00521200">
        <w:t xml:space="preserve">analyse data related to </w:t>
      </w:r>
      <w:r w:rsidRPr="00521200">
        <w:t>analysis and evaluation</w:t>
      </w:r>
    </w:p>
    <w:p w:rsidR="00000000" w:rsidRPr="00521200" w:rsidP="00521200">
      <w:pPr>
        <w:pStyle w:val="ListBullet2"/>
      </w:pPr>
      <w:r w:rsidRPr="00521200">
        <w:t>use programming skills in programming languages relevant to project.</w:t>
      </w:r>
    </w:p>
    <w:p w:rsidR="00000000" w:rsidRPr="00521200" w:rsidP="00521200">
      <w:pPr>
        <w:pStyle w:val="BodyText"/>
      </w:pPr>
    </w:p>
    <w:p w:rsidR="00000000" w:rsidRPr="00521200" w:rsidP="00521200">
      <w:pPr>
        <w:pStyle w:val="BodyText"/>
      </w:pPr>
      <w:r w:rsidRPr="00521200">
        <w:rPr>
          <w:rStyle w:val="SpecialBold"/>
        </w:rPr>
        <w:t>Required knowledge</w:t>
      </w:r>
    </w:p>
    <w:p w:rsidR="00000000" w:rsidRPr="00521200" w:rsidP="00521200">
      <w:pPr>
        <w:pStyle w:val="BodyText"/>
      </w:pPr>
    </w:p>
    <w:p w:rsidR="00000000" w:rsidRPr="00521200" w:rsidP="00521200">
      <w:pPr>
        <w:pStyle w:val="ListBullet"/>
      </w:pPr>
      <w:r w:rsidRPr="00521200">
        <w:t>at least two programming languages, with detailed knowledge of programming languages required by system</w:t>
      </w:r>
    </w:p>
    <w:p w:rsidR="00000000" w:rsidRPr="00521200" w:rsidP="00521200">
      <w:pPr>
        <w:pStyle w:val="ListBullet"/>
      </w:pPr>
      <w:r w:rsidRPr="00521200">
        <w:t>automated test tools, with detailed knowledge of features and processes in some areas</w:t>
      </w:r>
    </w:p>
    <w:p w:rsidR="00000000" w:rsidRPr="00521200" w:rsidP="00521200">
      <w:pPr>
        <w:pStyle w:val="ListBullet"/>
      </w:pPr>
      <w:r w:rsidRPr="00521200">
        <w:t>input and output requirements</w:t>
      </w:r>
    </w:p>
    <w:p w:rsidR="00000000" w:rsidRPr="00521200" w:rsidP="00521200">
      <w:pPr>
        <w:pStyle w:val="ListBullet"/>
      </w:pPr>
      <w:r w:rsidRPr="00521200">
        <w:t>organisational practice and standards relating to integration testing</w:t>
      </w:r>
    </w:p>
    <w:p w:rsidR="00000000" w:rsidRPr="00521200" w:rsidP="00521200">
      <w:pPr>
        <w:pStyle w:val="ListBullet"/>
      </w:pPr>
      <w:r w:rsidRPr="00521200">
        <w:t>system or application being tested</w:t>
      </w:r>
    </w:p>
    <w:p w:rsidR="00000000" w:rsidRPr="00521200" w:rsidP="00521200">
      <w:pPr>
        <w:pStyle w:val="ListBullet"/>
      </w:pPr>
      <w:r w:rsidRPr="00521200">
        <w:t>testing techniques, with detailed k</w:t>
      </w:r>
      <w:r w:rsidRPr="00521200">
        <w:t>nowledge of features and processes</w:t>
      </w:r>
    </w:p>
    <w:p w:rsidR="00000000" w:rsidRPr="00521200" w:rsidP="00521200">
      <w:pPr>
        <w:pStyle w:val="ListBullet"/>
      </w:pPr>
      <w:r w:rsidRPr="00521200">
        <w:t>underlying test data.</w:t>
      </w:r>
    </w:p>
    <w:p w:rsidR="00000000" w:rsidRPr="00521200" w:rsidP="00521200">
      <w:pPr>
        <w:pStyle w:val="AllowPageBreak"/>
      </w:pPr>
    </w:p>
    <w:p w:rsidR="00000000" w:rsidRPr="00521200" w:rsidP="00521200">
      <w:pPr>
        <w:pStyle w:val="Heading1"/>
      </w:pPr>
      <w:bookmarkStart w:id="10" w:name="O_458925"/>
      <w:bookmarkEnd w:id="10"/>
      <w:r w:rsidRPr="00521200">
        <w:t>Evidence Guide</w:t>
      </w:r>
    </w:p>
    <w:p w:rsidR="00000000" w:rsidRPr="00521200" w:rsidP="00521200">
      <w:pPr>
        <w:pStyle w:val="BodyText"/>
      </w:pPr>
      <w:r w:rsidRPr="00521200">
        <w:rPr>
          <w:rStyle w:val="Emphasis"/>
        </w:rPr>
        <w:t xml:space="preserve">The evidence guide provides advice on assessment and must be read in conjunction with the performance criteria, required skills and knowledge, </w:t>
      </w:r>
      <w:r w:rsidRPr="00521200">
        <w:rPr>
          <w:rStyle w:val="Emphasis"/>
        </w:rPr>
        <w:t>range statement and the Assessment Guidelines for the Training Package.</w:t>
      </w:r>
    </w:p>
    <w:p w:rsidR="00000000" w:rsidRPr="00521200" w:rsidP="00521200">
      <w:pPr>
        <w:pStyle w:val="BodyText"/>
      </w:pPr>
    </w:p>
    <w:tbl>
      <w:tblPr>
        <w:tblW w:w="0" w:type="auto"/>
        <w:tblLayout w:type="fixed"/>
        <w:tblCellMar>
          <w:left w:w="62" w:type="dxa"/>
          <w:right w:w="62" w:type="dxa"/>
        </w:tblCellMar>
        <w:tblLook w:val="0000"/>
      </w:tblPr>
      <w:tblGrid>
        <w:gridCol w:w="2556"/>
        <w:gridCol w:w="6594"/>
      </w:tblGrid>
      <w:tr w:rsidTr="0052120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0">
            <w:pPr>
              <w:pStyle w:val="BodyText"/>
              <w:rPr>
                <w:lang w:val="en-NZ"/>
              </w:rPr>
            </w:pPr>
            <w:r w:rsidRPr="00521200">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0">
            <w:pPr>
              <w:pStyle w:val="BodyText"/>
              <w:rPr>
                <w:lang w:val="en-NZ"/>
              </w:rPr>
            </w:pPr>
          </w:p>
        </w:tc>
      </w:tr>
      <w:tr w:rsidTr="0052120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0">
            <w:pPr>
              <w:pStyle w:val="BodyText"/>
              <w:rPr>
                <w:lang w:val="en-NZ"/>
              </w:rPr>
            </w:pPr>
            <w:r w:rsidRPr="00521200">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0" w:rsidP="00521200">
            <w:pPr>
              <w:pStyle w:val="BodyText"/>
            </w:pPr>
            <w:r w:rsidRPr="00521200">
              <w:t>Evidence of the ability to:</w:t>
            </w:r>
          </w:p>
          <w:p w:rsidR="00000000" w:rsidRPr="00521200" w:rsidP="00521200">
            <w:pPr>
              <w:pStyle w:val="ListBullet"/>
            </w:pPr>
            <w:r w:rsidRPr="00521200">
              <w:t>perform integration requirements for</w:t>
            </w:r>
            <w:r w:rsidRPr="00521200">
              <w:t xml:space="preserve"> the units of the particular system</w:t>
            </w:r>
          </w:p>
          <w:p w:rsidR="00000000" w:rsidRPr="00521200" w:rsidP="00521200">
            <w:pPr>
              <w:pStyle w:val="ListBullet"/>
            </w:pPr>
            <w:r w:rsidRPr="00521200">
              <w:t>determine whether the units of the system operate according to requirement specifications</w:t>
            </w:r>
          </w:p>
          <w:p w:rsidR="00000000" w:rsidP="00521200">
            <w:pPr>
              <w:pStyle w:val="ListBullet"/>
              <w:rPr>
                <w:lang w:val="en-NZ"/>
              </w:rPr>
            </w:pPr>
            <w:r w:rsidRPr="00521200">
              <w:t xml:space="preserve">prepare reports in compliance with documentation and reporting standards. </w:t>
            </w:r>
          </w:p>
        </w:tc>
      </w:tr>
      <w:tr w:rsidTr="0052120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0">
            <w:pPr>
              <w:pStyle w:val="BodyText"/>
              <w:rPr>
                <w:lang w:val="en-NZ"/>
              </w:rPr>
            </w:pPr>
            <w:r w:rsidRPr="00521200">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0" w:rsidP="00521200">
            <w:pPr>
              <w:pStyle w:val="BodyText"/>
            </w:pPr>
            <w:r w:rsidRPr="00521200">
              <w:t>Asses</w:t>
            </w:r>
            <w:r w:rsidRPr="00521200">
              <w:t>sment must ensure access to:</w:t>
            </w:r>
          </w:p>
          <w:p w:rsidR="00000000" w:rsidRPr="00521200" w:rsidP="00521200">
            <w:pPr>
              <w:pStyle w:val="ListBullet"/>
            </w:pPr>
            <w:r w:rsidRPr="00521200">
              <w:t>acceptance criteria</w:t>
            </w:r>
          </w:p>
          <w:p w:rsidR="00000000" w:rsidRPr="00521200" w:rsidP="00521200">
            <w:pPr>
              <w:pStyle w:val="ListBullet"/>
            </w:pPr>
            <w:r w:rsidRPr="00521200">
              <w:t>test plan</w:t>
            </w:r>
          </w:p>
          <w:p w:rsidR="00000000" w:rsidRPr="00521200" w:rsidP="00521200">
            <w:pPr>
              <w:pStyle w:val="ListBullet"/>
            </w:pPr>
            <w:r w:rsidRPr="00521200">
              <w:t>integration standards</w:t>
            </w:r>
          </w:p>
          <w:p w:rsidR="00000000" w:rsidRPr="00521200" w:rsidP="00521200">
            <w:pPr>
              <w:pStyle w:val="ListBullet"/>
            </w:pPr>
            <w:r w:rsidRPr="00521200">
              <w:t>requirements and design documents used in the analysis of the test</w:t>
            </w:r>
          </w:p>
          <w:p w:rsidR="00000000" w:rsidRPr="00521200" w:rsidP="00521200">
            <w:pPr>
              <w:pStyle w:val="ListBullet"/>
            </w:pPr>
            <w:r w:rsidRPr="00521200">
              <w:t>system or application suitable for testing</w:t>
            </w:r>
          </w:p>
          <w:p w:rsidR="00000000" w:rsidRPr="00521200" w:rsidP="00521200">
            <w:pPr>
              <w:pStyle w:val="ListBullet"/>
            </w:pPr>
            <w:r w:rsidRPr="00521200">
              <w:t>appropriate learning and assessment support when required</w:t>
            </w:r>
          </w:p>
          <w:p w:rsidR="00000000" w:rsidP="00521200">
            <w:pPr>
              <w:pStyle w:val="ListBullet"/>
              <w:rPr>
                <w:lang w:val="en-NZ"/>
              </w:rPr>
            </w:pPr>
            <w:r w:rsidRPr="00521200">
              <w:t>modified equipment for people with special needs.</w:t>
            </w:r>
          </w:p>
        </w:tc>
      </w:tr>
      <w:tr w:rsidTr="0052120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0">
            <w:pPr>
              <w:pStyle w:val="BodyText"/>
              <w:rPr>
                <w:lang w:val="en-NZ"/>
              </w:rPr>
            </w:pPr>
            <w:r w:rsidRPr="00521200">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0" w:rsidP="00521200">
            <w:pPr>
              <w:pStyle w:val="BodyText"/>
            </w:pPr>
            <w:r w:rsidRPr="00521200">
              <w:t>A range of assessment methods should be used to assess practical skills and knowledge. The following examples are appropriate for this unit:</w:t>
            </w:r>
          </w:p>
          <w:p w:rsidR="00000000" w:rsidRPr="00521200" w:rsidP="00521200">
            <w:pPr>
              <w:pStyle w:val="ListBullet"/>
            </w:pPr>
            <w:r w:rsidRPr="00521200">
              <w:t>direct observation of candidate conducting</w:t>
            </w:r>
            <w:r w:rsidRPr="00521200">
              <w:t xml:space="preserve"> a test using appropriate test tools and integration standards in line with quality benchmarks and ensuring that components have passed the integration tests at the interface level between each component</w:t>
            </w:r>
          </w:p>
          <w:p w:rsidR="00000000" w:rsidRPr="00521200" w:rsidP="00521200">
            <w:pPr>
              <w:pStyle w:val="ListBullet"/>
            </w:pPr>
            <w:r w:rsidRPr="00521200">
              <w:t>verbal or written questioning of underpinning skills</w:t>
            </w:r>
            <w:r w:rsidRPr="00521200">
              <w:t xml:space="preserve"> and knowledge of compiling, linking and loading components together</w:t>
            </w:r>
          </w:p>
          <w:p w:rsidR="00000000" w:rsidP="00521200">
            <w:pPr>
              <w:pStyle w:val="ListBullet"/>
              <w:rPr>
                <w:lang w:val="en-NZ"/>
              </w:rPr>
            </w:pPr>
            <w:r w:rsidRPr="00521200">
              <w:t>evaluation of report prepared by candidate outlining testing procedures and test results.</w:t>
            </w:r>
          </w:p>
        </w:tc>
      </w:tr>
      <w:tr w:rsidTr="0052120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0">
            <w:pPr>
              <w:pStyle w:val="BodyText"/>
              <w:rPr>
                <w:lang w:val="en-NZ"/>
              </w:rPr>
            </w:pPr>
            <w:r w:rsidRPr="00521200">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0" w:rsidP="00521200">
            <w:pPr>
              <w:pStyle w:val="BodyText"/>
            </w:pPr>
            <w:r w:rsidRPr="00521200">
              <w:t>Holistic assessment with other units relevant to the industr</w:t>
            </w:r>
            <w:r w:rsidRPr="00521200">
              <w:t>y sector, workplace and job role is recommended, where appropriate.</w:t>
            </w:r>
          </w:p>
          <w:p w:rsidR="00000000" w:rsidRPr="00521200" w:rsidP="00521200">
            <w:pPr>
              <w:pStyle w:val="BodyText"/>
            </w:pPr>
            <w:r w:rsidRPr="00521200">
              <w:t>Assessment processes and techniques must be culturally appropriate, and suitable to the communication skill level, language, literacy and numeracy capacity of the candidate and the work being performed.</w:t>
            </w:r>
          </w:p>
          <w:p w:rsidR="00000000" w:rsidRPr="00521200" w:rsidP="00521200">
            <w:pPr>
              <w:pStyle w:val="BodyText"/>
            </w:pPr>
            <w:r w:rsidRPr="00521200">
              <w:t>Indigenous people and other people from a non-English</w:t>
            </w:r>
            <w:r w:rsidRPr="00521200">
              <w:t xml:space="preserve"> speaking background may need additional support.</w:t>
            </w:r>
          </w:p>
          <w:p w:rsidR="00000000" w:rsidRPr="00521200" w:rsidP="00521200">
            <w:pPr>
              <w:pStyle w:val="BodyText"/>
            </w:pPr>
            <w:r w:rsidRPr="00521200">
              <w:t>In cases where practical assessment is used it should be combined with targeted questioning to assess required knowledge.</w:t>
            </w:r>
          </w:p>
        </w:tc>
      </w:tr>
    </w:tbl>
    <w:p w:rsidR="00000000" w:rsidRPr="00521200" w:rsidP="00521200">
      <w:pPr>
        <w:pStyle w:val="BodyText"/>
      </w:pPr>
    </w:p>
    <w:p w:rsidR="00000000" w:rsidRPr="00521200" w:rsidP="00521200">
      <w:pPr>
        <w:pStyle w:val="AllowPageBreak"/>
      </w:pPr>
    </w:p>
    <w:p w:rsidR="00000000" w:rsidRPr="00521200" w:rsidP="00521200">
      <w:pPr>
        <w:pStyle w:val="Heading1"/>
      </w:pPr>
      <w:bookmarkStart w:id="11" w:name="O_458926"/>
      <w:bookmarkEnd w:id="11"/>
      <w:r w:rsidRPr="00521200">
        <w:t>Range Statement</w:t>
      </w:r>
    </w:p>
    <w:p w:rsidR="00000000" w:rsidRPr="00521200" w:rsidP="00521200">
      <w:pPr>
        <w:pStyle w:val="BodyText"/>
      </w:pPr>
      <w:r w:rsidRPr="00521200">
        <w:rPr>
          <w:rStyle w:val="Emphasis"/>
        </w:rPr>
        <w:t>The range statement relates to the unit of compet</w:t>
      </w:r>
      <w:r w:rsidRPr="00521200">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521200">
        <w:rPr>
          <w:rStyle w:val="Emphasis"/>
        </w:rPr>
        <w:t>essment (depending on the work situation, needs of the candidate, accessibility of the item, and local industry and regional contexts) may also be included.</w:t>
      </w:r>
    </w:p>
    <w:p w:rsidR="00000000" w:rsidRPr="00521200" w:rsidP="00521200">
      <w:pPr>
        <w:pStyle w:val="BodyText"/>
      </w:pPr>
    </w:p>
    <w:tbl>
      <w:tblPr>
        <w:tblW w:w="0" w:type="auto"/>
        <w:tblLayout w:type="fixed"/>
        <w:tblCellMar>
          <w:left w:w="62" w:type="dxa"/>
          <w:right w:w="62" w:type="dxa"/>
        </w:tblCellMar>
        <w:tblLook w:val="0000"/>
      </w:tblPr>
      <w:tblGrid>
        <w:gridCol w:w="2556"/>
        <w:gridCol w:w="6594"/>
      </w:tblGrid>
      <w:tr w:rsidTr="0052120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0">
            <w:pPr>
              <w:pStyle w:val="BodyText"/>
              <w:rPr>
                <w:lang w:val="en-NZ"/>
              </w:rPr>
            </w:pPr>
            <w:r w:rsidRPr="00521200">
              <w:rPr>
                <w:rStyle w:val="BoldandItalics"/>
              </w:rPr>
              <w:t xml:space="preserve">Test environment </w:t>
            </w:r>
            <w:r w:rsidRPr="00521200">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0" w:rsidP="00521200">
            <w:pPr>
              <w:pStyle w:val="ListBullet"/>
            </w:pPr>
            <w:r w:rsidRPr="00521200">
              <w:t>data</w:t>
            </w:r>
          </w:p>
          <w:p w:rsidR="00000000" w:rsidRPr="00521200" w:rsidP="00521200">
            <w:pPr>
              <w:pStyle w:val="ListBullet"/>
            </w:pPr>
            <w:r w:rsidRPr="00521200">
              <w:t>network or communications and other equipment</w:t>
            </w:r>
          </w:p>
          <w:p w:rsidR="00000000" w:rsidRPr="00521200" w:rsidP="00521200">
            <w:pPr>
              <w:pStyle w:val="ListBullet"/>
            </w:pPr>
            <w:r w:rsidRPr="00521200">
              <w:t>operating system</w:t>
            </w:r>
          </w:p>
          <w:p w:rsidR="00000000" w:rsidRPr="00521200" w:rsidP="00521200">
            <w:pPr>
              <w:pStyle w:val="ListBullet"/>
            </w:pPr>
            <w:r w:rsidRPr="00521200">
              <w:t>other support software</w:t>
            </w:r>
          </w:p>
          <w:p w:rsidR="00000000" w:rsidP="00521200">
            <w:pPr>
              <w:pStyle w:val="ListBullet"/>
              <w:rPr>
                <w:lang w:val="en-NZ"/>
              </w:rPr>
            </w:pPr>
            <w:r w:rsidRPr="00521200">
              <w:t>program libraries.</w:t>
            </w:r>
          </w:p>
        </w:tc>
      </w:tr>
      <w:tr w:rsidTr="00521200">
        <w:tblPrEx>
          <w:tblW w:w="0" w:type="auto"/>
          <w:tblLayout w:type="fixed"/>
          <w:tblCellMar>
            <w:left w:w="62" w:type="dxa"/>
            <w:right w:w="62" w:type="dxa"/>
          </w:tblCellMar>
          <w:tblLook w:val="0000"/>
        </w:tblPrEx>
        <w:trPr>
          <w:trHeight w:val="293"/>
        </w:trPr>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0">
            <w:pPr>
              <w:pStyle w:val="BodyText"/>
              <w:rPr>
                <w:lang w:val="en-NZ"/>
              </w:rPr>
            </w:pPr>
            <w:r w:rsidRPr="00521200">
              <w:rPr>
                <w:rStyle w:val="BoldandItalics"/>
              </w:rPr>
              <w:t xml:space="preserve">Test and acceptance criteria </w:t>
            </w:r>
            <w:r w:rsidRPr="00521200">
              <w:t>may relate to:</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0" w:rsidP="00521200">
            <w:pPr>
              <w:pStyle w:val="ListBullet"/>
            </w:pPr>
            <w:r w:rsidRPr="00521200">
              <w:t>type of test:</w:t>
            </w:r>
          </w:p>
          <w:p w:rsidR="00000000" w:rsidRPr="00521200" w:rsidP="00521200">
            <w:pPr>
              <w:pStyle w:val="ListBullet2"/>
            </w:pPr>
            <w:r w:rsidRPr="00521200">
              <w:t>cohesion</w:t>
            </w:r>
          </w:p>
          <w:p w:rsidR="00000000" w:rsidRPr="00521200" w:rsidP="00521200">
            <w:pPr>
              <w:pStyle w:val="ListBullet2"/>
            </w:pPr>
            <w:r w:rsidRPr="00521200">
              <w:t>efficiency</w:t>
            </w:r>
          </w:p>
          <w:p w:rsidR="00000000" w:rsidP="00521200">
            <w:pPr>
              <w:pStyle w:val="ListBullet2"/>
              <w:rPr>
                <w:lang w:val="en-NZ"/>
              </w:rPr>
            </w:pPr>
            <w:r w:rsidRPr="00521200">
              <w:t>functional.</w:t>
            </w:r>
          </w:p>
        </w:tc>
      </w:tr>
      <w:tr w:rsidTr="0052120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0">
            <w:pPr>
              <w:pStyle w:val="BodyText"/>
              <w:rPr>
                <w:lang w:val="en-NZ"/>
              </w:rPr>
            </w:pPr>
            <w:r w:rsidRPr="00521200">
              <w:rPr>
                <w:rStyle w:val="BoldandItalics"/>
              </w:rPr>
              <w:t xml:space="preserve">Test tools </w:t>
            </w:r>
            <w:r w:rsidRPr="00521200">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0" w:rsidP="00521200">
            <w:pPr>
              <w:pStyle w:val="ListBullet"/>
            </w:pPr>
            <w:r w:rsidRPr="00521200">
              <w:t>applications testing:</w:t>
            </w:r>
          </w:p>
          <w:p w:rsidR="00000000" w:rsidRPr="00521200" w:rsidP="00521200">
            <w:pPr>
              <w:pStyle w:val="ListBullet2"/>
            </w:pPr>
            <w:r w:rsidRPr="00521200">
              <w:t>Cyrano Suite</w:t>
            </w:r>
          </w:p>
          <w:p w:rsidR="00000000" w:rsidRPr="00521200" w:rsidP="00521200">
            <w:pPr>
              <w:pStyle w:val="ListBullet2"/>
            </w:pPr>
            <w:r w:rsidRPr="00521200">
              <w:t>DataShark</w:t>
            </w:r>
          </w:p>
          <w:p w:rsidR="00000000" w:rsidRPr="00521200" w:rsidP="00521200">
            <w:pPr>
              <w:pStyle w:val="ListBullet2"/>
            </w:pPr>
            <w:r w:rsidRPr="00521200">
              <w:t>Datatect</w:t>
            </w:r>
          </w:p>
          <w:p w:rsidR="00000000" w:rsidRPr="00521200" w:rsidP="00521200">
            <w:pPr>
              <w:pStyle w:val="ListBullet2"/>
            </w:pPr>
            <w:r w:rsidRPr="00521200">
              <w:t>preVue-C/S</w:t>
            </w:r>
          </w:p>
          <w:p w:rsidR="00000000" w:rsidRPr="00521200" w:rsidP="00521200">
            <w:pPr>
              <w:pStyle w:val="ListBullet"/>
            </w:pPr>
            <w:r w:rsidRPr="00521200">
              <w:t>code, unit and class testing:</w:t>
            </w:r>
          </w:p>
          <w:p w:rsidR="00000000" w:rsidRPr="00521200" w:rsidP="00521200">
            <w:pPr>
              <w:pStyle w:val="ListBullet2"/>
            </w:pPr>
            <w:r w:rsidRPr="00521200">
              <w:t>AssertMate</w:t>
            </w:r>
          </w:p>
          <w:p w:rsidR="00000000" w:rsidRPr="00521200" w:rsidP="00521200">
            <w:pPr>
              <w:pStyle w:val="ListBullet2"/>
            </w:pPr>
            <w:r w:rsidRPr="00521200">
              <w:t>BoundsChecker</w:t>
            </w:r>
          </w:p>
          <w:p w:rsidR="00000000" w:rsidRPr="00521200" w:rsidP="00521200">
            <w:pPr>
              <w:pStyle w:val="ListBullet2"/>
            </w:pPr>
            <w:r w:rsidRPr="00521200">
              <w:t>C-Cover</w:t>
            </w:r>
          </w:p>
          <w:p w:rsidR="00000000" w:rsidRPr="00521200" w:rsidP="00521200">
            <w:pPr>
              <w:pStyle w:val="ListBullet2"/>
            </w:pPr>
            <w:r w:rsidRPr="00521200">
              <w:t>CodeReview</w:t>
            </w:r>
          </w:p>
          <w:p w:rsidR="00000000" w:rsidRPr="00521200" w:rsidP="00521200">
            <w:pPr>
              <w:pStyle w:val="ListBullet2"/>
            </w:pPr>
            <w:r w:rsidRPr="00521200">
              <w:t>CodeWizard</w:t>
            </w:r>
          </w:p>
          <w:p w:rsidR="00000000" w:rsidRPr="00521200" w:rsidP="00521200">
            <w:pPr>
              <w:pStyle w:val="ListBullet2"/>
            </w:pPr>
            <w:r w:rsidRPr="00521200">
              <w:t>DeepCover</w:t>
            </w:r>
          </w:p>
          <w:p w:rsidR="00000000" w:rsidRPr="00521200" w:rsidP="00521200">
            <w:pPr>
              <w:pStyle w:val="ListBullet2"/>
            </w:pPr>
            <w:r w:rsidRPr="00521200">
              <w:t>FailSafe</w:t>
            </w:r>
          </w:p>
          <w:p w:rsidR="00000000" w:rsidRPr="00521200" w:rsidP="00521200">
            <w:pPr>
              <w:pStyle w:val="ListBullet2"/>
            </w:pPr>
            <w:r w:rsidRPr="00521200">
              <w:t>Hindsight</w:t>
            </w:r>
          </w:p>
          <w:p w:rsidR="00000000" w:rsidRPr="00521200" w:rsidP="00521200">
            <w:pPr>
              <w:pStyle w:val="ListBullet2"/>
            </w:pPr>
            <w:r w:rsidRPr="00521200">
              <w:t>Insure++</w:t>
            </w:r>
          </w:p>
          <w:p w:rsidR="00000000" w:rsidRPr="00521200" w:rsidP="00521200">
            <w:pPr>
              <w:pStyle w:val="ListBullet2"/>
            </w:pPr>
            <w:r w:rsidRPr="00521200">
              <w:t>JavaPureCheck</w:t>
            </w:r>
          </w:p>
          <w:p w:rsidR="00000000" w:rsidRPr="00521200" w:rsidP="00521200">
            <w:pPr>
              <w:pStyle w:val="ListBullet2"/>
            </w:pPr>
            <w:r w:rsidRPr="00521200">
              <w:t>JCAST</w:t>
            </w:r>
          </w:p>
          <w:p w:rsidR="00000000" w:rsidRPr="00521200" w:rsidP="00521200">
            <w:pPr>
              <w:pStyle w:val="ListBullet2"/>
            </w:pPr>
            <w:r w:rsidRPr="00521200">
              <w:t>Logiscope</w:t>
            </w:r>
          </w:p>
          <w:p w:rsidR="00000000" w:rsidRPr="00521200" w:rsidP="00521200">
            <w:pPr>
              <w:pStyle w:val="ListBullet"/>
            </w:pPr>
            <w:r w:rsidRPr="00521200">
              <w:t>stress load testing:</w:t>
            </w:r>
          </w:p>
          <w:p w:rsidR="00000000" w:rsidRPr="00521200" w:rsidP="00521200">
            <w:pPr>
              <w:pStyle w:val="ListBullet2"/>
            </w:pPr>
            <w:r w:rsidRPr="00521200">
              <w:t>Astra SiteManager</w:t>
            </w:r>
          </w:p>
          <w:p w:rsidR="00000000" w:rsidRPr="00521200" w:rsidP="00521200">
            <w:pPr>
              <w:pStyle w:val="ListBullet2"/>
            </w:pPr>
            <w:r w:rsidRPr="00521200">
              <w:t>Astra SiteTest</w:t>
            </w:r>
          </w:p>
          <w:p w:rsidR="00000000" w:rsidRPr="00521200" w:rsidP="00521200">
            <w:pPr>
              <w:pStyle w:val="ListBullet2"/>
            </w:pPr>
            <w:r w:rsidRPr="00521200">
              <w:t>automated test facilities</w:t>
            </w:r>
          </w:p>
          <w:p w:rsidR="00000000" w:rsidRPr="00521200" w:rsidP="00521200">
            <w:pPr>
              <w:pStyle w:val="ListBullet2"/>
            </w:pPr>
            <w:r w:rsidRPr="00521200">
              <w:t>AutoTester Web</w:t>
            </w:r>
          </w:p>
          <w:p w:rsidR="00000000" w:rsidRPr="00521200" w:rsidP="00521200">
            <w:pPr>
              <w:pStyle w:val="ListBullet2"/>
            </w:pPr>
            <w:r w:rsidRPr="00521200">
              <w:t>e-Load</w:t>
            </w:r>
          </w:p>
          <w:p w:rsidR="00000000" w:rsidRPr="00521200" w:rsidP="00521200">
            <w:pPr>
              <w:pStyle w:val="ListBullet2"/>
            </w:pPr>
            <w:r w:rsidRPr="00521200">
              <w:t>e-MONITO</w:t>
            </w:r>
          </w:p>
          <w:p w:rsidR="00000000" w:rsidRPr="00521200" w:rsidP="00521200">
            <w:pPr>
              <w:pStyle w:val="ListBullet2"/>
            </w:pPr>
            <w:r w:rsidRPr="00521200">
              <w:t>E-TEST Suite</w:t>
            </w:r>
          </w:p>
          <w:p w:rsidR="00000000" w:rsidRPr="00521200" w:rsidP="00521200">
            <w:pPr>
              <w:pStyle w:val="ListBullet2"/>
            </w:pPr>
            <w:r w:rsidRPr="00521200">
              <w:t>JavaLoad</w:t>
            </w:r>
          </w:p>
          <w:p w:rsidR="00000000" w:rsidP="00521200">
            <w:pPr>
              <w:pStyle w:val="ListBullet2"/>
              <w:rPr>
                <w:lang w:val="en-NZ"/>
              </w:rPr>
            </w:pPr>
            <w:r w:rsidRPr="00521200">
              <w:t>LoadRunner.</w:t>
            </w:r>
          </w:p>
        </w:tc>
      </w:tr>
      <w:tr w:rsidTr="0052120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0">
            <w:pPr>
              <w:pStyle w:val="BodyText"/>
              <w:rPr>
                <w:lang w:val="en-NZ"/>
              </w:rPr>
            </w:pPr>
            <w:r w:rsidRPr="00521200">
              <w:rPr>
                <w:rStyle w:val="BoldandItalics"/>
              </w:rPr>
              <w:t xml:space="preserve">Software life cycle </w:t>
            </w:r>
            <w:r w:rsidRPr="00521200">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0" w:rsidP="00521200">
            <w:pPr>
              <w:pStyle w:val="ListBullet"/>
            </w:pPr>
            <w:r w:rsidRPr="00521200">
              <w:t>AS/NZS15271:1999 Guide for AS/NZS ISO/IEC 12207 Information technology - Software life cycle processes</w:t>
            </w:r>
          </w:p>
          <w:p w:rsidR="00000000" w:rsidP="00521200">
            <w:pPr>
              <w:pStyle w:val="ListBullet"/>
              <w:rPr>
                <w:lang w:val="en-NZ"/>
              </w:rPr>
            </w:pPr>
            <w:r w:rsidRPr="00521200">
              <w:t>AS/NZS ISO/IEC12207:1997 Information technology - Software life cycle processes.</w:t>
            </w:r>
          </w:p>
        </w:tc>
      </w:tr>
      <w:tr w:rsidTr="0052120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0">
            <w:pPr>
              <w:pStyle w:val="BodyText"/>
              <w:rPr>
                <w:lang w:val="en-NZ"/>
              </w:rPr>
            </w:pPr>
            <w:r w:rsidRPr="00521200">
              <w:rPr>
                <w:rStyle w:val="BoldandItalics"/>
              </w:rPr>
              <w:t xml:space="preserve">Quality benchmarks </w:t>
            </w:r>
            <w:r w:rsidRPr="00521200">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0" w:rsidP="00521200">
            <w:pPr>
              <w:pStyle w:val="ListBullet"/>
            </w:pPr>
            <w:r w:rsidRPr="00521200">
              <w:t>relevant quality standards:</w:t>
            </w:r>
          </w:p>
          <w:p w:rsidR="00000000" w:rsidRPr="00521200" w:rsidP="00521200">
            <w:pPr>
              <w:pStyle w:val="ListBullet2"/>
            </w:pPr>
            <w:r w:rsidRPr="00521200">
              <w:t>AS 3925.1-1994 Software quality assurance - Plans</w:t>
            </w:r>
          </w:p>
          <w:p w:rsidR="00000000" w:rsidRPr="00521200" w:rsidP="00521200">
            <w:pPr>
              <w:pStyle w:val="ListBullet2"/>
            </w:pPr>
            <w:r w:rsidRPr="00521200">
              <w:t>AS 4042-1992 Software configuration management plans</w:t>
            </w:r>
          </w:p>
          <w:p w:rsidR="00000000" w:rsidRPr="00521200" w:rsidP="00521200">
            <w:pPr>
              <w:pStyle w:val="ListBullet2"/>
            </w:pPr>
            <w:r w:rsidRPr="00521200">
              <w:t>AS 4043-1992 Software configuration management</w:t>
            </w:r>
          </w:p>
          <w:p w:rsidR="00000000" w:rsidRPr="00521200" w:rsidP="00521200">
            <w:pPr>
              <w:pStyle w:val="ListBullet2"/>
            </w:pPr>
            <w:r w:rsidRPr="00521200">
              <w:t>AS/NZS 14102:1998 Information technology - Guideline for evaluation and selection of CASE tools</w:t>
            </w:r>
          </w:p>
          <w:p w:rsidR="00000000" w:rsidRPr="00521200" w:rsidP="00521200">
            <w:pPr>
              <w:pStyle w:val="ListBullet2"/>
            </w:pPr>
            <w:r w:rsidRPr="00521200">
              <w:t>AS/NZS 4258:1994 Software user documentation process</w:t>
            </w:r>
          </w:p>
          <w:p w:rsidR="00000000" w:rsidRPr="00521200" w:rsidP="00521200">
            <w:pPr>
              <w:pStyle w:val="ListBullet2"/>
            </w:pPr>
            <w:r w:rsidRPr="00521200">
              <w:t xml:space="preserve">AS/NZS ISO/IEC 12207:1997 Information technology - Software </w:t>
            </w:r>
            <w:r w:rsidRPr="00521200">
              <w:t>life cycle processes</w:t>
            </w:r>
          </w:p>
          <w:p w:rsidR="00000000" w:rsidRPr="00521200" w:rsidP="00521200">
            <w:pPr>
              <w:pStyle w:val="ListBullet"/>
            </w:pPr>
            <w:r w:rsidRPr="00521200">
              <w:t xml:space="preserve">standards for software review, mainly developed by: </w:t>
            </w:r>
          </w:p>
          <w:p w:rsidR="00000000" w:rsidRPr="00521200" w:rsidP="00521200">
            <w:pPr>
              <w:pStyle w:val="ListBullet2"/>
            </w:pPr>
            <w:r w:rsidRPr="00521200">
              <w:t>Institute of Electrical and Electronics Engineers (IEEE)</w:t>
            </w:r>
          </w:p>
          <w:p w:rsidR="00000000" w:rsidRPr="00521200" w:rsidP="00521200">
            <w:pPr>
              <w:pStyle w:val="ListBullet2"/>
            </w:pPr>
            <w:r w:rsidRPr="00521200">
              <w:t>International Organization for Standardization (ISO)</w:t>
            </w:r>
          </w:p>
          <w:p w:rsidR="00000000" w:rsidRPr="00521200" w:rsidP="00521200">
            <w:pPr>
              <w:pStyle w:val="ListBullet2"/>
            </w:pPr>
            <w:r w:rsidRPr="00521200">
              <w:t>Software Engineering Institute (SEI)</w:t>
            </w:r>
          </w:p>
          <w:p w:rsidR="00000000" w:rsidRPr="00521200" w:rsidP="00521200">
            <w:pPr>
              <w:pStyle w:val="ListBullet2"/>
            </w:pPr>
            <w:r w:rsidRPr="00521200">
              <w:t>US Department of Defence (DoD) st</w:t>
            </w:r>
            <w:r w:rsidRPr="00521200">
              <w:t>andards.</w:t>
            </w:r>
          </w:p>
          <w:p w:rsidR="00000000" w:rsidP="00521200">
            <w:pPr>
              <w:pStyle w:val="BodyText"/>
              <w:rPr>
                <w:lang w:val="en-NZ"/>
              </w:rPr>
            </w:pPr>
            <w:r w:rsidRPr="00521200">
              <w:t>Note: International and Australian standards are updated and changed on a regular basis. It is therefore important to check the Standards Australia website on a regular basis for new standards.</w:t>
            </w:r>
          </w:p>
        </w:tc>
      </w:tr>
      <w:tr w:rsidTr="0052120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0">
            <w:pPr>
              <w:pStyle w:val="BodyText"/>
              <w:rPr>
                <w:lang w:val="en-NZ"/>
              </w:rPr>
            </w:pPr>
            <w:r w:rsidRPr="00521200">
              <w:rPr>
                <w:rStyle w:val="BoldandItalics"/>
              </w:rPr>
              <w:t xml:space="preserve">Documentation and reporting </w:t>
            </w:r>
            <w:r w:rsidRPr="00521200">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0" w:rsidP="00521200">
            <w:pPr>
              <w:pStyle w:val="ListBullet"/>
            </w:pPr>
            <w:r w:rsidRPr="00521200">
              <w:t>ISO, International Electrotechnical Commission (IEC) and Australian Standards (AS) standards</w:t>
            </w:r>
          </w:p>
          <w:p w:rsidR="00000000" w:rsidRPr="00521200" w:rsidP="00521200">
            <w:pPr>
              <w:pStyle w:val="ListBullet"/>
            </w:pPr>
            <w:r w:rsidRPr="00521200">
              <w:t>templates for information gathering processes</w:t>
            </w:r>
          </w:p>
          <w:p w:rsidR="00000000" w:rsidRPr="00521200" w:rsidP="00521200">
            <w:pPr>
              <w:pStyle w:val="ListBullet"/>
            </w:pPr>
            <w:r w:rsidRPr="00521200">
              <w:t>various organisational approaches to:</w:t>
            </w:r>
          </w:p>
          <w:p w:rsidR="00000000" w:rsidRPr="00521200" w:rsidP="00521200">
            <w:pPr>
              <w:pStyle w:val="ListBullet2"/>
            </w:pPr>
            <w:r w:rsidRPr="00521200">
              <w:t>audit trails</w:t>
            </w:r>
          </w:p>
          <w:p w:rsidR="00000000" w:rsidRPr="00521200" w:rsidP="00521200">
            <w:pPr>
              <w:pStyle w:val="ListBullet2"/>
            </w:pPr>
            <w:r w:rsidRPr="00521200">
              <w:t>naming standards</w:t>
            </w:r>
          </w:p>
          <w:p w:rsidR="00000000" w:rsidRPr="00521200" w:rsidP="00521200">
            <w:pPr>
              <w:pStyle w:val="ListBullet2"/>
            </w:pPr>
            <w:r w:rsidRPr="00521200">
              <w:t>project-management templates</w:t>
            </w:r>
          </w:p>
          <w:p w:rsidR="00000000" w:rsidRPr="00521200" w:rsidP="00521200">
            <w:pPr>
              <w:pStyle w:val="ListBullet2"/>
            </w:pPr>
            <w:r w:rsidRPr="00521200">
              <w:t>report writing</w:t>
            </w:r>
          </w:p>
          <w:p w:rsidR="00000000" w:rsidRPr="00521200" w:rsidP="00521200">
            <w:pPr>
              <w:pStyle w:val="ListBullet2"/>
            </w:pPr>
            <w:r w:rsidRPr="00521200">
              <w:t>version control.</w:t>
            </w:r>
          </w:p>
        </w:tc>
      </w:tr>
    </w:tbl>
    <w:p w:rsidR="00000000" w:rsidRPr="00521200" w:rsidP="00521200">
      <w:pPr>
        <w:pStyle w:val="BodyText"/>
      </w:pPr>
    </w:p>
    <w:p w:rsidR="00000000" w:rsidRPr="00521200" w:rsidP="00521200">
      <w:pPr>
        <w:pStyle w:val="AllowPageBreak"/>
      </w:pPr>
    </w:p>
    <w:p w:rsidR="00000000" w:rsidRPr="00521200" w:rsidP="00521200">
      <w:pPr>
        <w:pStyle w:val="Heading1"/>
      </w:pPr>
      <w:bookmarkStart w:id="12" w:name="O_458927"/>
      <w:bookmarkEnd w:id="12"/>
      <w:r w:rsidRPr="00521200">
        <w:t>Unit Sector(s)</w:t>
      </w:r>
    </w:p>
    <w:p w:rsidR="00000000" w:rsidRPr="00521200" w:rsidP="00521200">
      <w:pPr>
        <w:pStyle w:val="BodyText"/>
      </w:pPr>
      <w:r w:rsidRPr="00521200">
        <w:t>Systems administration and support</w:t>
      </w:r>
    </w:p>
    <w:p w:rsidR="00000000" w:rsidRPr="00521200" w:rsidP="00521200"/>
    <w:sectPr w:rsidSect="005212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680E" w:rsidP="00CF680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80E" w:rsidP="005212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F680E" w:rsidP="005212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680E" w:rsidP="005212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00" w:rsidRPr="00CF680E" w:rsidP="00CF68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80E" w:rsidP="00521200">
    <w:pPr>
      <w:pStyle w:val="Header"/>
      <w:framePr w:wrap="around"/>
    </w:pPr>
    <w:r>
      <w:fldChar w:fldCharType="begin"/>
    </w:r>
    <w:r>
      <w:instrText xml:space="preserve"> TITLE   \* MERGEFORMAT </w:instrText>
    </w:r>
    <w:r>
      <w:fldChar w:fldCharType="separate"/>
    </w:r>
    <w:r>
      <w:t>ICASAS514A Perform integration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F680E" w:rsidP="005212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8A1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80A6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E476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2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200"/>
    <w:pPr>
      <w:spacing w:before="360" w:after="60"/>
      <w:outlineLvl w:val="0"/>
    </w:pPr>
    <w:rPr>
      <w:sz w:val="32"/>
    </w:rPr>
  </w:style>
  <w:style w:type="paragraph" w:styleId="Heading2">
    <w:name w:val="heading 2"/>
    <w:basedOn w:val="HeadingBase"/>
    <w:next w:val="BodyText"/>
    <w:link w:val="Heading2Char"/>
    <w:qFormat/>
    <w:rsid w:val="00521200"/>
    <w:pPr>
      <w:keepLines/>
      <w:spacing w:before="240" w:after="120"/>
      <w:outlineLvl w:val="1"/>
    </w:pPr>
    <w:rPr>
      <w:sz w:val="28"/>
      <w:szCs w:val="40"/>
    </w:rPr>
  </w:style>
  <w:style w:type="paragraph" w:styleId="Heading3">
    <w:name w:val="heading 3"/>
    <w:basedOn w:val="HeadingBase"/>
    <w:next w:val="BodyText"/>
    <w:link w:val="Heading3Char"/>
    <w:qFormat/>
    <w:rsid w:val="00521200"/>
    <w:pPr>
      <w:spacing w:before="180" w:after="120"/>
      <w:outlineLvl w:val="2"/>
    </w:pPr>
    <w:rPr>
      <w:spacing w:val="-10"/>
      <w:kern w:val="32"/>
    </w:rPr>
  </w:style>
  <w:style w:type="paragraph" w:styleId="Heading4">
    <w:name w:val="heading 4"/>
    <w:basedOn w:val="HeadingBase"/>
    <w:next w:val="BodyText"/>
    <w:link w:val="Heading4Char"/>
    <w:qFormat/>
    <w:rsid w:val="00521200"/>
    <w:pPr>
      <w:spacing w:before="160" w:after="120"/>
      <w:outlineLvl w:val="3"/>
    </w:pPr>
    <w:rPr>
      <w:sz w:val="22"/>
    </w:rPr>
  </w:style>
  <w:style w:type="paragraph" w:styleId="Heading5">
    <w:name w:val="heading 5"/>
    <w:basedOn w:val="HeadingBase"/>
    <w:next w:val="Normal"/>
    <w:link w:val="Heading5Char"/>
    <w:qFormat/>
    <w:rsid w:val="00521200"/>
    <w:pPr>
      <w:spacing w:before="80"/>
      <w:outlineLvl w:val="4"/>
    </w:pPr>
    <w:rPr>
      <w:color w:val="918585"/>
      <w:sz w:val="20"/>
    </w:rPr>
  </w:style>
  <w:style w:type="paragraph" w:styleId="Heading6">
    <w:name w:val="heading 6"/>
    <w:basedOn w:val="HeadingBase"/>
    <w:next w:val="Normal"/>
    <w:link w:val="Heading6Char"/>
    <w:qFormat/>
    <w:rsid w:val="00521200"/>
    <w:pPr>
      <w:spacing w:before="60"/>
      <w:outlineLvl w:val="5"/>
    </w:pPr>
    <w:rPr>
      <w:color w:val="918585"/>
      <w:sz w:val="20"/>
    </w:rPr>
  </w:style>
  <w:style w:type="paragraph" w:styleId="Heading7">
    <w:name w:val="heading 7"/>
    <w:basedOn w:val="Normal"/>
    <w:next w:val="Normal"/>
    <w:link w:val="Heading7Char"/>
    <w:qFormat/>
    <w:rsid w:val="00521200"/>
    <w:pPr>
      <w:ind w:left="720"/>
      <w:outlineLvl w:val="6"/>
    </w:pPr>
    <w:rPr>
      <w:i/>
    </w:rPr>
  </w:style>
  <w:style w:type="paragraph" w:styleId="Heading8">
    <w:name w:val="heading 8"/>
    <w:basedOn w:val="Normal"/>
    <w:next w:val="Normal"/>
    <w:link w:val="Heading8Char"/>
    <w:qFormat/>
    <w:rsid w:val="00521200"/>
    <w:pPr>
      <w:ind w:left="720"/>
      <w:outlineLvl w:val="7"/>
    </w:pPr>
    <w:rPr>
      <w:i/>
    </w:rPr>
  </w:style>
  <w:style w:type="paragraph" w:styleId="Heading9">
    <w:name w:val="heading 9"/>
    <w:basedOn w:val="Normal"/>
    <w:next w:val="Normal"/>
    <w:link w:val="Heading9Char"/>
    <w:qFormat/>
    <w:rsid w:val="00521200"/>
    <w:pPr>
      <w:ind w:left="720"/>
      <w:outlineLvl w:val="8"/>
    </w:pPr>
    <w:rPr>
      <w:i/>
    </w:rPr>
  </w:style>
  <w:style w:type="character" w:default="1" w:styleId="DefaultParagraphFont">
    <w:name w:val="Default Paragraph Font"/>
    <w:uiPriority w:val="1"/>
    <w:unhideWhenUsed/>
    <w:rsid w:val="005212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200"/>
  </w:style>
  <w:style w:type="character" w:customStyle="1" w:styleId="Heading1Char">
    <w:name w:val="Heading 1 Char"/>
    <w:basedOn w:val="DefaultParagraphFont"/>
    <w:link w:val="Heading1"/>
    <w:rsid w:val="00521200"/>
    <w:rPr>
      <w:rFonts w:ascii="Times New Roman" w:eastAsia="Times New Roman" w:hAnsi="Times New Roman" w:cs="Times New Roman"/>
      <w:b/>
      <w:sz w:val="32"/>
      <w:szCs w:val="20"/>
      <w:lang w:eastAsia="en-US"/>
    </w:rPr>
  </w:style>
  <w:style w:type="paragraph" w:styleId="BodyText">
    <w:name w:val="Body Text"/>
    <w:basedOn w:val="Normal"/>
    <w:link w:val="BodyTextChar"/>
    <w:rsid w:val="005212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1200"/>
    <w:rPr>
      <w:rFonts w:ascii="Times New Roman" w:eastAsia="Times New Roman" w:hAnsi="Times New Roman" w:cs="Times New Roman"/>
      <w:sz w:val="24"/>
      <w:lang w:eastAsia="en-US"/>
    </w:rPr>
  </w:style>
  <w:style w:type="paragraph" w:styleId="Footer">
    <w:name w:val="footer"/>
    <w:basedOn w:val="Normal"/>
    <w:link w:val="FooterChar"/>
    <w:rsid w:val="005212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200"/>
    <w:rPr>
      <w:rFonts w:ascii="Times New Roman" w:eastAsia="Times New Roman" w:hAnsi="Times New Roman" w:cs="Times New Roman"/>
      <w:sz w:val="16"/>
      <w:lang w:eastAsia="en-US"/>
    </w:rPr>
  </w:style>
  <w:style w:type="paragraph" w:styleId="ListBullet">
    <w:name w:val="List Bullet"/>
    <w:basedOn w:val="List"/>
    <w:rsid w:val="00521200"/>
    <w:pPr>
      <w:numPr>
        <w:numId w:val="13"/>
      </w:numPr>
      <w:tabs>
        <w:tab w:val="clear" w:pos="340"/>
      </w:tabs>
      <w:spacing w:before="40" w:after="40"/>
    </w:pPr>
  </w:style>
  <w:style w:type="character" w:customStyle="1" w:styleId="SpecialBold">
    <w:name w:val="Special Bold"/>
    <w:basedOn w:val="DefaultParagraphFont"/>
    <w:rsid w:val="00521200"/>
    <w:rPr>
      <w:b/>
      <w:spacing w:val="0"/>
    </w:rPr>
  </w:style>
  <w:style w:type="paragraph" w:styleId="ListBullet2">
    <w:name w:val="List Bullet 2"/>
    <w:basedOn w:val="List2"/>
    <w:rsid w:val="00521200"/>
    <w:pPr>
      <w:numPr>
        <w:numId w:val="14"/>
      </w:numPr>
      <w:tabs>
        <w:tab w:val="clear" w:pos="680"/>
      </w:tabs>
    </w:pPr>
  </w:style>
  <w:style w:type="character" w:styleId="Emphasis">
    <w:name w:val="Emphasis"/>
    <w:basedOn w:val="DefaultParagraphFont"/>
    <w:qFormat/>
    <w:rsid w:val="00521200"/>
    <w:rPr>
      <w:i/>
    </w:rPr>
  </w:style>
  <w:style w:type="paragraph" w:customStyle="1" w:styleId="SuperHeading">
    <w:name w:val="SuperHeading"/>
    <w:basedOn w:val="Normal"/>
    <w:rsid w:val="00521200"/>
    <w:pPr>
      <w:spacing w:before="240" w:after="120"/>
      <w:outlineLvl w:val="0"/>
    </w:pPr>
    <w:rPr>
      <w:rFonts w:ascii="Times New Roman" w:hAnsi="Times New Roman"/>
      <w:b/>
      <w:sz w:val="28"/>
    </w:rPr>
  </w:style>
  <w:style w:type="paragraph" w:customStyle="1" w:styleId="AllowPageBreak">
    <w:name w:val="AllowPageBreak"/>
    <w:rsid w:val="005212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1200"/>
    <w:rPr>
      <w:b/>
      <w:i/>
      <w:u w:val="none"/>
    </w:rPr>
  </w:style>
  <w:style w:type="character" w:customStyle="1" w:styleId="Heading2Char">
    <w:name w:val="Heading 2 Char"/>
    <w:basedOn w:val="DefaultParagraphFont"/>
    <w:link w:val="Heading2"/>
    <w:rsid w:val="005212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2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2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2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2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2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2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200"/>
    <w:rPr>
      <w:rFonts w:ascii="Courier New" w:eastAsia="Times New Roman" w:hAnsi="Courier New" w:cs="Times New Roman"/>
      <w:i/>
      <w:szCs w:val="20"/>
      <w:lang w:eastAsia="en-US"/>
    </w:rPr>
  </w:style>
  <w:style w:type="paragraph" w:customStyle="1" w:styleId="HeadingBase">
    <w:name w:val="Heading Base"/>
    <w:rsid w:val="005212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200"/>
    <w:pPr>
      <w:tabs>
        <w:tab w:val="right" w:leader="dot" w:pos="9072"/>
      </w:tabs>
      <w:ind w:left="567"/>
    </w:pPr>
    <w:rPr>
      <w:szCs w:val="22"/>
    </w:rPr>
  </w:style>
  <w:style w:type="paragraph" w:customStyle="1" w:styleId="TOCBase">
    <w:name w:val="TOC Base"/>
    <w:rsid w:val="005212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200"/>
    <w:pPr>
      <w:tabs>
        <w:tab w:val="right" w:leader="dot" w:pos="9072"/>
      </w:tabs>
      <w:spacing w:before="40" w:after="40"/>
      <w:ind w:left="284"/>
    </w:pPr>
    <w:rPr>
      <w:rFonts w:ascii="Times New Roman" w:hAnsi="Times New Roman"/>
    </w:rPr>
  </w:style>
  <w:style w:type="paragraph" w:styleId="TOC1">
    <w:name w:val="toc 1"/>
    <w:basedOn w:val="TOCBase"/>
    <w:next w:val="Normal"/>
    <w:rsid w:val="005212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1200"/>
    <w:pPr>
      <w:spacing w:before="5040"/>
      <w:jc w:val="center"/>
    </w:pPr>
    <w:rPr>
      <w:sz w:val="48"/>
      <w:szCs w:val="72"/>
      <w:lang w:val="en-US"/>
    </w:rPr>
  </w:style>
  <w:style w:type="character" w:customStyle="1" w:styleId="TitleChar">
    <w:name w:val="Title Char"/>
    <w:basedOn w:val="DefaultParagraphFont"/>
    <w:link w:val="Title"/>
    <w:rsid w:val="005212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200"/>
    <w:pPr>
      <w:tabs>
        <w:tab w:val="left" w:pos="3600"/>
        <w:tab w:val="left" w:pos="3958"/>
      </w:tabs>
    </w:pPr>
  </w:style>
  <w:style w:type="paragraph" w:styleId="List">
    <w:name w:val="List"/>
    <w:basedOn w:val="BodyText"/>
    <w:next w:val="BodyText"/>
    <w:rsid w:val="00521200"/>
    <w:pPr>
      <w:tabs>
        <w:tab w:val="left" w:pos="340"/>
      </w:tabs>
      <w:spacing w:before="60" w:after="60"/>
      <w:ind w:left="340" w:hanging="340"/>
    </w:pPr>
  </w:style>
  <w:style w:type="paragraph" w:customStyle="1" w:styleId="Note">
    <w:name w:val="Note"/>
    <w:basedOn w:val="BodyText"/>
    <w:rsid w:val="005212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200"/>
    <w:pPr>
      <w:framePr w:wrap="auto" w:hAnchor="text" w:y="6049"/>
    </w:pPr>
    <w:rPr>
      <w:color w:val="000000"/>
      <w:sz w:val="40"/>
    </w:rPr>
  </w:style>
  <w:style w:type="paragraph" w:customStyle="1" w:styleId="TOCTitle">
    <w:name w:val="TOCTitle"/>
    <w:basedOn w:val="Heading1"/>
    <w:rsid w:val="00521200"/>
    <w:pPr>
      <w:spacing w:after="240"/>
      <w:jc w:val="center"/>
      <w:outlineLvl w:val="9"/>
    </w:pPr>
    <w:rPr>
      <w:caps/>
    </w:rPr>
  </w:style>
  <w:style w:type="paragraph" w:customStyle="1" w:styleId="Version">
    <w:name w:val="Version"/>
    <w:rsid w:val="005212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1200"/>
    <w:pPr>
      <w:keepNext w:val="0"/>
      <w:tabs>
        <w:tab w:val="right" w:pos="4176"/>
      </w:tabs>
      <w:ind w:left="198" w:hanging="198"/>
    </w:pPr>
    <w:rPr>
      <w:rFonts w:ascii="Garamond" w:hAnsi="Garamond"/>
    </w:rPr>
  </w:style>
  <w:style w:type="paragraph" w:styleId="IndexHeading">
    <w:name w:val="index heading"/>
    <w:basedOn w:val="Normal"/>
    <w:next w:val="Index1"/>
    <w:semiHidden/>
    <w:rsid w:val="00521200"/>
    <w:pPr>
      <w:spacing w:before="120" w:after="120"/>
    </w:pPr>
    <w:rPr>
      <w:rFonts w:ascii="Arial" w:hAnsi="Arial"/>
      <w:b/>
      <w:color w:val="918585"/>
      <w:sz w:val="24"/>
    </w:rPr>
  </w:style>
  <w:style w:type="paragraph" w:styleId="Header">
    <w:name w:val="header"/>
    <w:basedOn w:val="Normal"/>
    <w:link w:val="HeaderChar"/>
    <w:rsid w:val="005212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200"/>
    <w:rPr>
      <w:rFonts w:ascii="Times New Roman" w:eastAsia="Times New Roman" w:hAnsi="Times New Roman" w:cs="Times New Roman"/>
      <w:sz w:val="16"/>
      <w:szCs w:val="20"/>
      <w:lang w:val="en-GB" w:eastAsia="en-US"/>
    </w:rPr>
  </w:style>
  <w:style w:type="paragraph" w:customStyle="1" w:styleId="Chapter">
    <w:name w:val="Chapter"/>
    <w:basedOn w:val="Normal"/>
    <w:rsid w:val="00521200"/>
    <w:pPr>
      <w:spacing w:before="240"/>
    </w:pPr>
    <w:rPr>
      <w:rFonts w:ascii="Times New Roman" w:hAnsi="Times New Roman"/>
      <w:smallCaps/>
      <w:spacing w:val="80"/>
      <w:sz w:val="28"/>
    </w:rPr>
  </w:style>
  <w:style w:type="paragraph" w:customStyle="1" w:styleId="InChapter">
    <w:name w:val="InChapter"/>
    <w:basedOn w:val="Heading3"/>
    <w:rsid w:val="00521200"/>
    <w:pPr>
      <w:spacing w:after="240"/>
      <w:outlineLvl w:val="9"/>
    </w:pPr>
    <w:rPr>
      <w:noProof/>
    </w:rPr>
  </w:style>
  <w:style w:type="paragraph" w:styleId="Index2">
    <w:name w:val="index 2"/>
    <w:basedOn w:val="Normal"/>
    <w:next w:val="Normal"/>
    <w:semiHidden/>
    <w:rsid w:val="00521200"/>
    <w:pPr>
      <w:tabs>
        <w:tab w:val="right" w:pos="4176"/>
      </w:tabs>
      <w:ind w:left="568" w:hanging="284"/>
    </w:pPr>
    <w:rPr>
      <w:rFonts w:ascii="Garamond" w:hAnsi="Garamond"/>
    </w:rPr>
  </w:style>
  <w:style w:type="paragraph" w:customStyle="1" w:styleId="Byline">
    <w:name w:val="Byline"/>
    <w:rsid w:val="005212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200"/>
    <w:pPr>
      <w:tabs>
        <w:tab w:val="clear" w:pos="3600"/>
        <w:tab w:val="clear" w:pos="3958"/>
      </w:tabs>
      <w:jc w:val="right"/>
    </w:pPr>
  </w:style>
  <w:style w:type="paragraph" w:styleId="Caption">
    <w:name w:val="caption"/>
    <w:basedOn w:val="BodyText"/>
    <w:next w:val="Normal"/>
    <w:qFormat/>
    <w:rsid w:val="00521200"/>
    <w:pPr>
      <w:framePr w:w="2268" w:hSpace="181" w:vSpace="181" w:wrap="around" w:vAnchor="text" w:hAnchor="page" w:x="1135" w:y="285" w:anchorLock="1"/>
    </w:pPr>
    <w:rPr>
      <w:i/>
    </w:rPr>
  </w:style>
  <w:style w:type="paragraph" w:customStyle="1" w:styleId="MiniTOCTitle">
    <w:name w:val="MiniTOCTitle"/>
    <w:basedOn w:val="Heading4"/>
    <w:rsid w:val="00521200"/>
    <w:pPr>
      <w:spacing w:before="240"/>
      <w:outlineLvl w:val="9"/>
    </w:pPr>
    <w:rPr>
      <w:noProof/>
      <w:sz w:val="24"/>
    </w:rPr>
  </w:style>
  <w:style w:type="paragraph" w:customStyle="1" w:styleId="MiniTOCItem">
    <w:name w:val="MiniTOCItem"/>
    <w:basedOn w:val="ListBullet"/>
    <w:rsid w:val="00521200"/>
    <w:pPr>
      <w:numPr>
        <w:numId w:val="0"/>
      </w:numPr>
      <w:tabs>
        <w:tab w:val="right" w:leader="dot" w:pos="6521"/>
      </w:tabs>
      <w:spacing w:before="0" w:after="0"/>
    </w:pPr>
  </w:style>
  <w:style w:type="paragraph" w:customStyle="1" w:styleId="TOFTitle">
    <w:name w:val="TOFTitle"/>
    <w:basedOn w:val="TOCTitle"/>
    <w:rsid w:val="00521200"/>
  </w:style>
  <w:style w:type="paragraph" w:styleId="TableofFigures">
    <w:name w:val="table of figures"/>
    <w:basedOn w:val="Normal"/>
    <w:next w:val="Normal"/>
    <w:semiHidden/>
    <w:rsid w:val="00521200"/>
    <w:pPr>
      <w:tabs>
        <w:tab w:val="right" w:leader="dot" w:pos="9072"/>
      </w:tabs>
      <w:ind w:left="970" w:hanging="403"/>
    </w:pPr>
    <w:rPr>
      <w:rFonts w:ascii="Times New Roman" w:hAnsi="Times New Roman"/>
      <w:b/>
    </w:rPr>
  </w:style>
  <w:style w:type="paragraph" w:styleId="ListNumber">
    <w:name w:val="List Number"/>
    <w:basedOn w:val="List"/>
    <w:rsid w:val="00521200"/>
    <w:pPr>
      <w:numPr>
        <w:numId w:val="11"/>
      </w:numPr>
    </w:pPr>
  </w:style>
  <w:style w:type="character" w:customStyle="1" w:styleId="WingdingSymbols">
    <w:name w:val="Wingding Symbols"/>
    <w:rsid w:val="00521200"/>
    <w:rPr>
      <w:rFonts w:ascii="Wingdings" w:hAnsi="Wingdings"/>
    </w:rPr>
  </w:style>
  <w:style w:type="paragraph" w:customStyle="1" w:styleId="TableHeading">
    <w:name w:val="Table Heading"/>
    <w:basedOn w:val="HeadingBase"/>
    <w:rsid w:val="00521200"/>
    <w:pPr>
      <w:keepLines/>
      <w:pBdr>
        <w:bottom w:val="single" w:sz="6" w:space="1" w:color="918585"/>
      </w:pBdr>
      <w:spacing w:before="240"/>
    </w:pPr>
  </w:style>
  <w:style w:type="character" w:customStyle="1" w:styleId="HotSpot">
    <w:name w:val="HotSpot"/>
    <w:rsid w:val="00521200"/>
    <w:rPr>
      <w:color w:val="0033CC"/>
      <w:u w:val="none"/>
    </w:rPr>
  </w:style>
  <w:style w:type="paragraph" w:customStyle="1" w:styleId="BodyTextRight">
    <w:name w:val="Body Text Right"/>
    <w:basedOn w:val="BodyText"/>
    <w:rsid w:val="00521200"/>
    <w:pPr>
      <w:spacing w:before="0" w:after="0"/>
      <w:jc w:val="right"/>
    </w:pPr>
  </w:style>
  <w:style w:type="paragraph" w:styleId="Index3">
    <w:name w:val="index 3"/>
    <w:basedOn w:val="ListNumber2"/>
    <w:next w:val="Normal"/>
    <w:semiHidden/>
    <w:rsid w:val="00521200"/>
    <w:pPr>
      <w:numPr>
        <w:numId w:val="0"/>
      </w:numPr>
      <w:tabs>
        <w:tab w:val="right" w:leader="dot" w:pos="4176"/>
      </w:tabs>
    </w:pPr>
  </w:style>
  <w:style w:type="paragraph" w:styleId="ListNumber2">
    <w:name w:val="List Number 2"/>
    <w:basedOn w:val="List2"/>
    <w:rsid w:val="00521200"/>
    <w:pPr>
      <w:numPr>
        <w:numId w:val="10"/>
      </w:numPr>
      <w:tabs>
        <w:tab w:val="clear" w:pos="1060"/>
      </w:tabs>
    </w:pPr>
  </w:style>
  <w:style w:type="paragraph" w:customStyle="1" w:styleId="MarginNote">
    <w:name w:val="Margin Note"/>
    <w:basedOn w:val="BodyText"/>
    <w:rsid w:val="005212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2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2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200"/>
    <w:rPr>
      <w:sz w:val="32"/>
    </w:rPr>
  </w:style>
  <w:style w:type="paragraph" w:customStyle="1" w:styleId="HeadingProcedure">
    <w:name w:val="Heading Procedure"/>
    <w:basedOn w:val="HeadingBase"/>
    <w:next w:val="Normal"/>
    <w:rsid w:val="00521200"/>
    <w:pPr>
      <w:tabs>
        <w:tab w:val="left" w:pos="0"/>
      </w:tabs>
      <w:spacing w:before="120" w:after="60"/>
    </w:pPr>
    <w:rPr>
      <w:i/>
      <w:color w:val="918585"/>
      <w:sz w:val="22"/>
    </w:rPr>
  </w:style>
  <w:style w:type="paragraph" w:customStyle="1" w:styleId="TableBodyText">
    <w:name w:val="Table Body Text"/>
    <w:basedOn w:val="BodyText"/>
    <w:rsid w:val="00521200"/>
    <w:pPr>
      <w:spacing w:before="60" w:after="60"/>
    </w:pPr>
  </w:style>
  <w:style w:type="paragraph" w:styleId="ListContinue">
    <w:name w:val="List Continue"/>
    <w:basedOn w:val="List"/>
    <w:rsid w:val="00521200"/>
    <w:pPr>
      <w:ind w:firstLine="0"/>
    </w:pPr>
  </w:style>
  <w:style w:type="paragraph" w:customStyle="1" w:styleId="ListNote">
    <w:name w:val="List Note"/>
    <w:basedOn w:val="List"/>
    <w:rsid w:val="00521200"/>
    <w:pPr>
      <w:pBdr>
        <w:top w:val="single" w:sz="6" w:space="2" w:color="918585"/>
        <w:bottom w:val="single" w:sz="6" w:space="2" w:color="918585"/>
      </w:pBdr>
      <w:tabs>
        <w:tab w:val="left" w:pos="1021"/>
      </w:tabs>
      <w:ind w:firstLine="0"/>
    </w:pPr>
  </w:style>
  <w:style w:type="paragraph" w:customStyle="1" w:styleId="Warning">
    <w:name w:val="Warning"/>
    <w:basedOn w:val="BodyText"/>
    <w:rsid w:val="00521200"/>
    <w:pPr>
      <w:shd w:val="clear" w:color="auto" w:fill="D9D9D9"/>
      <w:tabs>
        <w:tab w:val="left" w:pos="992"/>
      </w:tabs>
      <w:ind w:left="119" w:right="119"/>
    </w:pPr>
    <w:rPr>
      <w:sz w:val="20"/>
    </w:rPr>
  </w:style>
  <w:style w:type="paragraph" w:customStyle="1" w:styleId="MarginIcons">
    <w:name w:val="Margin Icons"/>
    <w:basedOn w:val="BodyText"/>
    <w:rsid w:val="005212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200"/>
    <w:rPr>
      <w:rFonts w:ascii="Courier New" w:hAnsi="Courier New"/>
    </w:rPr>
  </w:style>
  <w:style w:type="paragraph" w:customStyle="1" w:styleId="NoteBullet">
    <w:name w:val="Note Bullet"/>
    <w:basedOn w:val="Note"/>
    <w:rsid w:val="00521200"/>
    <w:pPr>
      <w:tabs>
        <w:tab w:val="clear" w:pos="680"/>
      </w:tabs>
      <w:spacing w:before="60" w:after="60"/>
    </w:pPr>
  </w:style>
  <w:style w:type="paragraph" w:customStyle="1" w:styleId="SubHeading2">
    <w:name w:val="SubHeading2"/>
    <w:basedOn w:val="HeadingBase"/>
    <w:rsid w:val="00521200"/>
    <w:pPr>
      <w:spacing w:before="240" w:after="60"/>
    </w:pPr>
    <w:rPr>
      <w:sz w:val="20"/>
    </w:rPr>
  </w:style>
  <w:style w:type="paragraph" w:customStyle="1" w:styleId="SubHeading1">
    <w:name w:val="SubHeading1"/>
    <w:basedOn w:val="HeadingBase"/>
    <w:rsid w:val="00521200"/>
    <w:pPr>
      <w:spacing w:before="240" w:after="60"/>
    </w:pPr>
    <w:rPr>
      <w:color w:val="918585"/>
      <w:sz w:val="22"/>
    </w:rPr>
  </w:style>
  <w:style w:type="paragraph" w:customStyle="1" w:styleId="SideHeading">
    <w:name w:val="Side Heading"/>
    <w:basedOn w:val="HeadingBase"/>
    <w:rsid w:val="005212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200"/>
    <w:pPr>
      <w:numPr>
        <w:numId w:val="12"/>
      </w:numPr>
    </w:pPr>
  </w:style>
  <w:style w:type="paragraph" w:styleId="PlainText">
    <w:name w:val="Plain Text"/>
    <w:basedOn w:val="Normal"/>
    <w:link w:val="PlainTextChar"/>
    <w:rsid w:val="00521200"/>
    <w:rPr>
      <w:sz w:val="20"/>
    </w:rPr>
  </w:style>
  <w:style w:type="character" w:customStyle="1" w:styleId="PlainTextChar">
    <w:name w:val="Plain Text Char"/>
    <w:basedOn w:val="DefaultParagraphFont"/>
    <w:link w:val="PlainText"/>
    <w:rsid w:val="00521200"/>
    <w:rPr>
      <w:rFonts w:ascii="Courier New" w:eastAsia="Times New Roman" w:hAnsi="Courier New" w:cs="Times New Roman"/>
      <w:sz w:val="20"/>
      <w:szCs w:val="20"/>
      <w:lang w:eastAsia="en-US"/>
    </w:rPr>
  </w:style>
  <w:style w:type="character" w:customStyle="1" w:styleId="MenuOption">
    <w:name w:val="Menu Option"/>
    <w:basedOn w:val="DefaultParagraphFont"/>
    <w:rsid w:val="00521200"/>
    <w:rPr>
      <w:b/>
      <w:smallCaps/>
    </w:rPr>
  </w:style>
  <w:style w:type="paragraph" w:customStyle="1" w:styleId="TableListNumber">
    <w:name w:val="Table List Number"/>
    <w:basedOn w:val="ListNumber"/>
    <w:rsid w:val="00521200"/>
    <w:pPr>
      <w:numPr>
        <w:numId w:val="0"/>
      </w:numPr>
    </w:pPr>
  </w:style>
  <w:style w:type="paragraph" w:styleId="TOC4">
    <w:name w:val="toc 4"/>
    <w:basedOn w:val="TOCBase"/>
    <w:next w:val="Normal"/>
    <w:semiHidden/>
    <w:rsid w:val="00521200"/>
    <w:pPr>
      <w:tabs>
        <w:tab w:val="right" w:leader="dot" w:pos="9071"/>
      </w:tabs>
      <w:ind w:left="1701"/>
    </w:pPr>
  </w:style>
  <w:style w:type="paragraph" w:customStyle="1" w:styleId="ListAlpha">
    <w:name w:val="List Alpha"/>
    <w:basedOn w:val="List"/>
    <w:rsid w:val="00521200"/>
    <w:pPr>
      <w:numPr>
        <w:numId w:val="9"/>
      </w:numPr>
    </w:pPr>
  </w:style>
  <w:style w:type="paragraph" w:customStyle="1" w:styleId="ListAlpha2">
    <w:name w:val="List Alpha 2"/>
    <w:basedOn w:val="List2"/>
    <w:rsid w:val="00521200"/>
    <w:pPr>
      <w:numPr>
        <w:numId w:val="8"/>
      </w:numPr>
    </w:pPr>
  </w:style>
  <w:style w:type="paragraph" w:styleId="List2">
    <w:name w:val="List 2"/>
    <w:basedOn w:val="BodyText"/>
    <w:rsid w:val="00521200"/>
    <w:pPr>
      <w:tabs>
        <w:tab w:val="left" w:pos="680"/>
      </w:tabs>
      <w:spacing w:before="60" w:after="60"/>
      <w:ind w:left="680" w:hanging="340"/>
    </w:pPr>
  </w:style>
  <w:style w:type="paragraph" w:styleId="List3">
    <w:name w:val="List 3"/>
    <w:basedOn w:val="BodyText"/>
    <w:rsid w:val="00521200"/>
    <w:pPr>
      <w:tabs>
        <w:tab w:val="left" w:pos="1021"/>
      </w:tabs>
      <w:spacing w:before="60" w:after="60"/>
      <w:ind w:left="1020" w:hanging="340"/>
    </w:pPr>
  </w:style>
  <w:style w:type="paragraph" w:styleId="List4">
    <w:name w:val="List 4"/>
    <w:basedOn w:val="BodyText"/>
    <w:rsid w:val="00521200"/>
    <w:pPr>
      <w:tabs>
        <w:tab w:val="left" w:pos="1361"/>
      </w:tabs>
      <w:spacing w:before="60" w:after="60"/>
      <w:ind w:left="1361" w:hanging="340"/>
    </w:pPr>
  </w:style>
  <w:style w:type="paragraph" w:styleId="List5">
    <w:name w:val="List 5"/>
    <w:basedOn w:val="BodyText"/>
    <w:rsid w:val="00521200"/>
    <w:pPr>
      <w:tabs>
        <w:tab w:val="left" w:pos="1701"/>
      </w:tabs>
      <w:spacing w:before="60" w:after="60"/>
      <w:ind w:left="1701" w:hanging="340"/>
    </w:pPr>
  </w:style>
  <w:style w:type="paragraph" w:styleId="ListBullet3">
    <w:name w:val="List Bullet 3"/>
    <w:basedOn w:val="List3"/>
    <w:rsid w:val="00521200"/>
    <w:pPr>
      <w:numPr>
        <w:numId w:val="15"/>
      </w:numPr>
      <w:tabs>
        <w:tab w:val="clear" w:pos="1021"/>
      </w:tabs>
      <w:ind w:left="1037" w:hanging="357"/>
    </w:pPr>
  </w:style>
  <w:style w:type="paragraph" w:styleId="ListBullet4">
    <w:name w:val="List Bullet 4"/>
    <w:basedOn w:val="List4"/>
    <w:rsid w:val="00521200"/>
    <w:pPr>
      <w:numPr>
        <w:numId w:val="3"/>
      </w:numPr>
    </w:pPr>
  </w:style>
  <w:style w:type="paragraph" w:styleId="ListBullet5">
    <w:name w:val="List Bullet 5"/>
    <w:basedOn w:val="List5"/>
    <w:rsid w:val="00521200"/>
    <w:pPr>
      <w:numPr>
        <w:numId w:val="4"/>
      </w:numPr>
    </w:pPr>
  </w:style>
  <w:style w:type="paragraph" w:styleId="ListContinue2">
    <w:name w:val="List Continue 2"/>
    <w:basedOn w:val="List2"/>
    <w:rsid w:val="00521200"/>
    <w:pPr>
      <w:ind w:firstLine="0"/>
    </w:pPr>
  </w:style>
  <w:style w:type="paragraph" w:styleId="ListContinue3">
    <w:name w:val="List Continue 3"/>
    <w:basedOn w:val="List3"/>
    <w:rsid w:val="00521200"/>
    <w:pPr>
      <w:ind w:left="1021" w:firstLine="0"/>
    </w:pPr>
  </w:style>
  <w:style w:type="paragraph" w:styleId="ListContinue4">
    <w:name w:val="List Continue 4"/>
    <w:basedOn w:val="List4"/>
    <w:rsid w:val="00521200"/>
    <w:pPr>
      <w:ind w:firstLine="0"/>
    </w:pPr>
  </w:style>
  <w:style w:type="paragraph" w:styleId="ListContinue5">
    <w:name w:val="List Continue 5"/>
    <w:basedOn w:val="List5"/>
    <w:rsid w:val="00521200"/>
    <w:pPr>
      <w:ind w:firstLine="0"/>
    </w:pPr>
  </w:style>
  <w:style w:type="paragraph" w:styleId="ListNumber3">
    <w:name w:val="List Number 3"/>
    <w:basedOn w:val="List3"/>
    <w:rsid w:val="00521200"/>
    <w:pPr>
      <w:numPr>
        <w:numId w:val="5"/>
      </w:numPr>
    </w:pPr>
  </w:style>
  <w:style w:type="paragraph" w:styleId="ListNumber4">
    <w:name w:val="List Number 4"/>
    <w:basedOn w:val="List4"/>
    <w:rsid w:val="00521200"/>
    <w:pPr>
      <w:numPr>
        <w:numId w:val="6"/>
      </w:numPr>
    </w:pPr>
  </w:style>
  <w:style w:type="paragraph" w:styleId="ListNumber5">
    <w:name w:val="List Number 5"/>
    <w:basedOn w:val="List5"/>
    <w:rsid w:val="00521200"/>
    <w:pPr>
      <w:numPr>
        <w:numId w:val="7"/>
      </w:numPr>
    </w:pPr>
  </w:style>
  <w:style w:type="paragraph" w:styleId="BlockText">
    <w:name w:val="Block Text"/>
    <w:basedOn w:val="Normal"/>
    <w:rsid w:val="00521200"/>
    <w:pPr>
      <w:spacing w:after="120"/>
      <w:ind w:left="1440" w:right="1440"/>
    </w:pPr>
  </w:style>
  <w:style w:type="character" w:customStyle="1" w:styleId="Subscript">
    <w:name w:val="Subscript"/>
    <w:basedOn w:val="DefaultParagraphFont"/>
    <w:rsid w:val="00521200"/>
    <w:rPr>
      <w:sz w:val="16"/>
      <w:vertAlign w:val="subscript"/>
    </w:rPr>
  </w:style>
  <w:style w:type="character" w:customStyle="1" w:styleId="Superscript">
    <w:name w:val="Superscript"/>
    <w:basedOn w:val="DefaultParagraphFont"/>
    <w:rsid w:val="00521200"/>
    <w:rPr>
      <w:sz w:val="16"/>
      <w:vertAlign w:val="superscript"/>
    </w:rPr>
  </w:style>
  <w:style w:type="character" w:customStyle="1" w:styleId="Symbols">
    <w:name w:val="Symbols"/>
    <w:basedOn w:val="DefaultParagraphFont"/>
    <w:rsid w:val="00521200"/>
    <w:rPr>
      <w:rFonts w:ascii="Symbol" w:hAnsi="Symbol"/>
    </w:rPr>
  </w:style>
  <w:style w:type="character" w:customStyle="1" w:styleId="MenuOptions">
    <w:name w:val="Menu Options"/>
    <w:basedOn w:val="DefaultParagraphFont"/>
    <w:rsid w:val="00521200"/>
    <w:rPr>
      <w:rFonts w:ascii="Arial Narrow" w:hAnsi="Arial Narrow"/>
      <w:smallCaps/>
    </w:rPr>
  </w:style>
  <w:style w:type="character" w:customStyle="1" w:styleId="Buttons">
    <w:name w:val="Buttons"/>
    <w:basedOn w:val="DefaultParagraphFont"/>
    <w:rsid w:val="00521200"/>
    <w:rPr>
      <w:b/>
    </w:rPr>
  </w:style>
  <w:style w:type="character" w:customStyle="1" w:styleId="Underlined">
    <w:name w:val="Underlined"/>
    <w:basedOn w:val="DefaultParagraphFont"/>
    <w:rsid w:val="00521200"/>
    <w:rPr>
      <w:u w:val="single"/>
    </w:rPr>
  </w:style>
  <w:style w:type="paragraph" w:customStyle="1" w:styleId="TableBodyTextRight">
    <w:name w:val="Table Body Text Right"/>
    <w:basedOn w:val="TableBodyText"/>
    <w:rsid w:val="00521200"/>
    <w:pPr>
      <w:widowControl w:val="0"/>
      <w:autoSpaceDE w:val="0"/>
      <w:autoSpaceDN w:val="0"/>
      <w:adjustRightInd w:val="0"/>
      <w:jc w:val="right"/>
    </w:pPr>
    <w:rPr>
      <w:rFonts w:cs="Arial"/>
      <w:szCs w:val="18"/>
    </w:rPr>
  </w:style>
  <w:style w:type="paragraph" w:customStyle="1" w:styleId="CopyrightText">
    <w:name w:val="Copyright Text"/>
    <w:basedOn w:val="BodyText"/>
    <w:rsid w:val="00521200"/>
    <w:rPr>
      <w:sz w:val="18"/>
    </w:rPr>
  </w:style>
  <w:style w:type="paragraph" w:customStyle="1" w:styleId="BodySmallRight">
    <w:name w:val="Body Small Right"/>
    <w:basedOn w:val="BodyTextRight"/>
    <w:rsid w:val="00521200"/>
    <w:rPr>
      <w:sz w:val="18"/>
      <w:szCs w:val="18"/>
    </w:rPr>
  </w:style>
  <w:style w:type="paragraph" w:customStyle="1" w:styleId="MarginEdition">
    <w:name w:val="Margin Edition"/>
    <w:basedOn w:val="MarginNote"/>
    <w:rsid w:val="00521200"/>
    <w:pPr>
      <w:spacing w:before="0" w:after="0"/>
    </w:pPr>
    <w:rPr>
      <w:rFonts w:ascii="Times New Roman" w:hAnsi="Times New Roman"/>
      <w:color w:val="999999"/>
    </w:rPr>
  </w:style>
  <w:style w:type="paragraph" w:customStyle="1" w:styleId="Spacer">
    <w:name w:val="Spacer"/>
    <w:basedOn w:val="Normal"/>
    <w:rsid w:val="00521200"/>
    <w:rPr>
      <w:sz w:val="2"/>
      <w:szCs w:val="2"/>
    </w:rPr>
  </w:style>
  <w:style w:type="character" w:customStyle="1" w:styleId="Small">
    <w:name w:val="Small"/>
    <w:basedOn w:val="DefaultParagraphFont"/>
    <w:rsid w:val="00521200"/>
    <w:rPr>
      <w:sz w:val="16"/>
    </w:rPr>
  </w:style>
  <w:style w:type="paragraph" w:customStyle="1" w:styleId="WideTable">
    <w:name w:val="Wide Table"/>
    <w:basedOn w:val="Normal"/>
    <w:rsid w:val="00521200"/>
    <w:pPr>
      <w:ind w:left="-1418"/>
    </w:pPr>
    <w:rPr>
      <w:sz w:val="2"/>
      <w:szCs w:val="2"/>
    </w:rPr>
  </w:style>
  <w:style w:type="character" w:styleId="PageNumber">
    <w:name w:val="page number"/>
    <w:basedOn w:val="DefaultParagraphFont"/>
    <w:rsid w:val="00521200"/>
  </w:style>
  <w:style w:type="paragraph" w:styleId="Quote">
    <w:name w:val="Quote"/>
    <w:basedOn w:val="Heading1"/>
    <w:link w:val="QuoteChar"/>
    <w:qFormat/>
    <w:rsid w:val="00521200"/>
    <w:rPr>
      <w:b w:val="0"/>
      <w:sz w:val="72"/>
      <w:szCs w:val="72"/>
      <w:lang w:val="en-NZ"/>
    </w:rPr>
  </w:style>
  <w:style w:type="character" w:customStyle="1" w:styleId="QuoteChar">
    <w:name w:val="Quote Char"/>
    <w:basedOn w:val="DefaultParagraphFont"/>
    <w:link w:val="Quote"/>
    <w:rsid w:val="005212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200"/>
    <w:pPr>
      <w:pageBreakBefore/>
    </w:pPr>
  </w:style>
  <w:style w:type="paragraph" w:customStyle="1" w:styleId="Border">
    <w:name w:val="Border"/>
    <w:basedOn w:val="Normal"/>
    <w:qFormat/>
    <w:rsid w:val="005212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200"/>
    <w:rPr>
      <w:b/>
      <w:bCs/>
      <w:i/>
      <w:iCs/>
      <w:color w:val="auto"/>
    </w:rPr>
  </w:style>
  <w:style w:type="paragraph" w:styleId="IntenseQuote">
    <w:name w:val="Intense Quote"/>
    <w:basedOn w:val="Normal"/>
    <w:next w:val="Normal"/>
    <w:link w:val="IntenseQuoteChar"/>
    <w:uiPriority w:val="30"/>
    <w:qFormat/>
    <w:rsid w:val="005212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2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200"/>
    <w:rPr>
      <w:smallCaps/>
      <w:color w:val="auto"/>
      <w:u w:val="single"/>
    </w:rPr>
  </w:style>
  <w:style w:type="character" w:styleId="IntenseReference">
    <w:name w:val="Intense Reference"/>
    <w:basedOn w:val="DefaultParagraphFont"/>
    <w:uiPriority w:val="32"/>
    <w:qFormat/>
    <w:rsid w:val="00521200"/>
    <w:rPr>
      <w:b/>
      <w:bCs/>
      <w:smallCaps/>
      <w:color w:val="auto"/>
      <w:spacing w:val="5"/>
      <w:u w:val="single"/>
    </w:rPr>
  </w:style>
  <w:style w:type="paragraph" w:customStyle="1" w:styleId="2ColumnHeading">
    <w:name w:val="2Column Heading"/>
    <w:basedOn w:val="BodyText"/>
    <w:qFormat/>
    <w:rsid w:val="00521200"/>
    <w:pPr>
      <w:spacing w:after="60"/>
      <w:ind w:left="-2268"/>
    </w:pPr>
    <w:rPr>
      <w:b/>
    </w:rPr>
  </w:style>
  <w:style w:type="paragraph" w:customStyle="1" w:styleId="Heading1TOC">
    <w:name w:val="Heading1 TOC"/>
    <w:basedOn w:val="Normal"/>
    <w:qFormat/>
    <w:rsid w:val="00521200"/>
    <w:pPr>
      <w:spacing w:before="240" w:after="120"/>
    </w:pPr>
    <w:rPr>
      <w:rFonts w:ascii="Times New Roman" w:hAnsi="Times New Roman"/>
      <w:b/>
      <w:sz w:val="32"/>
    </w:rPr>
  </w:style>
  <w:style w:type="paragraph" w:customStyle="1" w:styleId="Heading2TOC">
    <w:name w:val="Heading2 TOC"/>
    <w:basedOn w:val="Normal"/>
    <w:qFormat/>
    <w:rsid w:val="00521200"/>
    <w:pPr>
      <w:spacing w:before="240" w:after="60"/>
    </w:pPr>
    <w:rPr>
      <w:rFonts w:ascii="Times New Roman" w:hAnsi="Times New Roman"/>
      <w:b/>
      <w:sz w:val="28"/>
    </w:rPr>
  </w:style>
  <w:style w:type="character" w:customStyle="1" w:styleId="Underline">
    <w:name w:val="Underline"/>
    <w:basedOn w:val="DefaultParagraphFont"/>
    <w:qFormat/>
    <w:rsid w:val="00521200"/>
    <w:rPr>
      <w:u w:val="single"/>
    </w:rPr>
  </w:style>
  <w:style w:type="paragraph" w:styleId="BalloonText">
    <w:name w:val="Balloon Text"/>
    <w:basedOn w:val="Normal"/>
    <w:link w:val="BalloonTextChar"/>
    <w:rsid w:val="00521200"/>
    <w:rPr>
      <w:rFonts w:ascii="Tahoma" w:hAnsi="Tahoma" w:cs="Tahoma"/>
      <w:sz w:val="16"/>
      <w:szCs w:val="16"/>
    </w:rPr>
  </w:style>
  <w:style w:type="character" w:customStyle="1" w:styleId="BalloonTextChar">
    <w:name w:val="Balloon Text Char"/>
    <w:basedOn w:val="DefaultParagraphFont"/>
    <w:link w:val="BalloonText"/>
    <w:rsid w:val="005212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2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12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200"/>
    <w:rPr>
      <w:b/>
      <w:color w:val="660033"/>
      <w:spacing w:val="0"/>
    </w:rPr>
  </w:style>
  <w:style w:type="paragraph" w:customStyle="1" w:styleId="Nameditemlist">
    <w:name w:val="Named item list"/>
    <w:basedOn w:val="BodyText"/>
    <w:qFormat/>
    <w:rsid w:val="005212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7889</Characters>
  <Application>Microsoft Office Word</Application>
  <DocSecurity>0</DocSecurity>
  <Lines>265</Lines>
  <Paragraphs>165</Paragraphs>
  <ScaleCrop>false</ScaleCrop>
  <Company>Author-it Software Corporation Ltd.</Company>
  <LinksUpToDate>false</LinksUpToDate>
  <CharactersWithSpaces>9047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ICASAS514A Perform integration tests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2012-05-29T06:16:00Z</dcterms:created>
  <dcterms:modified xsi:type="dcterms:W3CDTF">2012-05-29T06:16:00Z</dcterms:modified>
</cp:coreProperties>
</file>