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363" w:rsidP="00EB3363">
      <w:pPr>
        <w:pStyle w:val="Title"/>
      </w:pPr>
      <w:bookmarkStart w:id="0" w:name="_GoBack"/>
      <w:bookmarkEnd w:id="0"/>
      <w:r>
        <w:fldChar w:fldCharType="begin"/>
      </w:r>
      <w:r>
        <w:instrText xml:space="preserve"> TITLE   \* MERGEFORMAT </w:instrText>
      </w:r>
      <w:r>
        <w:fldChar w:fldCharType="separate"/>
      </w:r>
      <w:r>
        <w:t>ICASAS501A Develop, implement and evaluate an incident response plan</w:t>
      </w:r>
      <w:r>
        <w:fldChar w:fldCharType="end"/>
      </w:r>
    </w:p>
    <w:p w:rsidR="00EB3363" w:rsidP="00EB3363">
      <w:pPr>
        <w:pStyle w:val="Version"/>
        <w:sectPr w:rsidSect="00A822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2C6" w:rsidP="00A822C6">
      <w:pPr>
        <w:pStyle w:val="SuperHeading"/>
      </w:pPr>
      <w:r w:rsidRPr="00A822C6">
        <w:t>ICASAS501A Develop, implement and evaluate an incident response plan</w:t>
      </w:r>
    </w:p>
    <w:p w:rsidR="00000000" w:rsidRPr="00A822C6" w:rsidP="00A822C6">
      <w:pPr>
        <w:pStyle w:val="Heading1"/>
      </w:pPr>
      <w:bookmarkStart w:id="1" w:name="O_458736"/>
      <w:bookmarkEnd w:id="1"/>
      <w:r w:rsidRPr="00A822C6">
        <w:t>Modification History</w:t>
      </w:r>
    </w:p>
    <w:tbl>
      <w:tblPr>
        <w:tblW w:w="0" w:type="auto"/>
        <w:tblLayout w:type="fixed"/>
        <w:tblCellMar>
          <w:left w:w="62" w:type="dxa"/>
          <w:right w:w="62" w:type="dxa"/>
        </w:tblCellMar>
        <w:tblLook w:val="0000"/>
      </w:tblPr>
      <w:tblGrid>
        <w:gridCol w:w="3174"/>
        <w:gridCol w:w="5913"/>
      </w:tblGrid>
      <w:tr w:rsidTr="00A822C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Comments</w:t>
            </w:r>
          </w:p>
        </w:tc>
      </w:tr>
      <w:tr w:rsidTr="00A822C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 xml:space="preserve">This Unit first released with </w:t>
            </w:r>
            <w:r w:rsidRPr="00A822C6">
              <w:rPr>
                <w:rStyle w:val="Emphasis"/>
              </w:rPr>
              <w:t>IC</w:t>
            </w:r>
            <w:r w:rsidRPr="00A822C6">
              <w:rPr>
                <w:rStyle w:val="Emphasis"/>
              </w:rPr>
              <w:t>A11 Information and Communications Technology Training Package version 1.0</w:t>
            </w:r>
          </w:p>
        </w:tc>
      </w:tr>
    </w:tbl>
    <w:p w:rsidR="00000000" w:rsidRPr="00A822C6" w:rsidP="00A822C6">
      <w:pPr>
        <w:pStyle w:val="BodyText"/>
      </w:pPr>
    </w:p>
    <w:p w:rsidR="00000000" w:rsidRPr="00A822C6" w:rsidP="00A822C6">
      <w:pPr>
        <w:pStyle w:val="AllowPageBreak"/>
      </w:pPr>
    </w:p>
    <w:p w:rsidR="00000000" w:rsidRPr="00A822C6" w:rsidP="00A822C6">
      <w:pPr>
        <w:pStyle w:val="Heading1"/>
      </w:pPr>
      <w:bookmarkStart w:id="2" w:name="O_458737"/>
      <w:bookmarkEnd w:id="2"/>
      <w:r w:rsidRPr="00A822C6">
        <w:t>Unit Descriptor</w:t>
      </w:r>
    </w:p>
    <w:p w:rsidR="00000000" w:rsidRPr="00A822C6" w:rsidP="00A822C6">
      <w:pPr>
        <w:pStyle w:val="BodyText"/>
      </w:pPr>
      <w:r w:rsidRPr="00A822C6">
        <w:t xml:space="preserve">This unit describes the performance outcomes, skills and knowledge required to develop and implement an incident response plan. The results of </w:t>
      </w:r>
      <w:r w:rsidRPr="00A822C6">
        <w:t>the incident response plan must be evaluated if they affect the mission of the organisation.</w:t>
      </w:r>
    </w:p>
    <w:p w:rsidR="00000000" w:rsidRPr="00A822C6" w:rsidP="00A822C6">
      <w:pPr>
        <w:pStyle w:val="AllowPageBreak"/>
      </w:pPr>
    </w:p>
    <w:p w:rsidR="00000000" w:rsidRPr="00A822C6" w:rsidP="00A822C6">
      <w:pPr>
        <w:pStyle w:val="Heading1"/>
      </w:pPr>
      <w:bookmarkStart w:id="3" w:name="O_458738"/>
      <w:bookmarkEnd w:id="3"/>
      <w:r w:rsidRPr="00A822C6">
        <w:t>Application of the Unit</w:t>
      </w:r>
    </w:p>
    <w:p w:rsidR="00000000" w:rsidRPr="00A822C6" w:rsidP="00A822C6">
      <w:pPr>
        <w:pStyle w:val="BodyText"/>
      </w:pPr>
      <w:r w:rsidRPr="00A822C6">
        <w:t>This unit applies to network managers who are responsible for maintaining network service.</w:t>
      </w:r>
    </w:p>
    <w:p w:rsidR="00000000" w:rsidRPr="00A822C6" w:rsidP="00A822C6">
      <w:pPr>
        <w:pStyle w:val="AllowPageBreak"/>
      </w:pPr>
    </w:p>
    <w:p w:rsidR="00000000" w:rsidRPr="00A822C6" w:rsidP="00A822C6">
      <w:pPr>
        <w:pStyle w:val="Heading1"/>
      </w:pPr>
      <w:bookmarkStart w:id="4" w:name="O_458739"/>
      <w:bookmarkEnd w:id="4"/>
      <w:r w:rsidRPr="00A822C6">
        <w:t>Licensing/Regu</w:t>
      </w:r>
      <w:r w:rsidRPr="00A822C6">
        <w:t>latory Information</w:t>
      </w:r>
    </w:p>
    <w:p w:rsidR="00000000" w:rsidRPr="00A822C6" w:rsidP="00A822C6">
      <w:pPr>
        <w:pStyle w:val="BodyText"/>
      </w:pPr>
      <w:r w:rsidRPr="00A822C6">
        <w:t>No licensing, legislative, regulatory or certification requirements apply to this unit at the time of endorsement but users should confirm requirements with the relevant federal, state or territory authority.</w:t>
      </w:r>
    </w:p>
    <w:p w:rsidR="00000000" w:rsidRPr="00A822C6" w:rsidP="00A822C6">
      <w:pPr>
        <w:pStyle w:val="AllowPageBreak"/>
      </w:pPr>
    </w:p>
    <w:p w:rsidR="00000000" w:rsidRPr="00A822C6" w:rsidP="00A822C6">
      <w:pPr>
        <w:pStyle w:val="Heading1"/>
      </w:pPr>
      <w:bookmarkStart w:id="5" w:name="O_458740"/>
      <w:bookmarkEnd w:id="5"/>
      <w:r w:rsidRPr="00A822C6">
        <w:t>Pre-Requisi</w:t>
      </w:r>
      <w:r w:rsidRPr="00A822C6">
        <w:t>tes</w:t>
      </w:r>
    </w:p>
    <w:p w:rsidR="00000000" w:rsidRPr="00A822C6" w:rsidP="00A822C6">
      <w:pPr>
        <w:pStyle w:val="BodyText"/>
      </w:pPr>
      <w:r w:rsidRPr="00A822C6">
        <w:t>Not applicable.</w:t>
      </w:r>
    </w:p>
    <w:p w:rsidR="00000000" w:rsidRPr="00A822C6" w:rsidP="00A822C6">
      <w:pPr>
        <w:pStyle w:val="AllowPageBreak"/>
      </w:pPr>
    </w:p>
    <w:p w:rsidR="00000000" w:rsidRPr="00A822C6" w:rsidP="00A822C6">
      <w:pPr>
        <w:pStyle w:val="Heading1"/>
      </w:pPr>
      <w:bookmarkStart w:id="6" w:name="O_458741"/>
      <w:bookmarkEnd w:id="6"/>
      <w:r w:rsidRPr="00A822C6">
        <w:t>Employability Skills Information</w:t>
      </w:r>
    </w:p>
    <w:p w:rsidR="00000000" w:rsidRPr="00A822C6" w:rsidP="00A822C6">
      <w:pPr>
        <w:pStyle w:val="BodyText"/>
      </w:pPr>
      <w:r w:rsidRPr="00A822C6">
        <w:t>This unit contains employability skills.</w:t>
      </w:r>
    </w:p>
    <w:p w:rsidR="00000000" w:rsidRPr="00A822C6" w:rsidP="00A822C6">
      <w:pPr>
        <w:pStyle w:val="AllowPageBreak"/>
      </w:pPr>
    </w:p>
    <w:p w:rsidR="00000000" w:rsidRPr="00A822C6" w:rsidP="00A822C6">
      <w:pPr>
        <w:pStyle w:val="Heading1"/>
      </w:pPr>
      <w:bookmarkStart w:id="7" w:name="O_458742"/>
      <w:bookmarkEnd w:id="7"/>
      <w:r w:rsidRPr="00A822C6">
        <w:t>Elements and Performance Criteria Pre-Content</w:t>
      </w:r>
    </w:p>
    <w:tbl>
      <w:tblPr>
        <w:tblW w:w="0" w:type="auto"/>
        <w:tblLayout w:type="fixed"/>
        <w:tblCellMar>
          <w:left w:w="62" w:type="dxa"/>
          <w:right w:w="62" w:type="dxa"/>
        </w:tblCellMar>
        <w:tblLook w:val="0000"/>
      </w:tblPr>
      <w:tblGrid>
        <w:gridCol w:w="2551"/>
        <w:gridCol w:w="6599"/>
      </w:tblGrid>
      <w:tr w:rsidTr="00A822C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22C6" w:rsidP="00A822C6">
            <w:pPr>
              <w:pStyle w:val="BodyText"/>
            </w:pPr>
            <w:r w:rsidRPr="00A822C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Performance Criteria</w:t>
            </w:r>
          </w:p>
        </w:tc>
      </w:tr>
      <w:tr w:rsidTr="00A822C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rPr>
                <w:rStyle w:val="Emphasis"/>
              </w:rPr>
              <w:t>Performance criteria describe the performance needed to demonstrate achievement of the element. Where bold italicised text is used, further information is detailed in the required skills and</w:t>
            </w:r>
            <w:r w:rsidRPr="00A822C6">
              <w:rPr>
                <w:rStyle w:val="Emphasis"/>
              </w:rPr>
              <w:t xml:space="preserve"> knowledge section and the range statement. Assessment of performance is to be consistent with the evidence guide.</w:t>
            </w:r>
          </w:p>
        </w:tc>
      </w:tr>
    </w:tbl>
    <w:p w:rsidR="00000000" w:rsidRPr="00A822C6" w:rsidP="00A822C6">
      <w:pPr>
        <w:pStyle w:val="BodyText"/>
      </w:pPr>
    </w:p>
    <w:p w:rsidR="00000000" w:rsidRPr="00A822C6" w:rsidP="00A822C6">
      <w:pPr>
        <w:pStyle w:val="AllowPageBreak"/>
      </w:pPr>
    </w:p>
    <w:p w:rsidR="00000000" w:rsidRPr="00A822C6" w:rsidP="00A822C6">
      <w:pPr>
        <w:pStyle w:val="Heading1"/>
      </w:pPr>
      <w:bookmarkStart w:id="8" w:name="O_458743"/>
      <w:bookmarkEnd w:id="8"/>
      <w:r w:rsidRPr="00A822C6">
        <w:t>Elements and Performance Criteria</w:t>
      </w:r>
    </w:p>
    <w:tbl>
      <w:tblPr>
        <w:tblW w:w="0" w:type="auto"/>
        <w:tblLayout w:type="fixed"/>
        <w:tblCellMar>
          <w:left w:w="62" w:type="dxa"/>
          <w:right w:w="62" w:type="dxa"/>
        </w:tblCellMar>
        <w:tblLook w:val="0000"/>
      </w:tblPr>
      <w:tblGrid>
        <w:gridCol w:w="2555"/>
        <w:gridCol w:w="6595"/>
      </w:tblGrid>
      <w:tr w:rsidTr="00A822C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t>1. Develop the incident response program</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 xml:space="preserve">1.1 Develop the </w:t>
            </w:r>
            <w:r w:rsidRPr="00A822C6">
              <w:rPr>
                <w:rStyle w:val="BoldandItalics"/>
              </w:rPr>
              <w:t xml:space="preserve">incident </w:t>
            </w:r>
            <w:r w:rsidRPr="00A822C6">
              <w:t>management policy</w:t>
            </w:r>
          </w:p>
          <w:p w:rsidR="00000000" w:rsidRPr="00A822C6" w:rsidP="00A822C6">
            <w:pPr>
              <w:pStyle w:val="BodyText"/>
            </w:pPr>
            <w:r w:rsidRPr="00A822C6">
              <w:t xml:space="preserve">1.2 </w:t>
            </w:r>
            <w:r w:rsidRPr="00A822C6">
              <w:t>Identify the services the incident response team should provide</w:t>
            </w:r>
          </w:p>
          <w:p w:rsidR="00000000" w:rsidRPr="00A822C6" w:rsidP="00A822C6">
            <w:pPr>
              <w:pStyle w:val="BodyText"/>
            </w:pPr>
            <w:r w:rsidRPr="00A822C6">
              <w:t>1.3 Create incident response plans according to security policy and organisational goals</w:t>
            </w:r>
          </w:p>
          <w:p w:rsidR="00000000" w:rsidRPr="00A822C6" w:rsidP="00A822C6">
            <w:pPr>
              <w:pStyle w:val="BodyText"/>
            </w:pPr>
            <w:r w:rsidRPr="00A822C6">
              <w:t>1.4 Develop procedures for incident handling and reporting</w:t>
            </w:r>
          </w:p>
          <w:p w:rsidR="00000000" w:rsidRPr="00A822C6" w:rsidP="00A822C6">
            <w:pPr>
              <w:pStyle w:val="BodyText"/>
            </w:pPr>
            <w:r w:rsidRPr="00A822C6">
              <w:t>1.5 Create incident response exercises and r</w:t>
            </w:r>
            <w:r w:rsidRPr="00A822C6">
              <w:t>ed-teaming activities</w:t>
            </w:r>
          </w:p>
          <w:p w:rsidR="00000000" w:rsidRPr="00A822C6" w:rsidP="00A822C6">
            <w:pPr>
              <w:pStyle w:val="BodyText"/>
            </w:pPr>
            <w:r w:rsidRPr="00A822C6">
              <w:t>1.6 Develop specific processes for collecting and protecting forensic evidence during incident response</w:t>
            </w:r>
          </w:p>
          <w:p w:rsidR="00000000" w:rsidRPr="00A822C6" w:rsidP="00A822C6">
            <w:pPr>
              <w:pStyle w:val="BodyText"/>
            </w:pPr>
            <w:r w:rsidRPr="00A822C6">
              <w:t>1.7 Specify incident response staffing and training requirements</w:t>
            </w:r>
          </w:p>
          <w:p w:rsidR="00000000" w:rsidP="00A822C6">
            <w:pPr>
              <w:pStyle w:val="BodyText"/>
              <w:rPr>
                <w:lang w:val="en-NZ"/>
              </w:rPr>
            </w:pPr>
            <w:r w:rsidRPr="00A822C6">
              <w:t>1.8 Establish the response program</w:t>
            </w:r>
          </w:p>
        </w:tc>
      </w:tr>
      <w:tr w:rsidTr="00A822C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t>2. Implement the incident re</w:t>
            </w:r>
            <w:r w:rsidRPr="00A822C6">
              <w:t>sponse program</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2.1 Apply response actions in reaction to security incidents according to established policy, plans and procedures</w:t>
            </w:r>
          </w:p>
          <w:p w:rsidR="00000000" w:rsidRPr="00A822C6" w:rsidP="00A822C6">
            <w:pPr>
              <w:pStyle w:val="BodyText"/>
            </w:pPr>
            <w:r w:rsidRPr="00A822C6">
              <w:t>2.2 Respond to and report incidents</w:t>
            </w:r>
          </w:p>
          <w:p w:rsidR="00000000" w:rsidRPr="00A822C6" w:rsidP="00A822C6">
            <w:pPr>
              <w:pStyle w:val="BodyText"/>
            </w:pPr>
            <w:r w:rsidRPr="00A822C6">
              <w:t xml:space="preserve">2.3 Assist in collecting, processing and preserving evidence </w:t>
            </w:r>
            <w:r w:rsidRPr="00A822C6">
              <w:rPr>
                <w:rStyle w:val="BoldandItalics"/>
              </w:rPr>
              <w:t>according to requirements</w:t>
            </w:r>
          </w:p>
          <w:p w:rsidR="00000000" w:rsidRPr="00A822C6" w:rsidP="00A822C6">
            <w:pPr>
              <w:pStyle w:val="BodyText"/>
            </w:pPr>
            <w:r w:rsidRPr="00A822C6">
              <w:t>2.4</w:t>
            </w:r>
            <w:r w:rsidRPr="00A822C6">
              <w:t xml:space="preserve"> Execute incident response plans</w:t>
            </w:r>
          </w:p>
          <w:p w:rsidR="00000000" w:rsidRPr="00A822C6" w:rsidP="00A822C6">
            <w:pPr>
              <w:pStyle w:val="BodyText"/>
            </w:pPr>
            <w:r w:rsidRPr="00A822C6">
              <w:t>2.5 Execute red-teaming activities and incident response exercises</w:t>
            </w:r>
          </w:p>
          <w:p w:rsidR="00000000" w:rsidRPr="00A822C6" w:rsidP="00A822C6">
            <w:pPr>
              <w:pStyle w:val="BodyText"/>
            </w:pPr>
            <w:r w:rsidRPr="00A822C6">
              <w:t>2.6 Ensure lessons learned from incidents are collected in a timely manner and are incorporated into review plans</w:t>
            </w:r>
          </w:p>
          <w:p w:rsidR="00000000" w:rsidP="00A822C6">
            <w:pPr>
              <w:pStyle w:val="BodyText"/>
              <w:rPr>
                <w:lang w:val="en-NZ"/>
              </w:rPr>
            </w:pPr>
            <w:r w:rsidRPr="00A822C6">
              <w:t>2.7 Collect, analyse and report incident m</w:t>
            </w:r>
            <w:r w:rsidRPr="00A822C6">
              <w:t>anagement measures</w:t>
            </w:r>
          </w:p>
        </w:tc>
      </w:tr>
      <w:tr w:rsidTr="00A822C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t>3. Evaluate the incident response program</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3.1 Assess efficiency and effectiveness of incident response program activities and implement changes as required</w:t>
            </w:r>
          </w:p>
          <w:p w:rsidR="00000000" w:rsidRPr="00A822C6" w:rsidP="00A822C6">
            <w:pPr>
              <w:pStyle w:val="BodyText"/>
            </w:pPr>
            <w:r w:rsidRPr="00A822C6">
              <w:t>3.2 Examine effectiveness of red teaming and incident response tests, training a</w:t>
            </w:r>
            <w:r w:rsidRPr="00A822C6">
              <w:t>nd exercises</w:t>
            </w:r>
          </w:p>
          <w:p w:rsidR="00000000" w:rsidRPr="00A822C6" w:rsidP="00A822C6">
            <w:pPr>
              <w:pStyle w:val="BodyText"/>
            </w:pPr>
            <w:r w:rsidRPr="00A822C6">
              <w:t>3.3 Assess effectiveness of communication between incident response team and related internal and external organisations, implementing changes where appropriate</w:t>
            </w:r>
          </w:p>
          <w:p w:rsidR="00000000" w:rsidRPr="00A822C6" w:rsidP="00A822C6">
            <w:pPr>
              <w:pStyle w:val="BodyText"/>
            </w:pPr>
            <w:r w:rsidRPr="00A822C6">
              <w:t>3.4 Identify and implement improvements based on assessments of effectiveness</w:t>
            </w:r>
          </w:p>
        </w:tc>
      </w:tr>
    </w:tbl>
    <w:p w:rsidR="00000000" w:rsidRPr="00A822C6" w:rsidP="00A822C6">
      <w:pPr>
        <w:pStyle w:val="BodyText"/>
      </w:pPr>
    </w:p>
    <w:p w:rsidR="00000000" w:rsidRPr="00A822C6" w:rsidP="00A822C6">
      <w:pPr>
        <w:pStyle w:val="AllowPageBreak"/>
      </w:pPr>
    </w:p>
    <w:p w:rsidR="00000000" w:rsidRPr="00A822C6" w:rsidP="00A822C6">
      <w:pPr>
        <w:pStyle w:val="Heading1"/>
      </w:pPr>
      <w:bookmarkStart w:id="9" w:name="O_458744"/>
      <w:bookmarkEnd w:id="9"/>
      <w:r w:rsidRPr="00A822C6">
        <w:t>Required Skills and Knowledge</w:t>
      </w:r>
    </w:p>
    <w:p w:rsidR="00000000" w:rsidRPr="00A822C6" w:rsidP="00A822C6">
      <w:pPr>
        <w:pStyle w:val="BodyText"/>
      </w:pPr>
      <w:r w:rsidRPr="00A822C6">
        <w:rPr>
          <w:rStyle w:val="Emphasis"/>
        </w:rPr>
        <w:t>This section describes the skills and knowledge required for this unit.</w:t>
      </w:r>
    </w:p>
    <w:p w:rsidR="00000000" w:rsidRPr="00A822C6" w:rsidP="00A822C6">
      <w:pPr>
        <w:pStyle w:val="BodyText"/>
      </w:pPr>
    </w:p>
    <w:p w:rsidR="00000000" w:rsidRPr="00A822C6" w:rsidP="00A822C6">
      <w:pPr>
        <w:pStyle w:val="BodyText"/>
      </w:pPr>
      <w:r w:rsidRPr="00A822C6">
        <w:rPr>
          <w:rStyle w:val="SpecialBold"/>
        </w:rPr>
        <w:t>Required skills</w:t>
      </w:r>
    </w:p>
    <w:p w:rsidR="00000000" w:rsidRPr="00A822C6" w:rsidP="00A822C6">
      <w:pPr>
        <w:pStyle w:val="BodyText"/>
      </w:pPr>
    </w:p>
    <w:p w:rsidR="00000000" w:rsidRPr="00A822C6" w:rsidP="00A822C6">
      <w:pPr>
        <w:pStyle w:val="ListBullet"/>
      </w:pPr>
      <w:r w:rsidRPr="00A822C6">
        <w:t>communication skills to:</w:t>
      </w:r>
    </w:p>
    <w:p w:rsidR="00000000" w:rsidRPr="00A822C6" w:rsidP="00A822C6">
      <w:pPr>
        <w:pStyle w:val="ListBullet2"/>
      </w:pPr>
      <w:r w:rsidRPr="00A822C6">
        <w:t>liaise with clients and team members</w:t>
      </w:r>
    </w:p>
    <w:p w:rsidR="00000000" w:rsidRPr="00A822C6" w:rsidP="00A822C6">
      <w:pPr>
        <w:pStyle w:val="ListBullet2"/>
      </w:pPr>
      <w:r w:rsidRPr="00A822C6">
        <w:t>present technical information</w:t>
      </w:r>
    </w:p>
    <w:p w:rsidR="00000000" w:rsidRPr="00A822C6" w:rsidP="00A822C6">
      <w:pPr>
        <w:pStyle w:val="ListBullet"/>
      </w:pPr>
      <w:r w:rsidRPr="00A822C6">
        <w:t>initiative and enterprise skills to develop incident response policies</w:t>
      </w:r>
    </w:p>
    <w:p w:rsidR="00000000" w:rsidRPr="00A822C6" w:rsidP="00A822C6">
      <w:pPr>
        <w:pStyle w:val="ListBullet"/>
      </w:pPr>
      <w:r w:rsidRPr="00A822C6">
        <w:t>learning skills to build organisational knowledge</w:t>
      </w:r>
    </w:p>
    <w:p w:rsidR="00000000" w:rsidRPr="00A822C6" w:rsidP="00A822C6">
      <w:pPr>
        <w:pStyle w:val="ListBullet"/>
      </w:pPr>
      <w:r w:rsidRPr="00A822C6">
        <w:t>literacy skills to prepare reports</w:t>
      </w:r>
    </w:p>
    <w:p w:rsidR="00000000" w:rsidRPr="00A822C6" w:rsidP="00A822C6">
      <w:pPr>
        <w:pStyle w:val="ListBullet"/>
      </w:pPr>
      <w:r w:rsidRPr="00A822C6">
        <w:t>planning and organisational skills to:</w:t>
      </w:r>
    </w:p>
    <w:p w:rsidR="00000000" w:rsidRPr="00A822C6" w:rsidP="00A822C6">
      <w:pPr>
        <w:pStyle w:val="ListBullet2"/>
      </w:pPr>
      <w:r w:rsidRPr="00A822C6">
        <w:t>manage a project</w:t>
      </w:r>
    </w:p>
    <w:p w:rsidR="00000000" w:rsidRPr="00A822C6" w:rsidP="00A822C6">
      <w:pPr>
        <w:pStyle w:val="ListBullet2"/>
      </w:pPr>
      <w:r w:rsidRPr="00A822C6">
        <w:t>manage logistics for identified resources a</w:t>
      </w:r>
      <w:r w:rsidRPr="00A822C6">
        <w:t>nd procedures to ensure on-time availability of required equipment</w:t>
      </w:r>
    </w:p>
    <w:p w:rsidR="00000000" w:rsidRPr="00A822C6" w:rsidP="00A822C6">
      <w:pPr>
        <w:pStyle w:val="ListBullet"/>
      </w:pPr>
      <w:r w:rsidRPr="00A822C6">
        <w:t>problem-solving skills to evaluate:</w:t>
      </w:r>
    </w:p>
    <w:p w:rsidR="00000000" w:rsidRPr="00A822C6" w:rsidP="00A822C6">
      <w:pPr>
        <w:pStyle w:val="ListBullet2"/>
      </w:pPr>
      <w:r w:rsidRPr="00A822C6">
        <w:t>broad features of a particular business domain</w:t>
      </w:r>
    </w:p>
    <w:p w:rsidR="00000000" w:rsidRPr="00A822C6" w:rsidP="00A822C6">
      <w:pPr>
        <w:pStyle w:val="ListBullet2"/>
      </w:pPr>
      <w:r w:rsidRPr="00A822C6">
        <w:t>best practice in system development.</w:t>
      </w:r>
    </w:p>
    <w:p w:rsidR="00000000" w:rsidRPr="00A822C6" w:rsidP="00A822C6">
      <w:pPr>
        <w:pStyle w:val="BodyText"/>
      </w:pPr>
    </w:p>
    <w:p w:rsidR="00000000" w:rsidRPr="00A822C6" w:rsidP="00A822C6">
      <w:pPr>
        <w:pStyle w:val="BodyText"/>
      </w:pPr>
      <w:r w:rsidRPr="00A822C6">
        <w:rPr>
          <w:rStyle w:val="SpecialBold"/>
        </w:rPr>
        <w:t>Required knowledge</w:t>
      </w:r>
    </w:p>
    <w:p w:rsidR="00000000" w:rsidRPr="00A822C6" w:rsidP="00A822C6">
      <w:pPr>
        <w:pStyle w:val="BodyText"/>
      </w:pPr>
    </w:p>
    <w:p w:rsidR="00000000" w:rsidRPr="00A822C6" w:rsidP="00A822C6">
      <w:pPr>
        <w:pStyle w:val="ListBullet"/>
      </w:pPr>
      <w:r w:rsidRPr="00A822C6">
        <w:t xml:space="preserve">broad knowledge of: </w:t>
      </w:r>
    </w:p>
    <w:p w:rsidR="00000000" w:rsidRPr="00A822C6" w:rsidP="00A822C6">
      <w:pPr>
        <w:pStyle w:val="ListBullet2"/>
      </w:pPr>
      <w:r w:rsidRPr="00A822C6">
        <w:t>client business domain</w:t>
      </w:r>
    </w:p>
    <w:p w:rsidR="00000000" w:rsidRPr="00A822C6" w:rsidP="00A822C6">
      <w:pPr>
        <w:pStyle w:val="ListBullet2"/>
      </w:pPr>
      <w:r w:rsidRPr="00A822C6">
        <w:t>OHS procedures when formulating prevention and recovery strategy</w:t>
      </w:r>
    </w:p>
    <w:p w:rsidR="00000000" w:rsidRPr="00A822C6" w:rsidP="00A822C6">
      <w:pPr>
        <w:pStyle w:val="ListBullet2"/>
      </w:pPr>
      <w:r w:rsidRPr="00A822C6">
        <w:t>systems engineering when evaluating threats</w:t>
      </w:r>
    </w:p>
    <w:p w:rsidR="00000000" w:rsidRPr="00A822C6" w:rsidP="00A822C6">
      <w:pPr>
        <w:pStyle w:val="ListBullet"/>
      </w:pPr>
      <w:r w:rsidRPr="00A822C6">
        <w:t>detailed knowledge of:</w:t>
      </w:r>
    </w:p>
    <w:p w:rsidR="00000000" w:rsidRPr="00A822C6" w:rsidP="00A822C6">
      <w:pPr>
        <w:pStyle w:val="ListBullet2"/>
      </w:pPr>
      <w:r w:rsidRPr="00A822C6">
        <w:t>backup methodologies</w:t>
      </w:r>
    </w:p>
    <w:p w:rsidR="00000000" w:rsidRPr="00A822C6" w:rsidP="00A822C6">
      <w:pPr>
        <w:pStyle w:val="ListBullet2"/>
      </w:pPr>
      <w:r w:rsidRPr="00A822C6">
        <w:t>specific components of the business planning process relevant to the development of information techn</w:t>
      </w:r>
      <w:r w:rsidRPr="00A822C6">
        <w:t>ology (IT) business solutions</w:t>
      </w:r>
    </w:p>
    <w:p w:rsidR="00000000" w:rsidRPr="00A822C6" w:rsidP="00A822C6">
      <w:pPr>
        <w:pStyle w:val="ListBullet2"/>
      </w:pPr>
      <w:r w:rsidRPr="00A822C6">
        <w:t>current system functionality.</w:t>
      </w:r>
    </w:p>
    <w:p w:rsidR="00000000" w:rsidRPr="00A822C6" w:rsidP="00A822C6">
      <w:pPr>
        <w:pStyle w:val="AllowPageBreak"/>
      </w:pPr>
    </w:p>
    <w:p w:rsidR="00000000" w:rsidRPr="00A822C6" w:rsidP="00A822C6">
      <w:pPr>
        <w:pStyle w:val="Heading1"/>
      </w:pPr>
      <w:bookmarkStart w:id="10" w:name="O_458745"/>
      <w:bookmarkEnd w:id="10"/>
      <w:r w:rsidRPr="00A822C6">
        <w:t>Evidence Guide</w:t>
      </w:r>
    </w:p>
    <w:p w:rsidR="00000000" w:rsidRPr="00A822C6" w:rsidP="00A822C6">
      <w:pPr>
        <w:pStyle w:val="BodyText"/>
      </w:pPr>
      <w:r w:rsidRPr="00A822C6">
        <w:rPr>
          <w:rStyle w:val="Emphasis"/>
        </w:rPr>
        <w:t xml:space="preserve">The evidence guide provides advice on assessment and must be read in conjunction with the performance criteria, required skills and knowledge, </w:t>
      </w:r>
      <w:r w:rsidRPr="00A822C6">
        <w:rPr>
          <w:rStyle w:val="Emphasis"/>
        </w:rPr>
        <w:t>range statement and the Assessment Guidelines for the Training Package.</w:t>
      </w:r>
    </w:p>
    <w:p w:rsidR="00000000" w:rsidRPr="00A822C6" w:rsidP="00A822C6">
      <w:pPr>
        <w:pStyle w:val="BodyText"/>
      </w:pPr>
    </w:p>
    <w:tbl>
      <w:tblPr>
        <w:tblW w:w="0" w:type="auto"/>
        <w:tblLayout w:type="fixed"/>
        <w:tblCellMar>
          <w:left w:w="62" w:type="dxa"/>
          <w:right w:w="62" w:type="dxa"/>
        </w:tblCellMar>
        <w:tblLook w:val="0000"/>
      </w:tblPr>
      <w:tblGrid>
        <w:gridCol w:w="2554"/>
        <w:gridCol w:w="6596"/>
      </w:tblGrid>
      <w:tr w:rsidTr="00A822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p>
        </w:tc>
      </w:tr>
      <w:tr w:rsidTr="00A822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Evidence of the ability to:</w:t>
            </w:r>
          </w:p>
          <w:p w:rsidR="00000000" w:rsidRPr="00A822C6" w:rsidP="00A822C6">
            <w:pPr>
              <w:pStyle w:val="ListBullet"/>
            </w:pPr>
            <w:r w:rsidRPr="00A822C6">
              <w:t>develop an incident response program</w:t>
            </w:r>
          </w:p>
          <w:p w:rsidR="00000000" w:rsidRPr="00A822C6" w:rsidP="00A822C6">
            <w:pPr>
              <w:pStyle w:val="ListBullet"/>
            </w:pPr>
            <w:r w:rsidRPr="00A822C6">
              <w:t>manage an incident response activation and operation</w:t>
            </w:r>
          </w:p>
          <w:p w:rsidR="00000000" w:rsidP="00A822C6">
            <w:pPr>
              <w:pStyle w:val="ListBullet"/>
              <w:rPr>
                <w:lang w:val="en-NZ"/>
              </w:rPr>
            </w:pPr>
            <w:r w:rsidRPr="00A822C6">
              <w:t>evaluate the incident response.</w:t>
            </w:r>
          </w:p>
        </w:tc>
      </w:tr>
      <w:tr w:rsidTr="00A822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Assessment must ensure access to:</w:t>
            </w:r>
          </w:p>
          <w:p w:rsidR="00000000" w:rsidRPr="00A822C6" w:rsidP="00A822C6">
            <w:pPr>
              <w:pStyle w:val="ListBullet"/>
            </w:pPr>
            <w:r w:rsidRPr="00A822C6">
              <w:t>appropriate learning and assessment support when required</w:t>
            </w:r>
          </w:p>
          <w:p w:rsidR="00000000" w:rsidRPr="00A822C6" w:rsidP="00A822C6">
            <w:pPr>
              <w:pStyle w:val="ListBullet"/>
            </w:pPr>
            <w:r w:rsidRPr="00A822C6">
              <w:t>modified equipment for people with special needs</w:t>
            </w:r>
          </w:p>
          <w:p w:rsidR="00000000" w:rsidRPr="00A822C6" w:rsidP="00A822C6">
            <w:pPr>
              <w:pStyle w:val="ListBullet"/>
            </w:pPr>
            <w:r w:rsidRPr="00A822C6">
              <w:t>IT business specifications</w:t>
            </w:r>
          </w:p>
          <w:p w:rsidR="00000000" w:rsidRPr="00A822C6" w:rsidP="00A822C6">
            <w:pPr>
              <w:pStyle w:val="ListBullet"/>
            </w:pPr>
            <w:r w:rsidRPr="00A822C6">
              <w:t>information on the security environment, including relevant laws and legislation, existing organisational security policies, organisational expertise and knowledge</w:t>
            </w:r>
          </w:p>
          <w:p w:rsidR="00000000" w:rsidRPr="00A822C6" w:rsidP="00A822C6">
            <w:pPr>
              <w:pStyle w:val="ListBullet"/>
            </w:pPr>
            <w:r w:rsidRPr="00A822C6">
              <w:t>possible securit</w:t>
            </w:r>
            <w:r w:rsidRPr="00A822C6">
              <w:t>y environment, including threats to security that are, or are held to be, present in the environment</w:t>
            </w:r>
          </w:p>
          <w:p w:rsidR="00000000" w:rsidRPr="00A822C6" w:rsidP="00A822C6">
            <w:pPr>
              <w:pStyle w:val="ListBullet"/>
            </w:pPr>
            <w:r w:rsidRPr="00A822C6">
              <w:t>risk analysis tools and methodologies</w:t>
            </w:r>
          </w:p>
          <w:p w:rsidR="00000000" w:rsidRPr="00A822C6" w:rsidP="00A822C6">
            <w:pPr>
              <w:pStyle w:val="ListBullet"/>
            </w:pPr>
            <w:r w:rsidRPr="00A822C6">
              <w:t>IT security assurance specifications</w:t>
            </w:r>
          </w:p>
          <w:p w:rsidR="00000000" w:rsidP="00A822C6">
            <w:pPr>
              <w:pStyle w:val="ListBullet"/>
              <w:rPr>
                <w:lang w:val="en-NZ"/>
              </w:rPr>
            </w:pPr>
            <w:r w:rsidRPr="00A822C6">
              <w:t>incident scenarios.</w:t>
            </w:r>
          </w:p>
        </w:tc>
      </w:tr>
      <w:tr w:rsidTr="00A822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A range of assessm</w:t>
            </w:r>
            <w:r w:rsidRPr="00A822C6">
              <w:t>ent methods should be used to assess practical skills and knowledge. The following examples are appropriate for this unit:</w:t>
            </w:r>
          </w:p>
          <w:p w:rsidR="00000000" w:rsidRPr="00A822C6" w:rsidP="00A822C6">
            <w:pPr>
              <w:pStyle w:val="ListBullet"/>
            </w:pPr>
            <w:r w:rsidRPr="00A822C6">
              <w:t>verbal or written questioning to assess candidate’s knowledge of security environment and risk analysis</w:t>
            </w:r>
          </w:p>
          <w:p w:rsidR="00000000" w:rsidP="00A822C6">
            <w:pPr>
              <w:pStyle w:val="ListBullet"/>
              <w:rPr>
                <w:lang w:val="en-NZ"/>
              </w:rPr>
            </w:pPr>
            <w:r w:rsidRPr="00A822C6">
              <w:t xml:space="preserve">review of incident response </w:t>
            </w:r>
            <w:r w:rsidRPr="00A822C6">
              <w:t>plan and associated documentation.</w:t>
            </w:r>
          </w:p>
        </w:tc>
      </w:tr>
      <w:tr w:rsidTr="00A822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BodyText"/>
            </w:pPr>
            <w:r w:rsidRPr="00A822C6">
              <w:t>Holistic assessment with other units relevant to the industry sector, workplace and job role is recommended, where appropriate.</w:t>
            </w:r>
          </w:p>
          <w:p w:rsidR="00000000" w:rsidRPr="00A822C6" w:rsidP="00A822C6">
            <w:pPr>
              <w:pStyle w:val="BodyText"/>
            </w:pPr>
            <w:r w:rsidRPr="00A822C6">
              <w:t>Assessment processes and techniques must be culturally a</w:t>
            </w:r>
            <w:r w:rsidRPr="00A822C6">
              <w:t>ppropriate, and suitable to the communication skill level, language, literacy and numeracy capacity of the candidate and the work being performed.</w:t>
            </w:r>
          </w:p>
          <w:p w:rsidR="00000000" w:rsidRPr="00A822C6" w:rsidP="00A822C6">
            <w:pPr>
              <w:pStyle w:val="BodyText"/>
            </w:pPr>
            <w:r w:rsidRPr="00A822C6">
              <w:t>Indigenous people and other people from a non-English speaking background may need additional support.</w:t>
            </w:r>
          </w:p>
          <w:p w:rsidR="00000000" w:rsidRPr="00A822C6" w:rsidP="00A822C6">
            <w:pPr>
              <w:pStyle w:val="BodyText"/>
            </w:pPr>
            <w:r w:rsidRPr="00A822C6">
              <w:t>In cas</w:t>
            </w:r>
            <w:r w:rsidRPr="00A822C6">
              <w:t>es where practical assessment is used it should be combined with targeted questioning to assess required knowledge.</w:t>
            </w:r>
          </w:p>
        </w:tc>
      </w:tr>
    </w:tbl>
    <w:p w:rsidR="00000000" w:rsidRPr="00A822C6" w:rsidP="00A822C6">
      <w:pPr>
        <w:pStyle w:val="BodyText"/>
      </w:pPr>
    </w:p>
    <w:p w:rsidR="00000000" w:rsidRPr="00A822C6" w:rsidP="00A822C6">
      <w:pPr>
        <w:pStyle w:val="AllowPageBreak"/>
      </w:pPr>
    </w:p>
    <w:p w:rsidR="00000000" w:rsidRPr="00A822C6" w:rsidP="00A822C6">
      <w:pPr>
        <w:pStyle w:val="Heading1"/>
      </w:pPr>
      <w:bookmarkStart w:id="11" w:name="O_458746"/>
      <w:bookmarkEnd w:id="11"/>
      <w:r w:rsidRPr="00A822C6">
        <w:t>Range Statement</w:t>
      </w:r>
    </w:p>
    <w:p w:rsidR="00000000" w:rsidRPr="00A822C6" w:rsidP="00A822C6">
      <w:pPr>
        <w:pStyle w:val="BodyText"/>
      </w:pPr>
      <w:r w:rsidRPr="00A822C6">
        <w:rPr>
          <w:rStyle w:val="Emphasis"/>
        </w:rPr>
        <w:t>The range statement relates to the unit of competency as a whole. It allows for different work environmen</w:t>
      </w:r>
      <w:r w:rsidRPr="00A822C6">
        <w:rPr>
          <w:rStyle w:val="Emphasis"/>
        </w:rPr>
        <w:t>ts and situations that may affect performance. Bold italicised wording, if used in the performance criteria, is detailed below. Essential operating conditions that may be present with training and assessment (depending on the work situation, needs of the c</w:t>
      </w:r>
      <w:r w:rsidRPr="00A822C6">
        <w:rPr>
          <w:rStyle w:val="Emphasis"/>
        </w:rPr>
        <w:t>andidate, accessibility of the item, and local industry and regional contexts) may also be included.</w:t>
      </w:r>
    </w:p>
    <w:p w:rsidR="00000000" w:rsidRPr="00A822C6" w:rsidP="00A822C6">
      <w:pPr>
        <w:pStyle w:val="BodyText"/>
      </w:pPr>
    </w:p>
    <w:tbl>
      <w:tblPr>
        <w:tblW w:w="0" w:type="auto"/>
        <w:tblLayout w:type="fixed"/>
        <w:tblCellMar>
          <w:left w:w="62" w:type="dxa"/>
          <w:right w:w="62" w:type="dxa"/>
        </w:tblCellMar>
        <w:tblLook w:val="0000"/>
      </w:tblPr>
      <w:tblGrid>
        <w:gridCol w:w="2556"/>
        <w:gridCol w:w="6594"/>
      </w:tblGrid>
      <w:tr w:rsidTr="00A822C6">
        <w:tblPrEx>
          <w:tblW w:w="0" w:type="auto"/>
          <w:tblLayout w:type="fixed"/>
          <w:tblCellMar>
            <w:left w:w="62" w:type="dxa"/>
            <w:right w:w="62" w:type="dxa"/>
          </w:tblCellMar>
          <w:tblLook w:val="0000"/>
        </w:tblPrEx>
        <w:trPr>
          <w:trHeight w:val="1580"/>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BoldandItalics"/>
              </w:rPr>
              <w:t xml:space="preserve">Incident </w:t>
            </w:r>
            <w:r w:rsidRPr="00A822C6">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ListBullet"/>
            </w:pPr>
            <w:r w:rsidRPr="00A822C6">
              <w:t>fire</w:t>
            </w:r>
          </w:p>
          <w:p w:rsidR="00000000" w:rsidRPr="00A822C6" w:rsidP="00A822C6">
            <w:pPr>
              <w:pStyle w:val="ListBullet"/>
            </w:pPr>
            <w:r w:rsidRPr="00A822C6">
              <w:t>misuse or improper access</w:t>
            </w:r>
          </w:p>
          <w:p w:rsidR="00000000" w:rsidRPr="00A822C6" w:rsidP="00A822C6">
            <w:pPr>
              <w:pStyle w:val="ListBullet"/>
            </w:pPr>
            <w:r w:rsidRPr="00A822C6">
              <w:t>other physical damage</w:t>
            </w:r>
          </w:p>
          <w:p w:rsidR="00000000" w:rsidRPr="00A822C6" w:rsidP="00A822C6">
            <w:pPr>
              <w:pStyle w:val="ListBullet"/>
            </w:pPr>
            <w:r w:rsidRPr="00A822C6">
              <w:t>theft of data or property</w:t>
            </w:r>
          </w:p>
          <w:p w:rsidR="00000000" w:rsidP="00A822C6">
            <w:pPr>
              <w:pStyle w:val="ListBullet"/>
              <w:rPr>
                <w:lang w:val="en-NZ"/>
              </w:rPr>
            </w:pPr>
            <w:r w:rsidRPr="00A822C6">
              <w:t>unauthorised publication.</w:t>
            </w:r>
          </w:p>
        </w:tc>
      </w:tr>
      <w:tr w:rsidTr="00A822C6">
        <w:tblPrEx>
          <w:tblW w:w="0" w:type="auto"/>
          <w:tblLayout w:type="fixed"/>
          <w:tblCellMar>
            <w:left w:w="62" w:type="dxa"/>
            <w:right w:w="62" w:type="dxa"/>
          </w:tblCellMar>
          <w:tblLook w:val="0000"/>
        </w:tblPrEx>
        <w:trPr>
          <w:trHeight w:val="293"/>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2C6">
            <w:pPr>
              <w:pStyle w:val="BodyText"/>
              <w:rPr>
                <w:lang w:val="en-NZ"/>
              </w:rPr>
            </w:pPr>
            <w:r w:rsidRPr="00A822C6">
              <w:rPr>
                <w:rStyle w:val="BoldandItalics"/>
              </w:rPr>
              <w:t xml:space="preserve">According to requirements </w:t>
            </w:r>
            <w:r w:rsidRPr="00A822C6">
              <w:t>may include:</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2C6" w:rsidP="00A822C6">
            <w:pPr>
              <w:pStyle w:val="ListBullet"/>
            </w:pPr>
            <w:r w:rsidRPr="00A822C6">
              <w:t>directives</w:t>
            </w:r>
          </w:p>
          <w:p w:rsidR="00000000" w:rsidRPr="00A822C6" w:rsidP="00A822C6">
            <w:pPr>
              <w:pStyle w:val="ListBullet"/>
            </w:pPr>
            <w:r w:rsidRPr="00A822C6">
              <w:t>laws</w:t>
            </w:r>
          </w:p>
          <w:p w:rsidR="00000000" w:rsidRPr="00A822C6" w:rsidP="00A822C6">
            <w:pPr>
              <w:pStyle w:val="ListBullet"/>
            </w:pPr>
            <w:r w:rsidRPr="00A822C6">
              <w:t>policies</w:t>
            </w:r>
          </w:p>
          <w:p w:rsidR="00000000" w:rsidRPr="00A822C6" w:rsidP="00A822C6">
            <w:pPr>
              <w:pStyle w:val="ListBullet"/>
            </w:pPr>
            <w:r w:rsidRPr="00A822C6">
              <w:t>procedures</w:t>
            </w:r>
          </w:p>
          <w:p w:rsidR="00000000" w:rsidRPr="00A822C6" w:rsidP="00A822C6">
            <w:pPr>
              <w:pStyle w:val="ListBullet"/>
            </w:pPr>
            <w:r w:rsidRPr="00A822C6">
              <w:t>regulations</w:t>
            </w:r>
          </w:p>
          <w:p w:rsidR="00000000" w:rsidRPr="00A822C6" w:rsidP="00A822C6">
            <w:pPr>
              <w:pStyle w:val="ListBullet"/>
            </w:pPr>
            <w:r w:rsidRPr="00A822C6">
              <w:t>standards.</w:t>
            </w:r>
          </w:p>
        </w:tc>
      </w:tr>
    </w:tbl>
    <w:p w:rsidR="00000000" w:rsidRPr="00A822C6" w:rsidP="00A822C6">
      <w:pPr>
        <w:pStyle w:val="BodyText"/>
      </w:pPr>
    </w:p>
    <w:p w:rsidR="00000000" w:rsidRPr="00A822C6" w:rsidP="00A822C6">
      <w:pPr>
        <w:pStyle w:val="AllowPageBreak"/>
      </w:pPr>
    </w:p>
    <w:p w:rsidR="00000000" w:rsidRPr="00A822C6" w:rsidP="00A822C6">
      <w:pPr>
        <w:pStyle w:val="Heading1"/>
      </w:pPr>
      <w:bookmarkStart w:id="12" w:name="O_458747"/>
      <w:bookmarkEnd w:id="12"/>
      <w:r w:rsidRPr="00A822C6">
        <w:t>Unit Sector(s)</w:t>
      </w:r>
    </w:p>
    <w:p w:rsidR="00000000" w:rsidRPr="00A822C6" w:rsidP="00A822C6">
      <w:pPr>
        <w:pStyle w:val="BodyText"/>
      </w:pPr>
      <w:r w:rsidRPr="00A822C6">
        <w:t>Systems administration and support</w:t>
      </w:r>
    </w:p>
    <w:p w:rsidR="00000000" w:rsidRPr="00A822C6" w:rsidP="00A822C6"/>
    <w:sectPr w:rsidSect="00A822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363" w:rsidP="00EB33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63" w:rsidP="00A822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3363" w:rsidP="00A822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3363" w:rsidP="00A822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C6" w:rsidRPr="00EB3363" w:rsidP="00EB33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63" w:rsidP="00A822C6">
    <w:pPr>
      <w:pStyle w:val="Header"/>
      <w:framePr w:wrap="around"/>
    </w:pPr>
    <w:r>
      <w:fldChar w:fldCharType="begin"/>
    </w:r>
    <w:r>
      <w:instrText xml:space="preserve"> TITLE   \* MERGEFORMAT </w:instrText>
    </w:r>
    <w:r>
      <w:fldChar w:fldCharType="separate"/>
    </w:r>
    <w:r>
      <w:t>ICASAS501A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B3363" w:rsidP="00A82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60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9CE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26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2C6"/>
    <w:pPr>
      <w:spacing w:before="360" w:after="60"/>
      <w:outlineLvl w:val="0"/>
    </w:pPr>
    <w:rPr>
      <w:sz w:val="32"/>
    </w:rPr>
  </w:style>
  <w:style w:type="paragraph" w:styleId="Heading2">
    <w:name w:val="heading 2"/>
    <w:basedOn w:val="HeadingBase"/>
    <w:next w:val="BodyText"/>
    <w:link w:val="Heading2Char"/>
    <w:qFormat/>
    <w:rsid w:val="00A822C6"/>
    <w:pPr>
      <w:keepLines/>
      <w:spacing w:before="240" w:after="120"/>
      <w:outlineLvl w:val="1"/>
    </w:pPr>
    <w:rPr>
      <w:sz w:val="28"/>
      <w:szCs w:val="40"/>
    </w:rPr>
  </w:style>
  <w:style w:type="paragraph" w:styleId="Heading3">
    <w:name w:val="heading 3"/>
    <w:basedOn w:val="HeadingBase"/>
    <w:next w:val="BodyText"/>
    <w:link w:val="Heading3Char"/>
    <w:qFormat/>
    <w:rsid w:val="00A822C6"/>
    <w:pPr>
      <w:spacing w:before="180" w:after="120"/>
      <w:outlineLvl w:val="2"/>
    </w:pPr>
    <w:rPr>
      <w:spacing w:val="-10"/>
      <w:kern w:val="32"/>
    </w:rPr>
  </w:style>
  <w:style w:type="paragraph" w:styleId="Heading4">
    <w:name w:val="heading 4"/>
    <w:basedOn w:val="HeadingBase"/>
    <w:next w:val="BodyText"/>
    <w:link w:val="Heading4Char"/>
    <w:qFormat/>
    <w:rsid w:val="00A822C6"/>
    <w:pPr>
      <w:spacing w:before="160" w:after="120"/>
      <w:outlineLvl w:val="3"/>
    </w:pPr>
    <w:rPr>
      <w:sz w:val="22"/>
    </w:rPr>
  </w:style>
  <w:style w:type="paragraph" w:styleId="Heading5">
    <w:name w:val="heading 5"/>
    <w:basedOn w:val="HeadingBase"/>
    <w:next w:val="Normal"/>
    <w:link w:val="Heading5Char"/>
    <w:qFormat/>
    <w:rsid w:val="00A822C6"/>
    <w:pPr>
      <w:spacing w:before="80"/>
      <w:outlineLvl w:val="4"/>
    </w:pPr>
    <w:rPr>
      <w:color w:val="918585"/>
      <w:sz w:val="20"/>
    </w:rPr>
  </w:style>
  <w:style w:type="paragraph" w:styleId="Heading6">
    <w:name w:val="heading 6"/>
    <w:basedOn w:val="HeadingBase"/>
    <w:next w:val="Normal"/>
    <w:link w:val="Heading6Char"/>
    <w:qFormat/>
    <w:rsid w:val="00A822C6"/>
    <w:pPr>
      <w:spacing w:before="60"/>
      <w:outlineLvl w:val="5"/>
    </w:pPr>
    <w:rPr>
      <w:color w:val="918585"/>
      <w:sz w:val="20"/>
    </w:rPr>
  </w:style>
  <w:style w:type="paragraph" w:styleId="Heading7">
    <w:name w:val="heading 7"/>
    <w:basedOn w:val="Normal"/>
    <w:next w:val="Normal"/>
    <w:link w:val="Heading7Char"/>
    <w:qFormat/>
    <w:rsid w:val="00A822C6"/>
    <w:pPr>
      <w:ind w:left="720"/>
      <w:outlineLvl w:val="6"/>
    </w:pPr>
    <w:rPr>
      <w:i/>
    </w:rPr>
  </w:style>
  <w:style w:type="paragraph" w:styleId="Heading8">
    <w:name w:val="heading 8"/>
    <w:basedOn w:val="Normal"/>
    <w:next w:val="Normal"/>
    <w:link w:val="Heading8Char"/>
    <w:qFormat/>
    <w:rsid w:val="00A822C6"/>
    <w:pPr>
      <w:ind w:left="720"/>
      <w:outlineLvl w:val="7"/>
    </w:pPr>
    <w:rPr>
      <w:i/>
    </w:rPr>
  </w:style>
  <w:style w:type="paragraph" w:styleId="Heading9">
    <w:name w:val="heading 9"/>
    <w:basedOn w:val="Normal"/>
    <w:next w:val="Normal"/>
    <w:link w:val="Heading9Char"/>
    <w:qFormat/>
    <w:rsid w:val="00A822C6"/>
    <w:pPr>
      <w:ind w:left="720"/>
      <w:outlineLvl w:val="8"/>
    </w:pPr>
    <w:rPr>
      <w:i/>
    </w:rPr>
  </w:style>
  <w:style w:type="character" w:default="1" w:styleId="DefaultParagraphFont">
    <w:name w:val="Default Paragraph Font"/>
    <w:uiPriority w:val="1"/>
    <w:unhideWhenUsed/>
    <w:rsid w:val="00A82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2C6"/>
  </w:style>
  <w:style w:type="character" w:customStyle="1" w:styleId="Heading1Char">
    <w:name w:val="Heading 1 Char"/>
    <w:basedOn w:val="DefaultParagraphFont"/>
    <w:link w:val="Heading1"/>
    <w:rsid w:val="00A822C6"/>
    <w:rPr>
      <w:rFonts w:ascii="Times New Roman" w:eastAsia="Times New Roman" w:hAnsi="Times New Roman" w:cs="Times New Roman"/>
      <w:b/>
      <w:sz w:val="32"/>
      <w:szCs w:val="20"/>
      <w:lang w:eastAsia="en-US"/>
    </w:rPr>
  </w:style>
  <w:style w:type="paragraph" w:styleId="BodyText">
    <w:name w:val="Body Text"/>
    <w:basedOn w:val="Normal"/>
    <w:link w:val="BodyTextChar"/>
    <w:rsid w:val="00A822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22C6"/>
    <w:rPr>
      <w:rFonts w:ascii="Times New Roman" w:eastAsia="Times New Roman" w:hAnsi="Times New Roman" w:cs="Times New Roman"/>
      <w:sz w:val="24"/>
      <w:lang w:eastAsia="en-US"/>
    </w:rPr>
  </w:style>
  <w:style w:type="paragraph" w:styleId="Footer">
    <w:name w:val="footer"/>
    <w:basedOn w:val="Normal"/>
    <w:link w:val="FooterChar"/>
    <w:rsid w:val="00A82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2C6"/>
    <w:rPr>
      <w:rFonts w:ascii="Times New Roman" w:eastAsia="Times New Roman" w:hAnsi="Times New Roman" w:cs="Times New Roman"/>
      <w:sz w:val="16"/>
      <w:lang w:eastAsia="en-US"/>
    </w:rPr>
  </w:style>
  <w:style w:type="paragraph" w:styleId="ListBullet">
    <w:name w:val="List Bullet"/>
    <w:basedOn w:val="List"/>
    <w:rsid w:val="00A822C6"/>
    <w:pPr>
      <w:numPr>
        <w:numId w:val="13"/>
      </w:numPr>
      <w:tabs>
        <w:tab w:val="clear" w:pos="340"/>
      </w:tabs>
      <w:spacing w:before="40" w:after="40"/>
    </w:pPr>
  </w:style>
  <w:style w:type="character" w:customStyle="1" w:styleId="SpecialBold">
    <w:name w:val="Special Bold"/>
    <w:basedOn w:val="DefaultParagraphFont"/>
    <w:rsid w:val="00A822C6"/>
    <w:rPr>
      <w:b/>
      <w:spacing w:val="0"/>
    </w:rPr>
  </w:style>
  <w:style w:type="paragraph" w:styleId="ListBullet2">
    <w:name w:val="List Bullet 2"/>
    <w:basedOn w:val="List2"/>
    <w:rsid w:val="00A822C6"/>
    <w:pPr>
      <w:numPr>
        <w:numId w:val="14"/>
      </w:numPr>
      <w:tabs>
        <w:tab w:val="clear" w:pos="680"/>
      </w:tabs>
    </w:pPr>
  </w:style>
  <w:style w:type="character" w:styleId="Emphasis">
    <w:name w:val="Emphasis"/>
    <w:basedOn w:val="DefaultParagraphFont"/>
    <w:qFormat/>
    <w:rsid w:val="00A822C6"/>
    <w:rPr>
      <w:i/>
    </w:rPr>
  </w:style>
  <w:style w:type="paragraph" w:customStyle="1" w:styleId="SuperHeading">
    <w:name w:val="SuperHeading"/>
    <w:basedOn w:val="Normal"/>
    <w:rsid w:val="00A822C6"/>
    <w:pPr>
      <w:spacing w:before="240" w:after="120"/>
      <w:outlineLvl w:val="0"/>
    </w:pPr>
    <w:rPr>
      <w:rFonts w:ascii="Times New Roman" w:hAnsi="Times New Roman"/>
      <w:b/>
      <w:sz w:val="28"/>
    </w:rPr>
  </w:style>
  <w:style w:type="paragraph" w:customStyle="1" w:styleId="AllowPageBreak">
    <w:name w:val="AllowPageBreak"/>
    <w:rsid w:val="00A822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22C6"/>
    <w:rPr>
      <w:b/>
      <w:i/>
      <w:u w:val="none"/>
    </w:rPr>
  </w:style>
  <w:style w:type="character" w:customStyle="1" w:styleId="Heading2Char">
    <w:name w:val="Heading 2 Char"/>
    <w:basedOn w:val="DefaultParagraphFont"/>
    <w:link w:val="Heading2"/>
    <w:rsid w:val="00A82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2C6"/>
    <w:rPr>
      <w:rFonts w:ascii="Courier New" w:eastAsia="Times New Roman" w:hAnsi="Courier New" w:cs="Times New Roman"/>
      <w:i/>
      <w:szCs w:val="20"/>
      <w:lang w:eastAsia="en-US"/>
    </w:rPr>
  </w:style>
  <w:style w:type="paragraph" w:customStyle="1" w:styleId="HeadingBase">
    <w:name w:val="Heading Base"/>
    <w:rsid w:val="00A82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2C6"/>
    <w:pPr>
      <w:tabs>
        <w:tab w:val="right" w:leader="dot" w:pos="9072"/>
      </w:tabs>
      <w:ind w:left="567"/>
    </w:pPr>
    <w:rPr>
      <w:szCs w:val="22"/>
    </w:rPr>
  </w:style>
  <w:style w:type="paragraph" w:customStyle="1" w:styleId="TOCBase">
    <w:name w:val="TOC Base"/>
    <w:rsid w:val="00A82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2C6"/>
    <w:pPr>
      <w:tabs>
        <w:tab w:val="right" w:leader="dot" w:pos="9072"/>
      </w:tabs>
      <w:spacing w:before="40" w:after="40"/>
      <w:ind w:left="284"/>
    </w:pPr>
    <w:rPr>
      <w:rFonts w:ascii="Times New Roman" w:hAnsi="Times New Roman"/>
    </w:rPr>
  </w:style>
  <w:style w:type="paragraph" w:styleId="TOC1">
    <w:name w:val="toc 1"/>
    <w:basedOn w:val="TOCBase"/>
    <w:next w:val="Normal"/>
    <w:rsid w:val="00A822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22C6"/>
    <w:pPr>
      <w:spacing w:before="5040"/>
      <w:jc w:val="center"/>
    </w:pPr>
    <w:rPr>
      <w:sz w:val="48"/>
      <w:szCs w:val="72"/>
      <w:lang w:val="en-US"/>
    </w:rPr>
  </w:style>
  <w:style w:type="character" w:customStyle="1" w:styleId="TitleChar">
    <w:name w:val="Title Char"/>
    <w:basedOn w:val="DefaultParagraphFont"/>
    <w:link w:val="Title"/>
    <w:rsid w:val="00A82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2C6"/>
    <w:pPr>
      <w:tabs>
        <w:tab w:val="left" w:pos="3600"/>
        <w:tab w:val="left" w:pos="3958"/>
      </w:tabs>
    </w:pPr>
  </w:style>
  <w:style w:type="paragraph" w:styleId="List">
    <w:name w:val="List"/>
    <w:basedOn w:val="BodyText"/>
    <w:next w:val="BodyText"/>
    <w:rsid w:val="00A822C6"/>
    <w:pPr>
      <w:tabs>
        <w:tab w:val="left" w:pos="340"/>
      </w:tabs>
      <w:spacing w:before="60" w:after="60"/>
      <w:ind w:left="340" w:hanging="340"/>
    </w:pPr>
  </w:style>
  <w:style w:type="paragraph" w:customStyle="1" w:styleId="Note">
    <w:name w:val="Note"/>
    <w:basedOn w:val="BodyText"/>
    <w:rsid w:val="00A82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2C6"/>
    <w:pPr>
      <w:framePr w:wrap="auto" w:hAnchor="text" w:y="6049"/>
    </w:pPr>
    <w:rPr>
      <w:color w:val="000000"/>
      <w:sz w:val="40"/>
    </w:rPr>
  </w:style>
  <w:style w:type="paragraph" w:customStyle="1" w:styleId="TOCTitle">
    <w:name w:val="TOCTitle"/>
    <w:basedOn w:val="Heading1"/>
    <w:rsid w:val="00A822C6"/>
    <w:pPr>
      <w:spacing w:after="240"/>
      <w:jc w:val="center"/>
      <w:outlineLvl w:val="9"/>
    </w:pPr>
    <w:rPr>
      <w:caps/>
    </w:rPr>
  </w:style>
  <w:style w:type="paragraph" w:customStyle="1" w:styleId="Version">
    <w:name w:val="Version"/>
    <w:rsid w:val="00A82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2C6"/>
    <w:pPr>
      <w:keepNext w:val="0"/>
      <w:tabs>
        <w:tab w:val="right" w:pos="4176"/>
      </w:tabs>
      <w:ind w:left="198" w:hanging="198"/>
    </w:pPr>
    <w:rPr>
      <w:rFonts w:ascii="Garamond" w:hAnsi="Garamond"/>
    </w:rPr>
  </w:style>
  <w:style w:type="paragraph" w:styleId="IndexHeading">
    <w:name w:val="index heading"/>
    <w:basedOn w:val="Normal"/>
    <w:next w:val="Index1"/>
    <w:semiHidden/>
    <w:rsid w:val="00A822C6"/>
    <w:pPr>
      <w:spacing w:before="120" w:after="120"/>
    </w:pPr>
    <w:rPr>
      <w:rFonts w:ascii="Arial" w:hAnsi="Arial"/>
      <w:b/>
      <w:color w:val="918585"/>
      <w:sz w:val="24"/>
    </w:rPr>
  </w:style>
  <w:style w:type="paragraph" w:styleId="Header">
    <w:name w:val="header"/>
    <w:basedOn w:val="Normal"/>
    <w:link w:val="HeaderChar"/>
    <w:rsid w:val="00A82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2C6"/>
    <w:rPr>
      <w:rFonts w:ascii="Times New Roman" w:eastAsia="Times New Roman" w:hAnsi="Times New Roman" w:cs="Times New Roman"/>
      <w:sz w:val="16"/>
      <w:szCs w:val="20"/>
      <w:lang w:val="en-GB" w:eastAsia="en-US"/>
    </w:rPr>
  </w:style>
  <w:style w:type="paragraph" w:customStyle="1" w:styleId="Chapter">
    <w:name w:val="Chapter"/>
    <w:basedOn w:val="Normal"/>
    <w:rsid w:val="00A822C6"/>
    <w:pPr>
      <w:spacing w:before="240"/>
    </w:pPr>
    <w:rPr>
      <w:rFonts w:ascii="Times New Roman" w:hAnsi="Times New Roman"/>
      <w:smallCaps/>
      <w:spacing w:val="80"/>
      <w:sz w:val="28"/>
    </w:rPr>
  </w:style>
  <w:style w:type="paragraph" w:customStyle="1" w:styleId="InChapter">
    <w:name w:val="InChapter"/>
    <w:basedOn w:val="Heading3"/>
    <w:rsid w:val="00A822C6"/>
    <w:pPr>
      <w:spacing w:after="240"/>
      <w:outlineLvl w:val="9"/>
    </w:pPr>
    <w:rPr>
      <w:noProof/>
    </w:rPr>
  </w:style>
  <w:style w:type="paragraph" w:styleId="Index2">
    <w:name w:val="index 2"/>
    <w:basedOn w:val="Normal"/>
    <w:next w:val="Normal"/>
    <w:semiHidden/>
    <w:rsid w:val="00A822C6"/>
    <w:pPr>
      <w:tabs>
        <w:tab w:val="right" w:pos="4176"/>
      </w:tabs>
      <w:ind w:left="568" w:hanging="284"/>
    </w:pPr>
    <w:rPr>
      <w:rFonts w:ascii="Garamond" w:hAnsi="Garamond"/>
    </w:rPr>
  </w:style>
  <w:style w:type="paragraph" w:customStyle="1" w:styleId="Byline">
    <w:name w:val="Byline"/>
    <w:rsid w:val="00A82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2C6"/>
    <w:pPr>
      <w:tabs>
        <w:tab w:val="clear" w:pos="3600"/>
        <w:tab w:val="clear" w:pos="3958"/>
      </w:tabs>
      <w:jc w:val="right"/>
    </w:pPr>
  </w:style>
  <w:style w:type="paragraph" w:styleId="Caption">
    <w:name w:val="caption"/>
    <w:basedOn w:val="BodyText"/>
    <w:next w:val="Normal"/>
    <w:qFormat/>
    <w:rsid w:val="00A822C6"/>
    <w:pPr>
      <w:framePr w:w="2268" w:hSpace="181" w:vSpace="181" w:wrap="around" w:vAnchor="text" w:hAnchor="page" w:x="1135" w:y="285" w:anchorLock="1"/>
    </w:pPr>
    <w:rPr>
      <w:i/>
    </w:rPr>
  </w:style>
  <w:style w:type="paragraph" w:customStyle="1" w:styleId="MiniTOCTitle">
    <w:name w:val="MiniTOCTitle"/>
    <w:basedOn w:val="Heading4"/>
    <w:rsid w:val="00A822C6"/>
    <w:pPr>
      <w:spacing w:before="240"/>
      <w:outlineLvl w:val="9"/>
    </w:pPr>
    <w:rPr>
      <w:noProof/>
      <w:sz w:val="24"/>
    </w:rPr>
  </w:style>
  <w:style w:type="paragraph" w:customStyle="1" w:styleId="MiniTOCItem">
    <w:name w:val="MiniTOCItem"/>
    <w:basedOn w:val="ListBullet"/>
    <w:rsid w:val="00A822C6"/>
    <w:pPr>
      <w:numPr>
        <w:numId w:val="0"/>
      </w:numPr>
      <w:tabs>
        <w:tab w:val="right" w:leader="dot" w:pos="6521"/>
      </w:tabs>
      <w:spacing w:before="0" w:after="0"/>
    </w:pPr>
  </w:style>
  <w:style w:type="paragraph" w:customStyle="1" w:styleId="TOFTitle">
    <w:name w:val="TOFTitle"/>
    <w:basedOn w:val="TOCTitle"/>
    <w:rsid w:val="00A822C6"/>
  </w:style>
  <w:style w:type="paragraph" w:styleId="TableofFigures">
    <w:name w:val="table of figures"/>
    <w:basedOn w:val="Normal"/>
    <w:next w:val="Normal"/>
    <w:semiHidden/>
    <w:rsid w:val="00A822C6"/>
    <w:pPr>
      <w:tabs>
        <w:tab w:val="right" w:leader="dot" w:pos="9072"/>
      </w:tabs>
      <w:ind w:left="970" w:hanging="403"/>
    </w:pPr>
    <w:rPr>
      <w:rFonts w:ascii="Times New Roman" w:hAnsi="Times New Roman"/>
      <w:b/>
    </w:rPr>
  </w:style>
  <w:style w:type="paragraph" w:styleId="ListNumber">
    <w:name w:val="List Number"/>
    <w:basedOn w:val="List"/>
    <w:rsid w:val="00A822C6"/>
    <w:pPr>
      <w:numPr>
        <w:numId w:val="11"/>
      </w:numPr>
    </w:pPr>
  </w:style>
  <w:style w:type="character" w:customStyle="1" w:styleId="WingdingSymbols">
    <w:name w:val="Wingding Symbols"/>
    <w:rsid w:val="00A822C6"/>
    <w:rPr>
      <w:rFonts w:ascii="Wingdings" w:hAnsi="Wingdings"/>
    </w:rPr>
  </w:style>
  <w:style w:type="paragraph" w:customStyle="1" w:styleId="TableHeading">
    <w:name w:val="Table Heading"/>
    <w:basedOn w:val="HeadingBase"/>
    <w:rsid w:val="00A822C6"/>
    <w:pPr>
      <w:keepLines/>
      <w:pBdr>
        <w:bottom w:val="single" w:sz="6" w:space="1" w:color="918585"/>
      </w:pBdr>
      <w:spacing w:before="240"/>
    </w:pPr>
  </w:style>
  <w:style w:type="character" w:customStyle="1" w:styleId="HotSpot">
    <w:name w:val="HotSpot"/>
    <w:rsid w:val="00A822C6"/>
    <w:rPr>
      <w:color w:val="0033CC"/>
      <w:u w:val="none"/>
    </w:rPr>
  </w:style>
  <w:style w:type="paragraph" w:customStyle="1" w:styleId="BodyTextRight">
    <w:name w:val="Body Text Right"/>
    <w:basedOn w:val="BodyText"/>
    <w:rsid w:val="00A822C6"/>
    <w:pPr>
      <w:spacing w:before="0" w:after="0"/>
      <w:jc w:val="right"/>
    </w:pPr>
  </w:style>
  <w:style w:type="paragraph" w:styleId="Index3">
    <w:name w:val="index 3"/>
    <w:basedOn w:val="ListNumber2"/>
    <w:next w:val="Normal"/>
    <w:semiHidden/>
    <w:rsid w:val="00A822C6"/>
    <w:pPr>
      <w:numPr>
        <w:numId w:val="0"/>
      </w:numPr>
      <w:tabs>
        <w:tab w:val="right" w:leader="dot" w:pos="4176"/>
      </w:tabs>
    </w:pPr>
  </w:style>
  <w:style w:type="paragraph" w:styleId="ListNumber2">
    <w:name w:val="List Number 2"/>
    <w:basedOn w:val="List2"/>
    <w:rsid w:val="00A822C6"/>
    <w:pPr>
      <w:numPr>
        <w:numId w:val="10"/>
      </w:numPr>
      <w:tabs>
        <w:tab w:val="clear" w:pos="1060"/>
      </w:tabs>
    </w:pPr>
  </w:style>
  <w:style w:type="paragraph" w:customStyle="1" w:styleId="MarginNote">
    <w:name w:val="Margin Note"/>
    <w:basedOn w:val="BodyText"/>
    <w:rsid w:val="00A82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2C6"/>
    <w:rPr>
      <w:sz w:val="32"/>
    </w:rPr>
  </w:style>
  <w:style w:type="paragraph" w:customStyle="1" w:styleId="HeadingProcedure">
    <w:name w:val="Heading Procedure"/>
    <w:basedOn w:val="HeadingBase"/>
    <w:next w:val="Normal"/>
    <w:rsid w:val="00A822C6"/>
    <w:pPr>
      <w:tabs>
        <w:tab w:val="left" w:pos="0"/>
      </w:tabs>
      <w:spacing w:before="120" w:after="60"/>
    </w:pPr>
    <w:rPr>
      <w:i/>
      <w:color w:val="918585"/>
      <w:sz w:val="22"/>
    </w:rPr>
  </w:style>
  <w:style w:type="paragraph" w:customStyle="1" w:styleId="TableBodyText">
    <w:name w:val="Table Body Text"/>
    <w:basedOn w:val="BodyText"/>
    <w:rsid w:val="00A822C6"/>
    <w:pPr>
      <w:spacing w:before="60" w:after="60"/>
    </w:pPr>
  </w:style>
  <w:style w:type="paragraph" w:styleId="ListContinue">
    <w:name w:val="List Continue"/>
    <w:basedOn w:val="List"/>
    <w:rsid w:val="00A822C6"/>
    <w:pPr>
      <w:ind w:firstLine="0"/>
    </w:pPr>
  </w:style>
  <w:style w:type="paragraph" w:customStyle="1" w:styleId="ListNote">
    <w:name w:val="List Note"/>
    <w:basedOn w:val="List"/>
    <w:rsid w:val="00A822C6"/>
    <w:pPr>
      <w:pBdr>
        <w:top w:val="single" w:sz="6" w:space="2" w:color="918585"/>
        <w:bottom w:val="single" w:sz="6" w:space="2" w:color="918585"/>
      </w:pBdr>
      <w:tabs>
        <w:tab w:val="left" w:pos="1021"/>
      </w:tabs>
      <w:ind w:firstLine="0"/>
    </w:pPr>
  </w:style>
  <w:style w:type="paragraph" w:customStyle="1" w:styleId="Warning">
    <w:name w:val="Warning"/>
    <w:basedOn w:val="BodyText"/>
    <w:rsid w:val="00A822C6"/>
    <w:pPr>
      <w:shd w:val="clear" w:color="auto" w:fill="D9D9D9"/>
      <w:tabs>
        <w:tab w:val="left" w:pos="992"/>
      </w:tabs>
      <w:ind w:left="119" w:right="119"/>
    </w:pPr>
    <w:rPr>
      <w:sz w:val="20"/>
    </w:rPr>
  </w:style>
  <w:style w:type="paragraph" w:customStyle="1" w:styleId="MarginIcons">
    <w:name w:val="Margin Icons"/>
    <w:basedOn w:val="BodyText"/>
    <w:rsid w:val="00A82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2C6"/>
    <w:rPr>
      <w:rFonts w:ascii="Courier New" w:hAnsi="Courier New"/>
    </w:rPr>
  </w:style>
  <w:style w:type="paragraph" w:customStyle="1" w:styleId="NoteBullet">
    <w:name w:val="Note Bullet"/>
    <w:basedOn w:val="Note"/>
    <w:rsid w:val="00A822C6"/>
    <w:pPr>
      <w:tabs>
        <w:tab w:val="clear" w:pos="680"/>
      </w:tabs>
      <w:spacing w:before="60" w:after="60"/>
    </w:pPr>
  </w:style>
  <w:style w:type="paragraph" w:customStyle="1" w:styleId="SubHeading2">
    <w:name w:val="SubHeading2"/>
    <w:basedOn w:val="HeadingBase"/>
    <w:rsid w:val="00A822C6"/>
    <w:pPr>
      <w:spacing w:before="240" w:after="60"/>
    </w:pPr>
    <w:rPr>
      <w:sz w:val="20"/>
    </w:rPr>
  </w:style>
  <w:style w:type="paragraph" w:customStyle="1" w:styleId="SubHeading1">
    <w:name w:val="SubHeading1"/>
    <w:basedOn w:val="HeadingBase"/>
    <w:rsid w:val="00A822C6"/>
    <w:pPr>
      <w:spacing w:before="240" w:after="60"/>
    </w:pPr>
    <w:rPr>
      <w:color w:val="918585"/>
      <w:sz w:val="22"/>
    </w:rPr>
  </w:style>
  <w:style w:type="paragraph" w:customStyle="1" w:styleId="SideHeading">
    <w:name w:val="Side Heading"/>
    <w:basedOn w:val="HeadingBase"/>
    <w:rsid w:val="00A82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2C6"/>
    <w:pPr>
      <w:numPr>
        <w:numId w:val="12"/>
      </w:numPr>
    </w:pPr>
  </w:style>
  <w:style w:type="paragraph" w:styleId="PlainText">
    <w:name w:val="Plain Text"/>
    <w:basedOn w:val="Normal"/>
    <w:link w:val="PlainTextChar"/>
    <w:rsid w:val="00A822C6"/>
    <w:rPr>
      <w:sz w:val="20"/>
    </w:rPr>
  </w:style>
  <w:style w:type="character" w:customStyle="1" w:styleId="PlainTextChar">
    <w:name w:val="Plain Text Char"/>
    <w:basedOn w:val="DefaultParagraphFont"/>
    <w:link w:val="PlainText"/>
    <w:rsid w:val="00A822C6"/>
    <w:rPr>
      <w:rFonts w:ascii="Courier New" w:eastAsia="Times New Roman" w:hAnsi="Courier New" w:cs="Times New Roman"/>
      <w:sz w:val="20"/>
      <w:szCs w:val="20"/>
      <w:lang w:eastAsia="en-US"/>
    </w:rPr>
  </w:style>
  <w:style w:type="character" w:customStyle="1" w:styleId="MenuOption">
    <w:name w:val="Menu Option"/>
    <w:basedOn w:val="DefaultParagraphFont"/>
    <w:rsid w:val="00A822C6"/>
    <w:rPr>
      <w:b/>
      <w:smallCaps/>
    </w:rPr>
  </w:style>
  <w:style w:type="paragraph" w:customStyle="1" w:styleId="TableListNumber">
    <w:name w:val="Table List Number"/>
    <w:basedOn w:val="ListNumber"/>
    <w:rsid w:val="00A822C6"/>
    <w:pPr>
      <w:numPr>
        <w:numId w:val="0"/>
      </w:numPr>
    </w:pPr>
  </w:style>
  <w:style w:type="paragraph" w:styleId="TOC4">
    <w:name w:val="toc 4"/>
    <w:basedOn w:val="TOCBase"/>
    <w:next w:val="Normal"/>
    <w:semiHidden/>
    <w:rsid w:val="00A822C6"/>
    <w:pPr>
      <w:tabs>
        <w:tab w:val="right" w:leader="dot" w:pos="9071"/>
      </w:tabs>
      <w:ind w:left="1701"/>
    </w:pPr>
  </w:style>
  <w:style w:type="paragraph" w:customStyle="1" w:styleId="ListAlpha">
    <w:name w:val="List Alpha"/>
    <w:basedOn w:val="List"/>
    <w:rsid w:val="00A822C6"/>
    <w:pPr>
      <w:numPr>
        <w:numId w:val="9"/>
      </w:numPr>
    </w:pPr>
  </w:style>
  <w:style w:type="paragraph" w:customStyle="1" w:styleId="ListAlpha2">
    <w:name w:val="List Alpha 2"/>
    <w:basedOn w:val="List2"/>
    <w:rsid w:val="00A822C6"/>
    <w:pPr>
      <w:numPr>
        <w:numId w:val="8"/>
      </w:numPr>
    </w:pPr>
  </w:style>
  <w:style w:type="paragraph" w:styleId="List2">
    <w:name w:val="List 2"/>
    <w:basedOn w:val="BodyText"/>
    <w:rsid w:val="00A822C6"/>
    <w:pPr>
      <w:tabs>
        <w:tab w:val="left" w:pos="680"/>
      </w:tabs>
      <w:spacing w:before="60" w:after="60"/>
      <w:ind w:left="680" w:hanging="340"/>
    </w:pPr>
  </w:style>
  <w:style w:type="paragraph" w:styleId="List3">
    <w:name w:val="List 3"/>
    <w:basedOn w:val="BodyText"/>
    <w:rsid w:val="00A822C6"/>
    <w:pPr>
      <w:tabs>
        <w:tab w:val="left" w:pos="1021"/>
      </w:tabs>
      <w:spacing w:before="60" w:after="60"/>
      <w:ind w:left="1020" w:hanging="340"/>
    </w:pPr>
  </w:style>
  <w:style w:type="paragraph" w:styleId="List4">
    <w:name w:val="List 4"/>
    <w:basedOn w:val="BodyText"/>
    <w:rsid w:val="00A822C6"/>
    <w:pPr>
      <w:tabs>
        <w:tab w:val="left" w:pos="1361"/>
      </w:tabs>
      <w:spacing w:before="60" w:after="60"/>
      <w:ind w:left="1361" w:hanging="340"/>
    </w:pPr>
  </w:style>
  <w:style w:type="paragraph" w:styleId="List5">
    <w:name w:val="List 5"/>
    <w:basedOn w:val="BodyText"/>
    <w:rsid w:val="00A822C6"/>
    <w:pPr>
      <w:tabs>
        <w:tab w:val="left" w:pos="1701"/>
      </w:tabs>
      <w:spacing w:before="60" w:after="60"/>
      <w:ind w:left="1701" w:hanging="340"/>
    </w:pPr>
  </w:style>
  <w:style w:type="paragraph" w:styleId="ListBullet3">
    <w:name w:val="List Bullet 3"/>
    <w:basedOn w:val="List3"/>
    <w:rsid w:val="00A822C6"/>
    <w:pPr>
      <w:numPr>
        <w:numId w:val="15"/>
      </w:numPr>
      <w:tabs>
        <w:tab w:val="clear" w:pos="1021"/>
      </w:tabs>
      <w:ind w:left="1037" w:hanging="357"/>
    </w:pPr>
  </w:style>
  <w:style w:type="paragraph" w:styleId="ListBullet4">
    <w:name w:val="List Bullet 4"/>
    <w:basedOn w:val="List4"/>
    <w:rsid w:val="00A822C6"/>
    <w:pPr>
      <w:numPr>
        <w:numId w:val="3"/>
      </w:numPr>
    </w:pPr>
  </w:style>
  <w:style w:type="paragraph" w:styleId="ListBullet5">
    <w:name w:val="List Bullet 5"/>
    <w:basedOn w:val="List5"/>
    <w:rsid w:val="00A822C6"/>
    <w:pPr>
      <w:numPr>
        <w:numId w:val="4"/>
      </w:numPr>
    </w:pPr>
  </w:style>
  <w:style w:type="paragraph" w:styleId="ListContinue2">
    <w:name w:val="List Continue 2"/>
    <w:basedOn w:val="List2"/>
    <w:rsid w:val="00A822C6"/>
    <w:pPr>
      <w:ind w:firstLine="0"/>
    </w:pPr>
  </w:style>
  <w:style w:type="paragraph" w:styleId="ListContinue3">
    <w:name w:val="List Continue 3"/>
    <w:basedOn w:val="List3"/>
    <w:rsid w:val="00A822C6"/>
    <w:pPr>
      <w:ind w:left="1021" w:firstLine="0"/>
    </w:pPr>
  </w:style>
  <w:style w:type="paragraph" w:styleId="ListContinue4">
    <w:name w:val="List Continue 4"/>
    <w:basedOn w:val="List4"/>
    <w:rsid w:val="00A822C6"/>
    <w:pPr>
      <w:ind w:firstLine="0"/>
    </w:pPr>
  </w:style>
  <w:style w:type="paragraph" w:styleId="ListContinue5">
    <w:name w:val="List Continue 5"/>
    <w:basedOn w:val="List5"/>
    <w:rsid w:val="00A822C6"/>
    <w:pPr>
      <w:ind w:firstLine="0"/>
    </w:pPr>
  </w:style>
  <w:style w:type="paragraph" w:styleId="ListNumber3">
    <w:name w:val="List Number 3"/>
    <w:basedOn w:val="List3"/>
    <w:rsid w:val="00A822C6"/>
    <w:pPr>
      <w:numPr>
        <w:numId w:val="5"/>
      </w:numPr>
    </w:pPr>
  </w:style>
  <w:style w:type="paragraph" w:styleId="ListNumber4">
    <w:name w:val="List Number 4"/>
    <w:basedOn w:val="List4"/>
    <w:rsid w:val="00A822C6"/>
    <w:pPr>
      <w:numPr>
        <w:numId w:val="6"/>
      </w:numPr>
    </w:pPr>
  </w:style>
  <w:style w:type="paragraph" w:styleId="ListNumber5">
    <w:name w:val="List Number 5"/>
    <w:basedOn w:val="List5"/>
    <w:rsid w:val="00A822C6"/>
    <w:pPr>
      <w:numPr>
        <w:numId w:val="7"/>
      </w:numPr>
    </w:pPr>
  </w:style>
  <w:style w:type="paragraph" w:styleId="BlockText">
    <w:name w:val="Block Text"/>
    <w:basedOn w:val="Normal"/>
    <w:rsid w:val="00A822C6"/>
    <w:pPr>
      <w:spacing w:after="120"/>
      <w:ind w:left="1440" w:right="1440"/>
    </w:pPr>
  </w:style>
  <w:style w:type="character" w:customStyle="1" w:styleId="Subscript">
    <w:name w:val="Subscript"/>
    <w:basedOn w:val="DefaultParagraphFont"/>
    <w:rsid w:val="00A822C6"/>
    <w:rPr>
      <w:sz w:val="16"/>
      <w:vertAlign w:val="subscript"/>
    </w:rPr>
  </w:style>
  <w:style w:type="character" w:customStyle="1" w:styleId="Superscript">
    <w:name w:val="Superscript"/>
    <w:basedOn w:val="DefaultParagraphFont"/>
    <w:rsid w:val="00A822C6"/>
    <w:rPr>
      <w:sz w:val="16"/>
      <w:vertAlign w:val="superscript"/>
    </w:rPr>
  </w:style>
  <w:style w:type="character" w:customStyle="1" w:styleId="Symbols">
    <w:name w:val="Symbols"/>
    <w:basedOn w:val="DefaultParagraphFont"/>
    <w:rsid w:val="00A822C6"/>
    <w:rPr>
      <w:rFonts w:ascii="Symbol" w:hAnsi="Symbol"/>
    </w:rPr>
  </w:style>
  <w:style w:type="character" w:customStyle="1" w:styleId="MenuOptions">
    <w:name w:val="Menu Options"/>
    <w:basedOn w:val="DefaultParagraphFont"/>
    <w:rsid w:val="00A822C6"/>
    <w:rPr>
      <w:rFonts w:ascii="Arial Narrow" w:hAnsi="Arial Narrow"/>
      <w:smallCaps/>
    </w:rPr>
  </w:style>
  <w:style w:type="character" w:customStyle="1" w:styleId="Buttons">
    <w:name w:val="Buttons"/>
    <w:basedOn w:val="DefaultParagraphFont"/>
    <w:rsid w:val="00A822C6"/>
    <w:rPr>
      <w:b/>
    </w:rPr>
  </w:style>
  <w:style w:type="character" w:customStyle="1" w:styleId="Underlined">
    <w:name w:val="Underlined"/>
    <w:basedOn w:val="DefaultParagraphFont"/>
    <w:rsid w:val="00A822C6"/>
    <w:rPr>
      <w:u w:val="single"/>
    </w:rPr>
  </w:style>
  <w:style w:type="paragraph" w:customStyle="1" w:styleId="TableBodyTextRight">
    <w:name w:val="Table Body Text Right"/>
    <w:basedOn w:val="TableBodyText"/>
    <w:rsid w:val="00A822C6"/>
    <w:pPr>
      <w:widowControl w:val="0"/>
      <w:autoSpaceDE w:val="0"/>
      <w:autoSpaceDN w:val="0"/>
      <w:adjustRightInd w:val="0"/>
      <w:jc w:val="right"/>
    </w:pPr>
    <w:rPr>
      <w:rFonts w:cs="Arial"/>
      <w:szCs w:val="18"/>
    </w:rPr>
  </w:style>
  <w:style w:type="paragraph" w:customStyle="1" w:styleId="CopyrightText">
    <w:name w:val="Copyright Text"/>
    <w:basedOn w:val="BodyText"/>
    <w:rsid w:val="00A822C6"/>
    <w:rPr>
      <w:sz w:val="18"/>
    </w:rPr>
  </w:style>
  <w:style w:type="paragraph" w:customStyle="1" w:styleId="BodySmallRight">
    <w:name w:val="Body Small Right"/>
    <w:basedOn w:val="BodyTextRight"/>
    <w:rsid w:val="00A822C6"/>
    <w:rPr>
      <w:sz w:val="18"/>
      <w:szCs w:val="18"/>
    </w:rPr>
  </w:style>
  <w:style w:type="paragraph" w:customStyle="1" w:styleId="MarginEdition">
    <w:name w:val="Margin Edition"/>
    <w:basedOn w:val="MarginNote"/>
    <w:rsid w:val="00A822C6"/>
    <w:pPr>
      <w:spacing w:before="0" w:after="0"/>
    </w:pPr>
    <w:rPr>
      <w:rFonts w:ascii="Times New Roman" w:hAnsi="Times New Roman"/>
      <w:color w:val="999999"/>
    </w:rPr>
  </w:style>
  <w:style w:type="paragraph" w:customStyle="1" w:styleId="Spacer">
    <w:name w:val="Spacer"/>
    <w:basedOn w:val="Normal"/>
    <w:rsid w:val="00A822C6"/>
    <w:rPr>
      <w:sz w:val="2"/>
      <w:szCs w:val="2"/>
    </w:rPr>
  </w:style>
  <w:style w:type="character" w:customStyle="1" w:styleId="Small">
    <w:name w:val="Small"/>
    <w:basedOn w:val="DefaultParagraphFont"/>
    <w:rsid w:val="00A822C6"/>
    <w:rPr>
      <w:sz w:val="16"/>
    </w:rPr>
  </w:style>
  <w:style w:type="paragraph" w:customStyle="1" w:styleId="WideTable">
    <w:name w:val="Wide Table"/>
    <w:basedOn w:val="Normal"/>
    <w:rsid w:val="00A822C6"/>
    <w:pPr>
      <w:ind w:left="-1418"/>
    </w:pPr>
    <w:rPr>
      <w:sz w:val="2"/>
      <w:szCs w:val="2"/>
    </w:rPr>
  </w:style>
  <w:style w:type="character" w:styleId="PageNumber">
    <w:name w:val="page number"/>
    <w:basedOn w:val="DefaultParagraphFont"/>
    <w:rsid w:val="00A822C6"/>
  </w:style>
  <w:style w:type="paragraph" w:styleId="Quote">
    <w:name w:val="Quote"/>
    <w:basedOn w:val="Heading1"/>
    <w:link w:val="QuoteChar"/>
    <w:qFormat/>
    <w:rsid w:val="00A822C6"/>
    <w:rPr>
      <w:b w:val="0"/>
      <w:sz w:val="72"/>
      <w:szCs w:val="72"/>
      <w:lang w:val="en-NZ"/>
    </w:rPr>
  </w:style>
  <w:style w:type="character" w:customStyle="1" w:styleId="QuoteChar">
    <w:name w:val="Quote Char"/>
    <w:basedOn w:val="DefaultParagraphFont"/>
    <w:link w:val="Quote"/>
    <w:rsid w:val="00A82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2C6"/>
    <w:pPr>
      <w:pageBreakBefore/>
    </w:pPr>
  </w:style>
  <w:style w:type="paragraph" w:customStyle="1" w:styleId="Border">
    <w:name w:val="Border"/>
    <w:basedOn w:val="Normal"/>
    <w:qFormat/>
    <w:rsid w:val="00A82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2C6"/>
    <w:rPr>
      <w:b/>
      <w:bCs/>
      <w:i/>
      <w:iCs/>
      <w:color w:val="auto"/>
    </w:rPr>
  </w:style>
  <w:style w:type="paragraph" w:styleId="IntenseQuote">
    <w:name w:val="Intense Quote"/>
    <w:basedOn w:val="Normal"/>
    <w:next w:val="Normal"/>
    <w:link w:val="IntenseQuoteChar"/>
    <w:uiPriority w:val="30"/>
    <w:qFormat/>
    <w:rsid w:val="00A82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2C6"/>
    <w:rPr>
      <w:smallCaps/>
      <w:color w:val="auto"/>
      <w:u w:val="single"/>
    </w:rPr>
  </w:style>
  <w:style w:type="character" w:styleId="IntenseReference">
    <w:name w:val="Intense Reference"/>
    <w:basedOn w:val="DefaultParagraphFont"/>
    <w:uiPriority w:val="32"/>
    <w:qFormat/>
    <w:rsid w:val="00A822C6"/>
    <w:rPr>
      <w:b/>
      <w:bCs/>
      <w:smallCaps/>
      <w:color w:val="auto"/>
      <w:spacing w:val="5"/>
      <w:u w:val="single"/>
    </w:rPr>
  </w:style>
  <w:style w:type="paragraph" w:customStyle="1" w:styleId="2ColumnHeading">
    <w:name w:val="2Column Heading"/>
    <w:basedOn w:val="BodyText"/>
    <w:qFormat/>
    <w:rsid w:val="00A822C6"/>
    <w:pPr>
      <w:spacing w:after="60"/>
      <w:ind w:left="-2268"/>
    </w:pPr>
    <w:rPr>
      <w:b/>
    </w:rPr>
  </w:style>
  <w:style w:type="paragraph" w:customStyle="1" w:styleId="Heading1TOC">
    <w:name w:val="Heading1 TOC"/>
    <w:basedOn w:val="Normal"/>
    <w:qFormat/>
    <w:rsid w:val="00A822C6"/>
    <w:pPr>
      <w:spacing w:before="240" w:after="120"/>
    </w:pPr>
    <w:rPr>
      <w:rFonts w:ascii="Times New Roman" w:hAnsi="Times New Roman"/>
      <w:b/>
      <w:sz w:val="32"/>
    </w:rPr>
  </w:style>
  <w:style w:type="paragraph" w:customStyle="1" w:styleId="Heading2TOC">
    <w:name w:val="Heading2 TOC"/>
    <w:basedOn w:val="Normal"/>
    <w:qFormat/>
    <w:rsid w:val="00A822C6"/>
    <w:pPr>
      <w:spacing w:before="240" w:after="60"/>
    </w:pPr>
    <w:rPr>
      <w:rFonts w:ascii="Times New Roman" w:hAnsi="Times New Roman"/>
      <w:b/>
      <w:sz w:val="28"/>
    </w:rPr>
  </w:style>
  <w:style w:type="character" w:customStyle="1" w:styleId="Underline">
    <w:name w:val="Underline"/>
    <w:basedOn w:val="DefaultParagraphFont"/>
    <w:qFormat/>
    <w:rsid w:val="00A822C6"/>
    <w:rPr>
      <w:u w:val="single"/>
    </w:rPr>
  </w:style>
  <w:style w:type="paragraph" w:styleId="BalloonText">
    <w:name w:val="Balloon Text"/>
    <w:basedOn w:val="Normal"/>
    <w:link w:val="BalloonTextChar"/>
    <w:rsid w:val="00A822C6"/>
    <w:rPr>
      <w:rFonts w:ascii="Tahoma" w:hAnsi="Tahoma" w:cs="Tahoma"/>
      <w:sz w:val="16"/>
      <w:szCs w:val="16"/>
    </w:rPr>
  </w:style>
  <w:style w:type="character" w:customStyle="1" w:styleId="BalloonTextChar">
    <w:name w:val="Balloon Text Char"/>
    <w:basedOn w:val="DefaultParagraphFont"/>
    <w:link w:val="BalloonText"/>
    <w:rsid w:val="00A82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2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2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2C6"/>
    <w:rPr>
      <w:b/>
      <w:color w:val="660033"/>
      <w:spacing w:val="0"/>
    </w:rPr>
  </w:style>
  <w:style w:type="paragraph" w:customStyle="1" w:styleId="Nameditemlist">
    <w:name w:val="Named item list"/>
    <w:basedOn w:val="BodyText"/>
    <w:qFormat/>
    <w:rsid w:val="00A822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6015</Characters>
  <Application>Microsoft Office Word</Application>
  <DocSecurity>0</DocSecurity>
  <Lines>195</Lines>
  <Paragraphs>114</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ICASAS501A Develop, implement and evaluate an incident response plan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2012-05-29T04:47:00Z</dcterms:created>
  <dcterms:modified xsi:type="dcterms:W3CDTF">2012-05-29T04:47:00Z</dcterms:modified>
</cp:coreProperties>
</file>