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27A3" w:rsidP="009D27A3">
      <w:pPr>
        <w:pStyle w:val="Title"/>
      </w:pPr>
      <w:r>
        <w:fldChar w:fldCharType="begin"/>
      </w:r>
      <w:r>
        <w:instrText xml:space="preserve"> TITLE   \* MERGEFORMAT </w:instrText>
      </w:r>
      <w:r>
        <w:fldChar w:fldCharType="separate"/>
      </w:r>
      <w:r>
        <w:t>ICASAS420A Provide first-level remote help-desk support</w:t>
      </w:r>
      <w:r>
        <w:fldChar w:fldCharType="end"/>
      </w:r>
    </w:p>
    <w:p w:rsidR="009D27A3" w:rsidP="009D27A3">
      <w:pPr>
        <w:pStyle w:val="Version"/>
        <w:sectPr w:rsidSect="008A51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51CE" w:rsidP="008A51CE">
      <w:pPr>
        <w:pStyle w:val="SuperHeading"/>
      </w:pPr>
      <w:r w:rsidRPr="008A51CE">
        <w:t>ICASAS420A Provide first-level remote help-desk support</w:t>
      </w:r>
    </w:p>
    <w:p w:rsidR="00000000" w:rsidRPr="008A51CE" w:rsidP="008A51CE">
      <w:pPr>
        <w:pStyle w:val="Heading1"/>
      </w:pPr>
      <w:bookmarkStart w:id="1" w:name="O_445195"/>
      <w:bookmarkEnd w:id="1"/>
      <w:r w:rsidRPr="008A51CE">
        <w:t>Modification History</w:t>
      </w:r>
    </w:p>
    <w:tbl>
      <w:tblPr>
        <w:tblW w:w="0" w:type="auto"/>
        <w:tblLayout w:type="fixed"/>
        <w:tblCellMar>
          <w:left w:w="62" w:type="dxa"/>
          <w:right w:w="62" w:type="dxa"/>
        </w:tblCellMar>
        <w:tblLook w:val="0000"/>
      </w:tblPr>
      <w:tblGrid>
        <w:gridCol w:w="3048"/>
        <w:gridCol w:w="5667"/>
      </w:tblGrid>
      <w:tr w:rsidTr="008A51CE">
        <w:tblPrEx>
          <w:tblW w:w="0" w:type="auto"/>
          <w:tblLayout w:type="fixed"/>
          <w:tblCellMar>
            <w:left w:w="62" w:type="dxa"/>
            <w:right w:w="62" w:type="dxa"/>
          </w:tblCellMar>
          <w:tblLook w:val="0000"/>
        </w:tblPrEx>
        <w:tc>
          <w:tcPr>
            <w:tcW w:w="30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1CE" w:rsidP="008A51CE">
            <w:pPr>
              <w:pStyle w:val="BodyText"/>
            </w:pPr>
            <w:r w:rsidRPr="008A51CE">
              <w:rPr>
                <w:rStyle w:val="SpecialBold"/>
              </w:rPr>
              <w:t>Version</w:t>
            </w:r>
          </w:p>
        </w:tc>
        <w:tc>
          <w:tcPr>
            <w:tcW w:w="5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1CE">
            <w:pPr>
              <w:pStyle w:val="BodyText"/>
              <w:rPr>
                <w:lang w:val="en-NZ"/>
              </w:rPr>
            </w:pPr>
            <w:r w:rsidRPr="008A51CE">
              <w:rPr>
                <w:rStyle w:val="SpecialBold"/>
              </w:rPr>
              <w:t>Comments</w:t>
            </w:r>
          </w:p>
        </w:tc>
      </w:tr>
      <w:tr w:rsidTr="008A51CE">
        <w:tblPrEx>
          <w:tblW w:w="0" w:type="auto"/>
          <w:tblLayout w:type="fixed"/>
          <w:tblCellMar>
            <w:left w:w="62" w:type="dxa"/>
            <w:right w:w="62" w:type="dxa"/>
          </w:tblCellMar>
          <w:tblLook w:val="0000"/>
        </w:tblPrEx>
        <w:tc>
          <w:tcPr>
            <w:tcW w:w="30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1CE">
            <w:pPr>
              <w:pStyle w:val="BodyText"/>
              <w:rPr>
                <w:lang w:val="en-NZ"/>
              </w:rPr>
            </w:pPr>
            <w:r w:rsidRPr="008A51CE">
              <w:t>ICASAS420A</w:t>
            </w:r>
          </w:p>
        </w:tc>
        <w:tc>
          <w:tcPr>
            <w:tcW w:w="5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1CE" w:rsidP="008A51CE">
            <w:pPr>
              <w:pStyle w:val="BodyText"/>
            </w:pPr>
            <w:r w:rsidRPr="008A51CE">
              <w:t xml:space="preserve">This version first released with </w:t>
            </w:r>
            <w:r w:rsidRPr="008A51CE">
              <w:rPr>
                <w:rStyle w:val="Emphasis"/>
              </w:rPr>
              <w:t>ICA11 Information and Communications Technology Training Package version 1.0</w:t>
            </w:r>
          </w:p>
        </w:tc>
      </w:tr>
    </w:tbl>
    <w:p w:rsidR="00000000" w:rsidRPr="008A51CE" w:rsidP="008A51CE">
      <w:pPr>
        <w:pStyle w:val="BodyText"/>
      </w:pPr>
    </w:p>
    <w:p w:rsidR="00000000" w:rsidRPr="008A51CE" w:rsidP="008A51CE">
      <w:pPr>
        <w:pStyle w:val="AllowPageBreak"/>
      </w:pPr>
    </w:p>
    <w:p w:rsidR="00000000" w:rsidRPr="008A51CE" w:rsidP="008A51CE">
      <w:pPr>
        <w:pStyle w:val="Heading1"/>
      </w:pPr>
      <w:bookmarkStart w:id="2" w:name="O_445196"/>
      <w:bookmarkEnd w:id="2"/>
      <w:r w:rsidRPr="008A51CE">
        <w:t>Unit Descriptor</w:t>
      </w:r>
    </w:p>
    <w:p w:rsidR="00000000" w:rsidRPr="008A51CE" w:rsidP="008A51CE">
      <w:pPr>
        <w:pStyle w:val="BodyText"/>
      </w:pPr>
      <w:r w:rsidRPr="008A51CE">
        <w:t>This unit describes the performance outcomes, skills and knowledge required to resolve first-level user support difficulties or change requests remotely.</w:t>
      </w:r>
    </w:p>
    <w:p w:rsidR="00000000" w:rsidRPr="008A51CE" w:rsidP="008A51CE">
      <w:pPr>
        <w:pStyle w:val="AllowPageBreak"/>
      </w:pPr>
    </w:p>
    <w:p w:rsidR="00000000" w:rsidRPr="008A51CE" w:rsidP="008A51CE">
      <w:pPr>
        <w:pStyle w:val="Heading1"/>
      </w:pPr>
      <w:bookmarkStart w:id="3" w:name="O_445197"/>
      <w:bookmarkEnd w:id="3"/>
      <w:r w:rsidRPr="008A51CE">
        <w:t>Application of the Unit</w:t>
      </w:r>
    </w:p>
    <w:p w:rsidR="00000000" w:rsidRPr="008A51CE" w:rsidP="008A51CE">
      <w:pPr>
        <w:pStyle w:val="BodyText"/>
      </w:pPr>
      <w:r w:rsidRPr="008A51CE">
        <w:t>This unit applies to experienced technical support personnel, such as help-desk supervisors, IT support technicians, and user support specialists who provide remote help-desk support to clients.</w:t>
      </w:r>
    </w:p>
    <w:p w:rsidR="00000000" w:rsidRPr="008A51CE" w:rsidP="008A51CE">
      <w:pPr>
        <w:pStyle w:val="AllowPageBreak"/>
      </w:pPr>
    </w:p>
    <w:p w:rsidR="00000000" w:rsidRPr="008A51CE" w:rsidP="008A51CE">
      <w:pPr>
        <w:pStyle w:val="Heading1"/>
      </w:pPr>
      <w:bookmarkStart w:id="4" w:name="O_445198"/>
      <w:bookmarkEnd w:id="4"/>
      <w:r w:rsidRPr="008A51CE">
        <w:t>Licensing/Regulatory Information</w:t>
      </w:r>
    </w:p>
    <w:p w:rsidR="00000000" w:rsidRPr="008A51CE" w:rsidP="008A51CE">
      <w:pPr>
        <w:pStyle w:val="BodyText"/>
      </w:pPr>
      <w:r w:rsidRPr="008A51CE">
        <w:t>No licensin</w:t>
      </w:r>
      <w:r w:rsidRPr="008A51CE">
        <w:t>g, legislative, regulatory or certification requirements apply to this unit at the time of endorsement but users should confirm requirements with the relevant federal, state or territory authority.</w:t>
      </w:r>
    </w:p>
    <w:p w:rsidR="00000000" w:rsidRPr="008A51CE" w:rsidP="008A51CE">
      <w:pPr>
        <w:pStyle w:val="AllowPageBreak"/>
      </w:pPr>
    </w:p>
    <w:p w:rsidR="00000000" w:rsidRPr="008A51CE" w:rsidP="008A51CE">
      <w:pPr>
        <w:pStyle w:val="Heading1"/>
      </w:pPr>
      <w:bookmarkStart w:id="5" w:name="O_445199"/>
      <w:bookmarkEnd w:id="5"/>
      <w:r w:rsidRPr="008A51CE">
        <w:t>Pre-Requisites</w:t>
      </w:r>
    </w:p>
    <w:p w:rsidR="00000000" w:rsidRPr="008A51CE" w:rsidP="008A51CE">
      <w:pPr>
        <w:pStyle w:val="BodyText"/>
      </w:pPr>
      <w:r w:rsidRPr="008A51CE">
        <w:t>Not applicable.</w:t>
      </w:r>
    </w:p>
    <w:p w:rsidR="00000000" w:rsidRPr="008A51CE" w:rsidP="008A51CE">
      <w:pPr>
        <w:pStyle w:val="AllowPageBreak"/>
      </w:pPr>
    </w:p>
    <w:p w:rsidR="00000000" w:rsidRPr="008A51CE" w:rsidP="008A51CE">
      <w:pPr>
        <w:pStyle w:val="Heading1"/>
      </w:pPr>
      <w:bookmarkStart w:id="6" w:name="O_445200"/>
      <w:bookmarkEnd w:id="6"/>
      <w:r w:rsidRPr="008A51CE">
        <w:t>Employability Skills Information</w:t>
      </w:r>
    </w:p>
    <w:p w:rsidR="00000000" w:rsidRPr="008A51CE" w:rsidP="008A51CE">
      <w:pPr>
        <w:pStyle w:val="BodyText"/>
      </w:pPr>
      <w:r w:rsidRPr="008A51CE">
        <w:t>This unit contains employability skills.</w:t>
      </w:r>
    </w:p>
    <w:p w:rsidR="00000000" w:rsidRPr="008A51CE" w:rsidP="008A51CE">
      <w:pPr>
        <w:pStyle w:val="AllowPageBreak"/>
      </w:pPr>
    </w:p>
    <w:p w:rsidR="00000000" w:rsidRPr="008A51CE" w:rsidP="008A51CE">
      <w:pPr>
        <w:pStyle w:val="Heading1"/>
      </w:pPr>
      <w:bookmarkStart w:id="7" w:name="O_445201"/>
      <w:bookmarkEnd w:id="7"/>
      <w:r w:rsidRPr="008A51CE">
        <w:t>Elements and Performance Criteria Pre-Content</w:t>
      </w:r>
    </w:p>
    <w:tbl>
      <w:tblPr>
        <w:tblW w:w="0" w:type="auto"/>
        <w:tblLayout w:type="fixed"/>
        <w:tblCellMar>
          <w:left w:w="62" w:type="dxa"/>
          <w:right w:w="62" w:type="dxa"/>
        </w:tblCellMar>
        <w:tblLook w:val="0000"/>
      </w:tblPr>
      <w:tblGrid>
        <w:gridCol w:w="2463"/>
        <w:gridCol w:w="6252"/>
      </w:tblGrid>
      <w:tr w:rsidTr="008A51CE">
        <w:tblPrEx>
          <w:tblW w:w="0" w:type="auto"/>
          <w:tblLayout w:type="fixed"/>
          <w:tblCellMar>
            <w:left w:w="62" w:type="dxa"/>
            <w:right w:w="62" w:type="dxa"/>
          </w:tblCellMar>
          <w:tblLook w:val="0000"/>
        </w:tblPrEx>
        <w:trPr>
          <w:tblHeader/>
        </w:trPr>
        <w:tc>
          <w:tcPr>
            <w:tcW w:w="246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A51CE" w:rsidP="008A51CE">
            <w:pPr>
              <w:pStyle w:val="BodyText"/>
            </w:pPr>
            <w:r w:rsidRPr="008A51CE">
              <w:rPr>
                <w:rStyle w:val="SpecialBold"/>
              </w:rPr>
              <w:t>Element</w:t>
            </w:r>
          </w:p>
        </w:tc>
        <w:tc>
          <w:tcPr>
            <w:tcW w:w="62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A51CE">
            <w:pPr>
              <w:pStyle w:val="BodyText"/>
              <w:rPr>
                <w:lang w:val="en-NZ"/>
              </w:rPr>
            </w:pPr>
            <w:r w:rsidRPr="008A51CE">
              <w:rPr>
                <w:rStyle w:val="SpecialBold"/>
              </w:rPr>
              <w:t>Performance Criteria</w:t>
            </w:r>
          </w:p>
        </w:tc>
      </w:tr>
      <w:tr w:rsidTr="008A51CE">
        <w:tblPrEx>
          <w:tblW w:w="0" w:type="auto"/>
          <w:tblLayout w:type="fixed"/>
          <w:tblCellMar>
            <w:left w:w="62" w:type="dxa"/>
            <w:right w:w="62" w:type="dxa"/>
          </w:tblCellMar>
          <w:tblLook w:val="0000"/>
        </w:tblPrEx>
        <w:tc>
          <w:tcPr>
            <w:tcW w:w="246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A51CE" w:rsidP="008A51CE">
            <w:pPr>
              <w:pStyle w:val="BodyText"/>
            </w:pPr>
            <w:r w:rsidRPr="008A51CE">
              <w:rPr>
                <w:rStyle w:val="Emphasis"/>
              </w:rPr>
              <w:t>Elements describe the essential outcomes of a unit of competency.</w:t>
            </w:r>
          </w:p>
        </w:tc>
        <w:tc>
          <w:tcPr>
            <w:tcW w:w="62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A51CE" w:rsidP="008A51CE">
            <w:pPr>
              <w:pStyle w:val="BodyText"/>
            </w:pPr>
            <w:r w:rsidRPr="008A51CE">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8A51CE">
              <w:rPr>
                <w:rStyle w:val="Emphasis"/>
              </w:rPr>
              <w:t>nce is to be consistent with the evidence guide.</w:t>
            </w:r>
          </w:p>
        </w:tc>
      </w:tr>
    </w:tbl>
    <w:p w:rsidR="00000000" w:rsidRPr="008A51CE" w:rsidP="008A51CE">
      <w:pPr>
        <w:pStyle w:val="BodyText"/>
      </w:pPr>
    </w:p>
    <w:p w:rsidR="00000000" w:rsidRPr="008A51CE" w:rsidP="008A51CE">
      <w:pPr>
        <w:pStyle w:val="AllowPageBreak"/>
      </w:pPr>
    </w:p>
    <w:p w:rsidR="00000000" w:rsidRPr="008A51CE" w:rsidP="008A51CE">
      <w:pPr>
        <w:pStyle w:val="Heading1"/>
      </w:pPr>
      <w:bookmarkStart w:id="8" w:name="O_445202"/>
      <w:bookmarkEnd w:id="8"/>
      <w:r w:rsidRPr="008A51CE">
        <w:t>Elements and Performance Criteria</w:t>
      </w:r>
    </w:p>
    <w:tbl>
      <w:tblPr>
        <w:tblW w:w="0" w:type="auto"/>
        <w:tblLayout w:type="fixed"/>
        <w:tblCellMar>
          <w:left w:w="62" w:type="dxa"/>
          <w:right w:w="62" w:type="dxa"/>
        </w:tblCellMar>
        <w:tblLook w:val="0000"/>
      </w:tblPr>
      <w:tblGrid>
        <w:gridCol w:w="2531"/>
        <w:gridCol w:w="6184"/>
      </w:tblGrid>
      <w:tr w:rsidTr="008A51CE">
        <w:tblPrEx>
          <w:tblW w:w="0" w:type="auto"/>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1CE">
            <w:pPr>
              <w:pStyle w:val="BodyText"/>
              <w:rPr>
                <w:lang w:val="en-NZ"/>
              </w:rPr>
            </w:pPr>
            <w:r w:rsidRPr="008A51CE">
              <w:t>1. Determine the user support issue</w:t>
            </w:r>
          </w:p>
        </w:tc>
        <w:tc>
          <w:tcPr>
            <w:tcW w:w="6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1CE" w:rsidP="008A51CE">
            <w:pPr>
              <w:pStyle w:val="BodyText"/>
            </w:pPr>
            <w:r w:rsidRPr="008A51CE">
              <w:t xml:space="preserve">1.1 Determine the eligibility status of the individual experiencing the </w:t>
            </w:r>
            <w:r w:rsidRPr="008A51CE">
              <w:rPr>
                <w:rStyle w:val="BoldandItalics"/>
              </w:rPr>
              <w:t xml:space="preserve">user support </w:t>
            </w:r>
            <w:r w:rsidRPr="008A51CE">
              <w:t xml:space="preserve">difficulty against </w:t>
            </w:r>
            <w:r w:rsidRPr="008A51CE">
              <w:rPr>
                <w:rStyle w:val="BoldandItalics"/>
              </w:rPr>
              <w:t>organisational</w:t>
            </w:r>
            <w:r w:rsidRPr="008A51CE">
              <w:rPr>
                <w:rStyle w:val="BoldandItalics"/>
              </w:rPr>
              <w:t xml:space="preserve"> guidelines </w:t>
            </w:r>
            <w:r w:rsidRPr="008A51CE">
              <w:t>for user support services</w:t>
            </w:r>
          </w:p>
          <w:p w:rsidR="00000000" w:rsidRPr="008A51CE" w:rsidP="008A51CE">
            <w:pPr>
              <w:pStyle w:val="BodyText"/>
            </w:pPr>
            <w:r w:rsidRPr="008A51CE">
              <w:t xml:space="preserve">1.2 Clarify the user support difficulty or change request with </w:t>
            </w:r>
            <w:r w:rsidRPr="008A51CE">
              <w:rPr>
                <w:rStyle w:val="BoldandItalics"/>
              </w:rPr>
              <w:t>client</w:t>
            </w:r>
            <w:r w:rsidRPr="008A51CE">
              <w:t>, using active listening and questioning techniques where possible</w:t>
            </w:r>
          </w:p>
          <w:p w:rsidR="00000000" w:rsidP="008A51CE">
            <w:pPr>
              <w:pStyle w:val="BodyText"/>
              <w:rPr>
                <w:lang w:val="en-NZ"/>
              </w:rPr>
            </w:pPr>
            <w:r w:rsidRPr="008A51CE">
              <w:t>1.3 Confirm the nature of the user support difficulty or change request with clien</w:t>
            </w:r>
            <w:r w:rsidRPr="008A51CE">
              <w:t>t, using technical language that is understandable by the client</w:t>
            </w:r>
          </w:p>
        </w:tc>
      </w:tr>
      <w:tr w:rsidTr="008A51CE">
        <w:tblPrEx>
          <w:tblW w:w="0" w:type="auto"/>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1CE">
            <w:pPr>
              <w:pStyle w:val="BodyText"/>
              <w:rPr>
                <w:lang w:val="en-NZ"/>
              </w:rPr>
            </w:pPr>
            <w:r w:rsidRPr="008A51CE">
              <w:t>2. Identify the hardware or software being used by the customer or client</w:t>
            </w:r>
          </w:p>
        </w:tc>
        <w:tc>
          <w:tcPr>
            <w:tcW w:w="6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1CE" w:rsidP="008A51CE">
            <w:pPr>
              <w:pStyle w:val="BodyText"/>
            </w:pPr>
            <w:r w:rsidRPr="008A51CE">
              <w:t xml:space="preserve">2.1 Identify the </w:t>
            </w:r>
            <w:r w:rsidRPr="008A51CE">
              <w:rPr>
                <w:rStyle w:val="BoldandItalics"/>
              </w:rPr>
              <w:t>software</w:t>
            </w:r>
            <w:r w:rsidRPr="008A51CE">
              <w:t xml:space="preserve">, </w:t>
            </w:r>
            <w:r w:rsidRPr="008A51CE">
              <w:rPr>
                <w:rStyle w:val="BoldandItalics"/>
              </w:rPr>
              <w:t>hardware</w:t>
            </w:r>
            <w:r w:rsidRPr="008A51CE">
              <w:t xml:space="preserve">, network connection or </w:t>
            </w:r>
            <w:r w:rsidRPr="008A51CE">
              <w:rPr>
                <w:rStyle w:val="BoldandItalics"/>
              </w:rPr>
              <w:t>application</w:t>
            </w:r>
            <w:r w:rsidRPr="008A51CE">
              <w:t>, being used by the client</w:t>
            </w:r>
          </w:p>
          <w:p w:rsidR="00000000" w:rsidRPr="008A51CE" w:rsidP="008A51CE">
            <w:pPr>
              <w:pStyle w:val="BodyText"/>
            </w:pPr>
            <w:r w:rsidRPr="008A51CE">
              <w:t>2.2 Identify the outcome the client is trying to achieve and the stage of the process they have reached, using active listening and questioning techniques</w:t>
            </w:r>
          </w:p>
          <w:p w:rsidR="00000000" w:rsidRPr="008A51CE" w:rsidP="008A51CE">
            <w:pPr>
              <w:pStyle w:val="BodyText"/>
            </w:pPr>
            <w:r w:rsidRPr="008A51CE">
              <w:t>2.3 Step the client back to the beginning of the process using plain English</w:t>
            </w:r>
          </w:p>
          <w:p w:rsidR="00000000" w:rsidP="008A51CE">
            <w:pPr>
              <w:pStyle w:val="BodyText"/>
              <w:rPr>
                <w:lang w:val="en-NZ"/>
              </w:rPr>
            </w:pPr>
            <w:r w:rsidRPr="008A51CE">
              <w:t>2.4 Walk the client thro</w:t>
            </w:r>
            <w:r w:rsidRPr="008A51CE">
              <w:t>ugh the process in a clear and logical manner</w:t>
            </w:r>
          </w:p>
        </w:tc>
      </w:tr>
      <w:tr w:rsidTr="008A51CE">
        <w:tblPrEx>
          <w:tblW w:w="0" w:type="auto"/>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1CE">
            <w:pPr>
              <w:pStyle w:val="BodyText"/>
              <w:rPr>
                <w:lang w:val="en-NZ"/>
              </w:rPr>
            </w:pPr>
            <w:r w:rsidRPr="008A51CE">
              <w:t>3. Confirm resolution of user support issue</w:t>
            </w:r>
          </w:p>
        </w:tc>
        <w:tc>
          <w:tcPr>
            <w:tcW w:w="6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1CE" w:rsidP="008A51CE">
            <w:pPr>
              <w:pStyle w:val="BodyText"/>
            </w:pPr>
            <w:r w:rsidRPr="008A51CE">
              <w:t>3.1 Determine, describe and eliminate factors that may have created the user support issue or permit it to recur</w:t>
            </w:r>
          </w:p>
          <w:p w:rsidR="00000000" w:rsidRPr="008A51CE" w:rsidP="008A51CE">
            <w:pPr>
              <w:pStyle w:val="BodyText"/>
            </w:pPr>
            <w:r w:rsidRPr="008A51CE">
              <w:t xml:space="preserve">3.2 Explain and guide the client through a complete </w:t>
            </w:r>
            <w:r w:rsidRPr="008A51CE">
              <w:t>recovery and resolution process for the issue or change request</w:t>
            </w:r>
          </w:p>
          <w:p w:rsidR="00000000" w:rsidRPr="008A51CE" w:rsidP="008A51CE">
            <w:pPr>
              <w:pStyle w:val="BodyText"/>
            </w:pPr>
            <w:r w:rsidRPr="008A51CE">
              <w:t>3.3 Provide sufficient instruction to the client to enable effective handling and resolution of the issue, if it recurs</w:t>
            </w:r>
          </w:p>
          <w:p w:rsidR="00000000" w:rsidRPr="008A51CE" w:rsidP="008A51CE">
            <w:pPr>
              <w:pStyle w:val="BodyText"/>
            </w:pPr>
            <w:r w:rsidRPr="008A51CE">
              <w:t>3.4 Offer next-level escalation or lodgement of change request, explaini</w:t>
            </w:r>
            <w:r w:rsidRPr="008A51CE">
              <w:t>ng cost involved, if user request not possible to resolve under current circumstances</w:t>
            </w:r>
          </w:p>
          <w:p w:rsidR="00000000" w:rsidP="008A51CE">
            <w:pPr>
              <w:pStyle w:val="BodyText"/>
              <w:rPr>
                <w:lang w:val="en-NZ"/>
              </w:rPr>
            </w:pPr>
            <w:r w:rsidRPr="008A51CE">
              <w:t>3.5 Document changes where appropriate</w:t>
            </w:r>
          </w:p>
        </w:tc>
      </w:tr>
      <w:tr w:rsidTr="008A51CE">
        <w:tblPrEx>
          <w:tblW w:w="0" w:type="auto"/>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1CE">
            <w:pPr>
              <w:pStyle w:val="BodyText"/>
              <w:rPr>
                <w:lang w:val="en-NZ"/>
              </w:rPr>
            </w:pPr>
            <w:r w:rsidRPr="008A51CE">
              <w:t>4. Maintain communication link</w:t>
            </w:r>
          </w:p>
        </w:tc>
        <w:tc>
          <w:tcPr>
            <w:tcW w:w="6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1CE" w:rsidP="008A51CE">
            <w:pPr>
              <w:pStyle w:val="BodyText"/>
            </w:pPr>
            <w:r w:rsidRPr="008A51CE">
              <w:t>4.1 Confirm resolution of difficulty with client according to client service policy</w:t>
            </w:r>
          </w:p>
          <w:p w:rsidR="00000000" w:rsidRPr="008A51CE" w:rsidP="008A51CE">
            <w:pPr>
              <w:pStyle w:val="BodyText"/>
            </w:pPr>
            <w:r w:rsidRPr="008A51CE">
              <w:t>4.2 Confirm cli</w:t>
            </w:r>
            <w:r w:rsidRPr="008A51CE">
              <w:t>ent satisfaction with the current service according to client service policy</w:t>
            </w:r>
          </w:p>
          <w:p w:rsidR="00000000" w:rsidRPr="008A51CE" w:rsidP="008A51CE">
            <w:pPr>
              <w:pStyle w:val="BodyText"/>
            </w:pPr>
            <w:r w:rsidRPr="008A51CE">
              <w:t>4.3 Inform client of additional support or services available, according to the organisation's client service policy</w:t>
            </w:r>
          </w:p>
          <w:p w:rsidR="00000000" w:rsidRPr="008A51CE" w:rsidP="008A51CE">
            <w:pPr>
              <w:pStyle w:val="BodyText"/>
            </w:pPr>
            <w:r w:rsidRPr="008A51CE">
              <w:t xml:space="preserve">4.4 Provide the client with additional information related to </w:t>
            </w:r>
            <w:r w:rsidRPr="008A51CE">
              <w:t>products and services offered by the organisation, as required by the organisation's sales promotion requirements</w:t>
            </w:r>
          </w:p>
          <w:p w:rsidR="00000000" w:rsidRPr="008A51CE" w:rsidP="008A51CE">
            <w:pPr>
              <w:pStyle w:val="BodyText"/>
            </w:pPr>
            <w:r w:rsidRPr="008A51CE">
              <w:t>4.5 Complete the client contact records according to the client service requirements</w:t>
            </w:r>
          </w:p>
        </w:tc>
      </w:tr>
    </w:tbl>
    <w:p w:rsidR="00000000" w:rsidRPr="008A51CE" w:rsidP="008A51CE">
      <w:pPr>
        <w:pStyle w:val="BodyText"/>
      </w:pPr>
    </w:p>
    <w:p w:rsidR="00000000" w:rsidRPr="008A51CE" w:rsidP="008A51CE">
      <w:pPr>
        <w:pStyle w:val="AllowPageBreak"/>
      </w:pPr>
    </w:p>
    <w:p w:rsidR="00000000" w:rsidRPr="008A51CE" w:rsidP="008A51CE">
      <w:pPr>
        <w:pStyle w:val="Heading1"/>
      </w:pPr>
      <w:bookmarkStart w:id="9" w:name="O_445203"/>
      <w:bookmarkEnd w:id="9"/>
      <w:r w:rsidRPr="008A51CE">
        <w:t>Required Skills and Knowledge</w:t>
      </w:r>
    </w:p>
    <w:p w:rsidR="00000000" w:rsidRPr="008A51CE" w:rsidP="008A51CE">
      <w:pPr>
        <w:pStyle w:val="BodyText"/>
      </w:pPr>
      <w:r w:rsidRPr="008A51CE">
        <w:rPr>
          <w:rStyle w:val="Emphasis"/>
        </w:rPr>
        <w:t>This section describes the skills and knowledge required for this unit.</w:t>
      </w:r>
    </w:p>
    <w:p w:rsidR="00000000" w:rsidRPr="008A51CE" w:rsidP="008A51CE">
      <w:pPr>
        <w:pStyle w:val="BodyText"/>
      </w:pPr>
    </w:p>
    <w:p w:rsidR="00000000" w:rsidRPr="008A51CE" w:rsidP="008A51CE">
      <w:pPr>
        <w:pStyle w:val="BodyText"/>
      </w:pPr>
      <w:r w:rsidRPr="008A51CE">
        <w:rPr>
          <w:rStyle w:val="SpecialBold"/>
        </w:rPr>
        <w:t>Required skills</w:t>
      </w:r>
    </w:p>
    <w:p w:rsidR="00000000" w:rsidRPr="008A51CE" w:rsidP="008A51CE">
      <w:pPr>
        <w:pStyle w:val="ListBullet"/>
      </w:pPr>
      <w:r w:rsidRPr="008A51CE">
        <w:t>analytical skills to review client requirements and provide advice and support on findings</w:t>
      </w:r>
    </w:p>
    <w:p w:rsidR="00000000" w:rsidRPr="008A51CE" w:rsidP="008A51CE">
      <w:pPr>
        <w:pStyle w:val="ListBullet"/>
      </w:pPr>
      <w:r w:rsidRPr="008A51CE">
        <w:t>communication skills to:</w:t>
      </w:r>
    </w:p>
    <w:p w:rsidR="00000000" w:rsidRPr="008A51CE" w:rsidP="008A51CE">
      <w:pPr>
        <w:pStyle w:val="ListBullet2"/>
      </w:pPr>
      <w:r w:rsidRPr="008A51CE">
        <w:t>convey and clarify complex information</w:t>
      </w:r>
    </w:p>
    <w:p w:rsidR="00000000" w:rsidRPr="008A51CE" w:rsidP="008A51CE">
      <w:pPr>
        <w:pStyle w:val="ListBullet2"/>
      </w:pPr>
      <w:r w:rsidRPr="008A51CE">
        <w:t>discuss product and service matters with potential customers</w:t>
      </w:r>
    </w:p>
    <w:p w:rsidR="00000000" w:rsidRPr="008A51CE" w:rsidP="008A51CE">
      <w:pPr>
        <w:pStyle w:val="ListBullet2"/>
      </w:pPr>
      <w:r w:rsidRPr="008A51CE">
        <w:t>investigate and assess client needs</w:t>
      </w:r>
    </w:p>
    <w:p w:rsidR="00000000" w:rsidRPr="008A51CE" w:rsidP="008A51CE">
      <w:pPr>
        <w:pStyle w:val="ListBullet2"/>
      </w:pPr>
      <w:r w:rsidRPr="008A51CE">
        <w:t>provide one-to-one instruction to client</w:t>
      </w:r>
    </w:p>
    <w:p w:rsidR="00000000" w:rsidRPr="008A51CE" w:rsidP="008A51CE">
      <w:pPr>
        <w:pStyle w:val="ListBullet2"/>
      </w:pPr>
      <w:r w:rsidRPr="008A51CE">
        <w:t>provide service related to communicating about using systems for recording and accessing information</w:t>
      </w:r>
    </w:p>
    <w:p w:rsidR="00000000" w:rsidRPr="008A51CE" w:rsidP="008A51CE">
      <w:pPr>
        <w:pStyle w:val="ListBullet"/>
      </w:pPr>
      <w:r w:rsidRPr="008A51CE">
        <w:t xml:space="preserve">literacy skills </w:t>
      </w:r>
      <w:r w:rsidRPr="008A51CE">
        <w:t>to:</w:t>
      </w:r>
    </w:p>
    <w:p w:rsidR="00000000" w:rsidRPr="008A51CE" w:rsidP="008A51CE">
      <w:pPr>
        <w:pStyle w:val="ListBullet2"/>
      </w:pPr>
      <w:r w:rsidRPr="008A51CE">
        <w:t>document:</w:t>
      </w:r>
    </w:p>
    <w:p w:rsidR="00000000" w:rsidRPr="008A51CE" w:rsidP="008A51CE">
      <w:pPr>
        <w:pStyle w:val="ListBullet3"/>
      </w:pPr>
      <w:r w:rsidRPr="008A51CE">
        <w:t>additional requirements</w:t>
      </w:r>
    </w:p>
    <w:p w:rsidR="00000000" w:rsidRPr="008A51CE" w:rsidP="008A51CE">
      <w:pPr>
        <w:pStyle w:val="ListBullet3"/>
      </w:pPr>
      <w:r w:rsidRPr="008A51CE">
        <w:t>amount of technical support the client may require</w:t>
      </w:r>
    </w:p>
    <w:p w:rsidR="00000000" w:rsidRPr="008A51CE" w:rsidP="008A51CE">
      <w:pPr>
        <w:pStyle w:val="ListBullet3"/>
      </w:pPr>
      <w:r w:rsidRPr="008A51CE">
        <w:t>solutions</w:t>
      </w:r>
    </w:p>
    <w:p w:rsidR="00000000" w:rsidRPr="008A51CE" w:rsidP="008A51CE">
      <w:pPr>
        <w:pStyle w:val="ListBullet3"/>
      </w:pPr>
      <w:r w:rsidRPr="008A51CE">
        <w:t>support issues affecting the client</w:t>
      </w:r>
    </w:p>
    <w:p w:rsidR="00000000" w:rsidRPr="008A51CE" w:rsidP="008A51CE">
      <w:pPr>
        <w:pStyle w:val="ListBullet2"/>
      </w:pPr>
      <w:r w:rsidRPr="008A51CE">
        <w:t xml:space="preserve">interpret user manuals, for the purpose of resolving client problems and guiding clients through manuals </w:t>
      </w:r>
    </w:p>
    <w:p w:rsidR="00000000" w:rsidRPr="008A51CE" w:rsidP="008A51CE">
      <w:pPr>
        <w:pStyle w:val="ListBullet2"/>
      </w:pPr>
      <w:r w:rsidRPr="008A51CE">
        <w:t>develop reports</w:t>
      </w:r>
    </w:p>
    <w:p w:rsidR="00000000" w:rsidRPr="008A51CE" w:rsidP="008A51CE">
      <w:pPr>
        <w:pStyle w:val="ListBullet"/>
      </w:pPr>
      <w:r w:rsidRPr="008A51CE">
        <w:t>technical skills to write macros and templates.</w:t>
      </w:r>
    </w:p>
    <w:p w:rsidR="00000000" w:rsidRPr="008A51CE" w:rsidP="008A51CE">
      <w:pPr>
        <w:pStyle w:val="BodyText"/>
      </w:pPr>
    </w:p>
    <w:p w:rsidR="00000000" w:rsidRPr="008A51CE" w:rsidP="008A51CE">
      <w:pPr>
        <w:pStyle w:val="BodyText"/>
      </w:pPr>
      <w:r w:rsidRPr="008A51CE">
        <w:rPr>
          <w:rStyle w:val="SpecialBold"/>
        </w:rPr>
        <w:t>Required knowledge</w:t>
      </w:r>
    </w:p>
    <w:p w:rsidR="00000000" w:rsidRPr="008A51CE" w:rsidP="008A51CE">
      <w:pPr>
        <w:pStyle w:val="ListBullet"/>
      </w:pPr>
      <w:r w:rsidRPr="008A51CE">
        <w:t>customer service policies</w:t>
      </w:r>
    </w:p>
    <w:p w:rsidR="00000000" w:rsidRPr="008A51CE" w:rsidP="008A51CE">
      <w:pPr>
        <w:pStyle w:val="ListBullet"/>
      </w:pPr>
      <w:r w:rsidRPr="008A51CE">
        <w:t>escalation procedures in a clearly defined range of contexts</w:t>
      </w:r>
    </w:p>
    <w:p w:rsidR="00000000" w:rsidRPr="008A51CE" w:rsidP="008A51CE">
      <w:pPr>
        <w:pStyle w:val="ListBullet"/>
      </w:pPr>
      <w:r w:rsidRPr="008A51CE">
        <w:t>OHS procedures related to the work environment and organisational requirements</w:t>
      </w:r>
    </w:p>
    <w:p w:rsidR="00000000" w:rsidRPr="008A51CE" w:rsidP="008A51CE">
      <w:pPr>
        <w:pStyle w:val="ListBullet"/>
      </w:pPr>
      <w:r w:rsidRPr="008A51CE">
        <w:t>user support policies of limited complexity related to known or commonly-used options.</w:t>
      </w:r>
    </w:p>
    <w:p w:rsidR="00000000" w:rsidRPr="008A51CE" w:rsidP="008A51CE">
      <w:pPr>
        <w:pStyle w:val="AllowPageBreak"/>
      </w:pPr>
    </w:p>
    <w:p w:rsidR="00000000" w:rsidRPr="008A51CE" w:rsidP="008A51CE">
      <w:pPr>
        <w:pStyle w:val="Heading1"/>
      </w:pPr>
      <w:bookmarkStart w:id="10" w:name="O_445204"/>
      <w:bookmarkEnd w:id="10"/>
      <w:r w:rsidRPr="008A51CE">
        <w:t>Evidence Guide</w:t>
      </w:r>
    </w:p>
    <w:p w:rsidR="00000000" w:rsidRPr="008A51CE" w:rsidP="008A51CE">
      <w:pPr>
        <w:pStyle w:val="BodyText"/>
      </w:pPr>
      <w:r w:rsidRPr="008A51CE">
        <w:rPr>
          <w:rStyle w:val="Emphasis"/>
        </w:rPr>
        <w:t>The evidence guide provides advice on assessment and must be read in conjunction with the performance criteria, required skills and knowl</w:t>
      </w:r>
      <w:r w:rsidRPr="008A51CE">
        <w:rPr>
          <w:rStyle w:val="Emphasis"/>
        </w:rPr>
        <w:t>edge, range statement and the Assessment Guidelines for the Training Package.</w:t>
      </w:r>
    </w:p>
    <w:p w:rsidR="00000000" w:rsidRPr="008A51CE" w:rsidP="008A51CE">
      <w:pPr>
        <w:pStyle w:val="BodyText"/>
      </w:pPr>
    </w:p>
    <w:tbl>
      <w:tblPr>
        <w:tblW w:w="0" w:type="auto"/>
        <w:tblLayout w:type="fixed"/>
        <w:tblCellMar>
          <w:left w:w="62" w:type="dxa"/>
          <w:right w:w="62" w:type="dxa"/>
        </w:tblCellMar>
        <w:tblLook w:val="0000"/>
      </w:tblPr>
      <w:tblGrid>
        <w:gridCol w:w="2586"/>
        <w:gridCol w:w="6054"/>
      </w:tblGrid>
      <w:tr w:rsidTr="008A51C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1CE">
            <w:pPr>
              <w:pStyle w:val="BodyText"/>
              <w:rPr>
                <w:lang w:val="en-NZ"/>
              </w:rPr>
            </w:pPr>
            <w:r w:rsidRPr="008A51CE">
              <w:rPr>
                <w:rStyle w:val="SpecialBold"/>
              </w:rPr>
              <w:t>Overview of assessment</w:t>
            </w:r>
          </w:p>
        </w:tc>
        <w:tc>
          <w:tcPr>
            <w:tcW w:w="60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1CE">
            <w:pPr>
              <w:pStyle w:val="BodyText"/>
              <w:rPr>
                <w:lang w:val="en-NZ"/>
              </w:rPr>
            </w:pPr>
          </w:p>
        </w:tc>
      </w:tr>
      <w:tr w:rsidTr="008A51C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1CE">
            <w:pPr>
              <w:pStyle w:val="BodyText"/>
              <w:rPr>
                <w:lang w:val="en-NZ"/>
              </w:rPr>
            </w:pPr>
            <w:r w:rsidRPr="008A51CE">
              <w:rPr>
                <w:rStyle w:val="SpecialBold"/>
              </w:rPr>
              <w:t>Critical aspects for assessment and evidence required to demonstrate competency in this unit</w:t>
            </w:r>
          </w:p>
        </w:tc>
        <w:tc>
          <w:tcPr>
            <w:tcW w:w="60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1CE" w:rsidP="008A51CE">
            <w:pPr>
              <w:pStyle w:val="BodyText"/>
            </w:pPr>
            <w:r w:rsidRPr="008A51CE">
              <w:t>Evidence of the ability to:</w:t>
            </w:r>
          </w:p>
          <w:p w:rsidR="00000000" w:rsidRPr="008A51CE" w:rsidP="008A51CE">
            <w:pPr>
              <w:pStyle w:val="ListBullet"/>
            </w:pPr>
            <w:r w:rsidRPr="008A51CE">
              <w:t>resolve first-level user support difficulties remotely</w:t>
            </w:r>
          </w:p>
          <w:p w:rsidR="00000000" w:rsidRPr="008A51CE" w:rsidP="008A51CE">
            <w:pPr>
              <w:pStyle w:val="ListBullet"/>
            </w:pPr>
            <w:r w:rsidRPr="008A51CE">
              <w:t>demonstrate customer-service skills</w:t>
            </w:r>
          </w:p>
          <w:p w:rsidR="00000000" w:rsidP="008A51CE">
            <w:pPr>
              <w:pStyle w:val="ListBullet"/>
              <w:rPr>
                <w:lang w:val="en-NZ"/>
              </w:rPr>
            </w:pPr>
            <w:r w:rsidRPr="008A51CE">
              <w:t>document problem resolution.</w:t>
            </w:r>
          </w:p>
        </w:tc>
      </w:tr>
      <w:tr w:rsidTr="008A51C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1CE">
            <w:pPr>
              <w:pStyle w:val="BodyText"/>
              <w:rPr>
                <w:lang w:val="en-NZ"/>
              </w:rPr>
            </w:pPr>
            <w:r w:rsidRPr="008A51CE">
              <w:rPr>
                <w:rStyle w:val="SpecialBold"/>
              </w:rPr>
              <w:t>Context of and specific resources for assessment</w:t>
            </w:r>
          </w:p>
        </w:tc>
        <w:tc>
          <w:tcPr>
            <w:tcW w:w="60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1CE" w:rsidP="008A51CE">
            <w:pPr>
              <w:pStyle w:val="BodyText"/>
            </w:pPr>
            <w:r w:rsidRPr="008A51CE">
              <w:t>Assessment must ensure access to:</w:t>
            </w:r>
          </w:p>
          <w:p w:rsidR="00000000" w:rsidRPr="008A51CE" w:rsidP="008A51CE">
            <w:pPr>
              <w:pStyle w:val="ListBullet"/>
            </w:pPr>
            <w:r w:rsidRPr="008A51CE">
              <w:t>customer-service policies</w:t>
            </w:r>
          </w:p>
          <w:p w:rsidR="00000000" w:rsidRPr="008A51CE" w:rsidP="008A51CE">
            <w:pPr>
              <w:pStyle w:val="ListBullet"/>
            </w:pPr>
            <w:r w:rsidRPr="008A51CE">
              <w:t>user support policies</w:t>
            </w:r>
          </w:p>
          <w:p w:rsidR="00000000" w:rsidRPr="008A51CE" w:rsidP="008A51CE">
            <w:pPr>
              <w:pStyle w:val="ListBullet"/>
            </w:pPr>
            <w:r w:rsidRPr="008A51CE">
              <w:t>esc</w:t>
            </w:r>
            <w:r w:rsidRPr="008A51CE">
              <w:t>alation procedures</w:t>
            </w:r>
          </w:p>
          <w:p w:rsidR="00000000" w:rsidRPr="008A51CE" w:rsidP="008A51CE">
            <w:pPr>
              <w:pStyle w:val="ListBullet"/>
            </w:pPr>
            <w:r w:rsidRPr="008A51CE">
              <w:t>communications hardware</w:t>
            </w:r>
          </w:p>
          <w:p w:rsidR="00000000" w:rsidRPr="008A51CE" w:rsidP="008A51CE">
            <w:pPr>
              <w:pStyle w:val="ListBullet"/>
            </w:pPr>
            <w:r w:rsidRPr="008A51CE">
              <w:t>appropriate learning and assessment support when required</w:t>
            </w:r>
          </w:p>
          <w:p w:rsidR="00000000" w:rsidP="008A51CE">
            <w:pPr>
              <w:pStyle w:val="ListBullet"/>
              <w:rPr>
                <w:lang w:val="en-NZ"/>
              </w:rPr>
            </w:pPr>
            <w:r w:rsidRPr="008A51CE">
              <w:t>modified equipment for people with special needs.</w:t>
            </w:r>
          </w:p>
        </w:tc>
      </w:tr>
      <w:tr w:rsidTr="008A51C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1CE">
            <w:pPr>
              <w:pStyle w:val="BodyText"/>
              <w:rPr>
                <w:lang w:val="en-NZ"/>
              </w:rPr>
            </w:pPr>
            <w:r w:rsidRPr="008A51CE">
              <w:rPr>
                <w:rStyle w:val="SpecialBold"/>
              </w:rPr>
              <w:t>Method of assessment</w:t>
            </w:r>
          </w:p>
        </w:tc>
        <w:tc>
          <w:tcPr>
            <w:tcW w:w="60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1CE" w:rsidP="008A51CE">
            <w:pPr>
              <w:pStyle w:val="BodyText"/>
            </w:pPr>
            <w:r w:rsidRPr="008A51CE">
              <w:t>A range of assessment methods should be used to assess practical skills and knowledge. The following examples are appropriate for this unit:</w:t>
            </w:r>
          </w:p>
          <w:p w:rsidR="00000000" w:rsidRPr="008A51CE" w:rsidP="008A51CE">
            <w:pPr>
              <w:pStyle w:val="ListBullet"/>
            </w:pPr>
            <w:r w:rsidRPr="008A51CE">
              <w:t>direct observation of candidate providing advice and support to clients</w:t>
            </w:r>
          </w:p>
          <w:p w:rsidR="00000000" w:rsidRPr="008A51CE" w:rsidP="008A51CE">
            <w:pPr>
              <w:pStyle w:val="ListBullet"/>
            </w:pPr>
            <w:r w:rsidRPr="008A51CE">
              <w:t>evaluation of candidate’s resolved call do</w:t>
            </w:r>
            <w:r w:rsidRPr="008A51CE">
              <w:t>cumentation</w:t>
            </w:r>
          </w:p>
          <w:p w:rsidR="00000000" w:rsidRPr="008A51CE" w:rsidP="008A51CE">
            <w:pPr>
              <w:pStyle w:val="ListBullet"/>
            </w:pPr>
            <w:r w:rsidRPr="008A51CE">
              <w:t>verbal or written questioning to determine candidate’s knowledge of:</w:t>
            </w:r>
          </w:p>
          <w:p w:rsidR="00000000" w:rsidRPr="008A51CE" w:rsidP="008A51CE">
            <w:pPr>
              <w:pStyle w:val="ListBullet2"/>
            </w:pPr>
            <w:r w:rsidRPr="008A51CE">
              <w:t>client support procedures</w:t>
            </w:r>
          </w:p>
          <w:p w:rsidR="00000000" w:rsidP="008A51CE">
            <w:pPr>
              <w:pStyle w:val="ListBullet2"/>
              <w:rPr>
                <w:lang w:val="en-NZ"/>
              </w:rPr>
            </w:pPr>
            <w:r w:rsidRPr="008A51CE">
              <w:t>help or service desk operation.</w:t>
            </w:r>
          </w:p>
        </w:tc>
      </w:tr>
      <w:tr w:rsidTr="008A51C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1CE">
            <w:pPr>
              <w:pStyle w:val="BodyText"/>
              <w:rPr>
                <w:lang w:val="en-NZ"/>
              </w:rPr>
            </w:pPr>
            <w:r w:rsidRPr="008A51CE">
              <w:rPr>
                <w:rStyle w:val="SpecialBold"/>
              </w:rPr>
              <w:t>Guidance information for assessment</w:t>
            </w:r>
          </w:p>
        </w:tc>
        <w:tc>
          <w:tcPr>
            <w:tcW w:w="60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1CE" w:rsidP="008A51CE">
            <w:pPr>
              <w:pStyle w:val="BodyText"/>
            </w:pPr>
            <w:r w:rsidRPr="008A51CE">
              <w:t xml:space="preserve">Holistic assessment with other units relevant to the industry sector, </w:t>
            </w:r>
            <w:r w:rsidRPr="008A51CE">
              <w:t>workplace and job role is recommended, where appropriate.</w:t>
            </w:r>
          </w:p>
          <w:p w:rsidR="00000000" w:rsidRPr="008A51CE" w:rsidP="008A51CE">
            <w:pPr>
              <w:pStyle w:val="BodyText"/>
            </w:pPr>
            <w:r w:rsidRPr="008A51CE">
              <w:t>Assessment processes and techniques must be culturally appropriate, and suitable to the communication skill level, language, literacy and numeracy capacity of the candidate and the work being perfor</w:t>
            </w:r>
            <w:r w:rsidRPr="008A51CE">
              <w:t>med.</w:t>
            </w:r>
          </w:p>
          <w:p w:rsidR="00000000" w:rsidRPr="008A51CE" w:rsidP="008A51CE">
            <w:pPr>
              <w:pStyle w:val="BodyText"/>
            </w:pPr>
            <w:r w:rsidRPr="008A51CE">
              <w:t>Indigenous people and other people from a non-English speaking background may need additional support.</w:t>
            </w:r>
          </w:p>
          <w:p w:rsidR="00000000" w:rsidRPr="008A51CE" w:rsidP="008A51CE">
            <w:pPr>
              <w:pStyle w:val="BodyText"/>
            </w:pPr>
            <w:r w:rsidRPr="008A51CE">
              <w:t>In cases where practical assessment is used it should be combined with targeted questioning to assess required knowledge.</w:t>
            </w:r>
          </w:p>
        </w:tc>
      </w:tr>
    </w:tbl>
    <w:p w:rsidR="00000000" w:rsidRPr="008A51CE" w:rsidP="008A51CE">
      <w:pPr>
        <w:pStyle w:val="BodyText"/>
      </w:pPr>
    </w:p>
    <w:p w:rsidR="00000000" w:rsidRPr="008A51CE" w:rsidP="008A51CE">
      <w:pPr>
        <w:pStyle w:val="AllowPageBreak"/>
      </w:pPr>
    </w:p>
    <w:p w:rsidR="00000000" w:rsidRPr="008A51CE" w:rsidP="008A51CE">
      <w:pPr>
        <w:pStyle w:val="Heading1"/>
      </w:pPr>
      <w:bookmarkStart w:id="11" w:name="O_445205"/>
      <w:bookmarkEnd w:id="11"/>
      <w:r w:rsidRPr="008A51CE">
        <w:t>Range S</w:t>
      </w:r>
      <w:r w:rsidRPr="008A51CE">
        <w:t>tatement</w:t>
      </w:r>
    </w:p>
    <w:p w:rsidR="00000000" w:rsidRPr="008A51CE" w:rsidP="008A51CE">
      <w:pPr>
        <w:pStyle w:val="BodyText"/>
      </w:pPr>
      <w:r w:rsidRPr="008A51CE">
        <w:rPr>
          <w:rStyle w:val="Emphasis"/>
        </w:rPr>
        <w:t>The range statement relates to the unit of competency as a whole. It allows for different work environments and situations that may affect performance. Bold italicised wording, if used in the performance criteria, is detailed below. Essential oper</w:t>
      </w:r>
      <w:r w:rsidRPr="008A51CE">
        <w:rPr>
          <w:rStyle w:val="Emphasis"/>
        </w:rPr>
        <w:t>ating conditions that may be present with training and assessment (depending on the work situation, needs of the candidate, accessibility of the item, and local industry and regional contexts) may also be included.</w:t>
      </w:r>
    </w:p>
    <w:p w:rsidR="00000000" w:rsidRPr="008A51CE" w:rsidP="008A51CE">
      <w:pPr>
        <w:pStyle w:val="BodyText"/>
      </w:pPr>
    </w:p>
    <w:tbl>
      <w:tblPr>
        <w:tblW w:w="0" w:type="auto"/>
        <w:tblLayout w:type="fixed"/>
        <w:tblCellMar>
          <w:left w:w="62" w:type="dxa"/>
          <w:right w:w="62" w:type="dxa"/>
        </w:tblCellMar>
        <w:tblLook w:val="0000"/>
      </w:tblPr>
      <w:tblGrid>
        <w:gridCol w:w="2586"/>
        <w:gridCol w:w="6054"/>
      </w:tblGrid>
      <w:tr w:rsidTr="008A51C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1CE">
            <w:pPr>
              <w:pStyle w:val="BodyText"/>
              <w:rPr>
                <w:lang w:val="en-NZ"/>
              </w:rPr>
            </w:pPr>
            <w:r w:rsidRPr="008A51CE">
              <w:rPr>
                <w:rStyle w:val="BoldandItalics"/>
              </w:rPr>
              <w:t xml:space="preserve">User support </w:t>
            </w:r>
            <w:r w:rsidRPr="008A51CE">
              <w:t>may include:</w:t>
            </w:r>
          </w:p>
        </w:tc>
        <w:tc>
          <w:tcPr>
            <w:tcW w:w="60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1CE" w:rsidP="008A51CE">
            <w:pPr>
              <w:pStyle w:val="ListBullet"/>
            </w:pPr>
            <w:r w:rsidRPr="008A51CE">
              <w:t>customer cont</w:t>
            </w:r>
            <w:r w:rsidRPr="008A51CE">
              <w:t>act centre by phone</w:t>
            </w:r>
          </w:p>
          <w:p w:rsidR="00000000" w:rsidRPr="008A51CE" w:rsidP="008A51CE">
            <w:pPr>
              <w:pStyle w:val="ListBullet"/>
            </w:pPr>
            <w:r w:rsidRPr="008A51CE">
              <w:t>email</w:t>
            </w:r>
          </w:p>
          <w:p w:rsidR="00000000" w:rsidRPr="008A51CE" w:rsidP="008A51CE">
            <w:pPr>
              <w:pStyle w:val="ListBullet"/>
            </w:pPr>
            <w:r w:rsidRPr="008A51CE">
              <w:t>other real-time support structures</w:t>
            </w:r>
          </w:p>
          <w:p w:rsidR="00000000" w:rsidP="008A51CE">
            <w:pPr>
              <w:pStyle w:val="ListBullet"/>
              <w:rPr>
                <w:lang w:val="en-NZ"/>
              </w:rPr>
            </w:pPr>
            <w:r w:rsidRPr="008A51CE">
              <w:t>real-time website support.</w:t>
            </w:r>
          </w:p>
        </w:tc>
      </w:tr>
      <w:tr w:rsidTr="008A51CE">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1CE">
            <w:pPr>
              <w:pStyle w:val="BodyText"/>
              <w:rPr>
                <w:lang w:val="en-NZ"/>
              </w:rPr>
            </w:pPr>
            <w:r w:rsidRPr="008A51CE">
              <w:rPr>
                <w:rStyle w:val="BoldandItalics"/>
              </w:rPr>
              <w:t xml:space="preserve">Organisational guidelines </w:t>
            </w:r>
            <w:r w:rsidRPr="008A51CE">
              <w:t>may include:</w:t>
            </w:r>
          </w:p>
        </w:tc>
        <w:tc>
          <w:tcPr>
            <w:tcW w:w="60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1CE" w:rsidP="008A51CE">
            <w:pPr>
              <w:pStyle w:val="ListBullet"/>
            </w:pPr>
            <w:r w:rsidRPr="008A51CE">
              <w:t>communication methods</w:t>
            </w:r>
          </w:p>
          <w:p w:rsidR="00000000" w:rsidRPr="008A51CE" w:rsidP="008A51CE">
            <w:pPr>
              <w:pStyle w:val="ListBullet"/>
            </w:pPr>
            <w:r w:rsidRPr="008A51CE">
              <w:t>content of emails</w:t>
            </w:r>
          </w:p>
          <w:p w:rsidR="00000000" w:rsidRPr="008A51CE" w:rsidP="008A51CE">
            <w:pPr>
              <w:pStyle w:val="ListBullet"/>
            </w:pPr>
            <w:r w:rsidRPr="008A51CE">
              <w:t>dispute resolution</w:t>
            </w:r>
          </w:p>
          <w:p w:rsidR="00000000" w:rsidRPr="008A51CE" w:rsidP="008A51CE">
            <w:pPr>
              <w:pStyle w:val="ListBullet"/>
            </w:pPr>
            <w:r w:rsidRPr="008A51CE">
              <w:t>document procedures and templates</w:t>
            </w:r>
          </w:p>
          <w:p w:rsidR="00000000" w:rsidRPr="008A51CE" w:rsidP="008A51CE">
            <w:pPr>
              <w:pStyle w:val="ListBullet"/>
            </w:pPr>
            <w:r w:rsidRPr="008A51CE">
              <w:t>downloading information and accessing particular websites</w:t>
            </w:r>
          </w:p>
          <w:p w:rsidR="00000000" w:rsidRPr="008A51CE" w:rsidP="008A51CE">
            <w:pPr>
              <w:pStyle w:val="ListBullet"/>
            </w:pPr>
            <w:r w:rsidRPr="008A51CE">
              <w:t>financial control mechanisms</w:t>
            </w:r>
          </w:p>
          <w:p w:rsidR="00000000" w:rsidRPr="008A51CE" w:rsidP="008A51CE">
            <w:pPr>
              <w:pStyle w:val="ListBullet"/>
            </w:pPr>
            <w:r w:rsidRPr="008A51CE">
              <w:t>mobile equipment</w:t>
            </w:r>
          </w:p>
          <w:p w:rsidR="00000000" w:rsidRPr="008A51CE" w:rsidP="008A51CE">
            <w:pPr>
              <w:pStyle w:val="ListBullet"/>
            </w:pPr>
            <w:r w:rsidRPr="008A51CE">
              <w:t>opening mail with attachments</w:t>
            </w:r>
          </w:p>
          <w:p w:rsidR="00000000" w:rsidRPr="008A51CE" w:rsidP="008A51CE">
            <w:pPr>
              <w:pStyle w:val="ListBullet"/>
            </w:pPr>
            <w:r w:rsidRPr="008A51CE">
              <w:t>personal use of emails and internet access</w:t>
            </w:r>
          </w:p>
          <w:p w:rsidR="00000000" w:rsidP="008A51CE">
            <w:pPr>
              <w:pStyle w:val="ListBullet"/>
              <w:rPr>
                <w:lang w:val="en-NZ"/>
              </w:rPr>
            </w:pPr>
            <w:r w:rsidRPr="008A51CE">
              <w:t>virus risk.</w:t>
            </w:r>
          </w:p>
        </w:tc>
      </w:tr>
      <w:tr w:rsidTr="008A51C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1CE">
            <w:pPr>
              <w:pStyle w:val="BodyText"/>
              <w:rPr>
                <w:lang w:val="en-NZ"/>
              </w:rPr>
            </w:pPr>
            <w:r w:rsidRPr="008A51CE">
              <w:rPr>
                <w:rStyle w:val="BoldandItalics"/>
              </w:rPr>
              <w:t xml:space="preserve">Client </w:t>
            </w:r>
            <w:r w:rsidRPr="008A51CE">
              <w:t>may include:</w:t>
            </w:r>
          </w:p>
        </w:tc>
        <w:tc>
          <w:tcPr>
            <w:tcW w:w="60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1CE" w:rsidP="008A51CE">
            <w:pPr>
              <w:pStyle w:val="ListBullet"/>
            </w:pPr>
            <w:r w:rsidRPr="008A51CE">
              <w:t>employee</w:t>
            </w:r>
          </w:p>
          <w:p w:rsidR="00000000" w:rsidRPr="008A51CE" w:rsidP="008A51CE">
            <w:pPr>
              <w:pStyle w:val="ListBullet"/>
            </w:pPr>
            <w:r w:rsidRPr="008A51CE">
              <w:t>external organisation</w:t>
            </w:r>
          </w:p>
          <w:p w:rsidR="00000000" w:rsidRPr="008A51CE" w:rsidP="008A51CE">
            <w:pPr>
              <w:pStyle w:val="ListBullet"/>
            </w:pPr>
            <w:r w:rsidRPr="008A51CE">
              <w:t>individual</w:t>
            </w:r>
          </w:p>
          <w:p w:rsidR="00000000" w:rsidP="008A51CE">
            <w:pPr>
              <w:pStyle w:val="ListBullet"/>
              <w:rPr>
                <w:lang w:val="en-NZ"/>
              </w:rPr>
            </w:pPr>
            <w:r w:rsidRPr="008A51CE">
              <w:t>internal department.</w:t>
            </w:r>
          </w:p>
        </w:tc>
      </w:tr>
      <w:tr w:rsidTr="008A51C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1CE">
            <w:pPr>
              <w:pStyle w:val="BodyText"/>
              <w:rPr>
                <w:lang w:val="en-NZ"/>
              </w:rPr>
            </w:pPr>
            <w:r w:rsidRPr="008A51CE">
              <w:rPr>
                <w:rStyle w:val="BoldandItalics"/>
              </w:rPr>
              <w:t xml:space="preserve">Software </w:t>
            </w:r>
            <w:r w:rsidRPr="008A51CE">
              <w:t>may include:</w:t>
            </w:r>
          </w:p>
        </w:tc>
        <w:tc>
          <w:tcPr>
            <w:tcW w:w="60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1CE" w:rsidP="008A51CE">
            <w:pPr>
              <w:pStyle w:val="ListBullet"/>
            </w:pPr>
            <w:r w:rsidRPr="008A51CE">
              <w:t>commercial</w:t>
            </w:r>
          </w:p>
          <w:p w:rsidR="00000000" w:rsidRPr="008A51CE" w:rsidP="008A51CE">
            <w:pPr>
              <w:pStyle w:val="ListBullet"/>
            </w:pPr>
            <w:r w:rsidRPr="008A51CE">
              <w:t xml:space="preserve">customised </w:t>
            </w:r>
          </w:p>
          <w:p w:rsidR="00000000" w:rsidRPr="008A51CE" w:rsidP="008A51CE">
            <w:pPr>
              <w:pStyle w:val="ListBullet"/>
            </w:pPr>
            <w:r w:rsidRPr="008A51CE">
              <w:t>in-house</w:t>
            </w:r>
          </w:p>
          <w:p w:rsidR="00000000" w:rsidP="008A51CE">
            <w:pPr>
              <w:pStyle w:val="ListBullet"/>
              <w:rPr>
                <w:lang w:val="en-NZ"/>
              </w:rPr>
            </w:pPr>
            <w:r w:rsidRPr="008A51CE">
              <w:t>packaged.</w:t>
            </w:r>
          </w:p>
        </w:tc>
      </w:tr>
      <w:tr w:rsidTr="008A51C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1CE">
            <w:pPr>
              <w:pStyle w:val="BodyText"/>
              <w:rPr>
                <w:lang w:val="en-NZ"/>
              </w:rPr>
            </w:pPr>
            <w:r w:rsidRPr="008A51CE">
              <w:rPr>
                <w:rStyle w:val="BoldandItalics"/>
              </w:rPr>
              <w:t xml:space="preserve">Hardware </w:t>
            </w:r>
            <w:r w:rsidRPr="008A51CE">
              <w:t>may include:</w:t>
            </w:r>
          </w:p>
        </w:tc>
        <w:tc>
          <w:tcPr>
            <w:tcW w:w="60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1CE" w:rsidP="008A51CE">
            <w:pPr>
              <w:pStyle w:val="ListBullet"/>
            </w:pPr>
            <w:r w:rsidRPr="008A51CE">
              <w:t>modems or other connectivity devices, including digital subscriber line (DSL) modems</w:t>
            </w:r>
          </w:p>
          <w:p w:rsidR="00000000" w:rsidRPr="008A51CE" w:rsidP="008A51CE">
            <w:pPr>
              <w:pStyle w:val="ListBullet"/>
            </w:pPr>
            <w:r w:rsidRPr="008A51CE">
              <w:t>networks</w:t>
            </w:r>
          </w:p>
          <w:p w:rsidR="00000000" w:rsidRPr="008A51CE" w:rsidP="008A51CE">
            <w:pPr>
              <w:pStyle w:val="ListBullet"/>
            </w:pPr>
            <w:r w:rsidRPr="008A51CE">
              <w:t>personal computers</w:t>
            </w:r>
          </w:p>
          <w:p w:rsidR="00000000" w:rsidRPr="008A51CE" w:rsidP="008A51CE">
            <w:pPr>
              <w:pStyle w:val="ListBullet"/>
            </w:pPr>
            <w:r w:rsidRPr="008A51CE">
              <w:t>remote sites</w:t>
            </w:r>
          </w:p>
          <w:p w:rsidR="00000000" w:rsidRPr="008A51CE" w:rsidP="008A51CE">
            <w:pPr>
              <w:pStyle w:val="ListBullet"/>
            </w:pPr>
            <w:r w:rsidRPr="008A51CE">
              <w:t>servers</w:t>
            </w:r>
          </w:p>
          <w:p w:rsidR="00000000" w:rsidRPr="008A51CE" w:rsidP="008A51CE">
            <w:pPr>
              <w:pStyle w:val="ListBullet"/>
            </w:pPr>
            <w:r w:rsidRPr="008A51CE">
              <w:t>wireless connections</w:t>
            </w:r>
          </w:p>
          <w:p w:rsidR="00000000" w:rsidP="008A51CE">
            <w:pPr>
              <w:pStyle w:val="ListBullet"/>
              <w:rPr>
                <w:lang w:val="en-NZ"/>
              </w:rPr>
            </w:pPr>
            <w:r w:rsidRPr="008A51CE">
              <w:t>workstations.</w:t>
            </w:r>
          </w:p>
        </w:tc>
      </w:tr>
      <w:tr w:rsidTr="008A51C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1CE">
            <w:pPr>
              <w:pStyle w:val="BodyText"/>
              <w:rPr>
                <w:lang w:val="en-NZ"/>
              </w:rPr>
            </w:pPr>
            <w:r w:rsidRPr="008A51CE">
              <w:rPr>
                <w:rStyle w:val="BoldandItalics"/>
              </w:rPr>
              <w:t xml:space="preserve">Application </w:t>
            </w:r>
            <w:r w:rsidRPr="008A51CE">
              <w:t>may include:</w:t>
            </w:r>
          </w:p>
        </w:tc>
        <w:tc>
          <w:tcPr>
            <w:tcW w:w="60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1CE" w:rsidP="008A51CE">
            <w:pPr>
              <w:pStyle w:val="ListBullet"/>
            </w:pPr>
            <w:r w:rsidRPr="008A51CE">
              <w:t>data and voice integration</w:t>
            </w:r>
          </w:p>
          <w:p w:rsidR="00000000" w:rsidRPr="008A51CE" w:rsidP="008A51CE">
            <w:pPr>
              <w:pStyle w:val="ListBullet"/>
            </w:pPr>
            <w:r w:rsidRPr="008A51CE">
              <w:t>database programs</w:t>
            </w:r>
          </w:p>
          <w:p w:rsidR="00000000" w:rsidRPr="008A51CE" w:rsidP="008A51CE">
            <w:pPr>
              <w:pStyle w:val="ListBullet"/>
            </w:pPr>
            <w:r w:rsidRPr="008A51CE">
              <w:t>email programs</w:t>
            </w:r>
          </w:p>
          <w:p w:rsidR="00000000" w:rsidRPr="008A51CE" w:rsidP="008A51CE">
            <w:pPr>
              <w:pStyle w:val="ListBullet"/>
            </w:pPr>
            <w:r w:rsidRPr="008A51CE">
              <w:t>internet browsers</w:t>
            </w:r>
          </w:p>
          <w:p w:rsidR="00000000" w:rsidRPr="008A51CE" w:rsidP="008A51CE">
            <w:pPr>
              <w:pStyle w:val="ListBullet"/>
            </w:pPr>
            <w:r w:rsidRPr="008A51CE">
              <w:t>spreadsheets</w:t>
            </w:r>
          </w:p>
          <w:p w:rsidR="00000000" w:rsidRPr="008A51CE" w:rsidP="008A51CE">
            <w:pPr>
              <w:pStyle w:val="ListBullet"/>
            </w:pPr>
            <w:r w:rsidRPr="008A51CE">
              <w:t>system browsers</w:t>
            </w:r>
          </w:p>
          <w:p w:rsidR="00000000" w:rsidRPr="008A51CE" w:rsidP="008A51CE">
            <w:pPr>
              <w:pStyle w:val="ListBullet"/>
            </w:pPr>
            <w:r w:rsidRPr="008A51CE">
              <w:t>word-processing.</w:t>
            </w:r>
          </w:p>
        </w:tc>
      </w:tr>
    </w:tbl>
    <w:p w:rsidR="00000000" w:rsidRPr="008A51CE" w:rsidP="008A51CE">
      <w:pPr>
        <w:pStyle w:val="BodyText"/>
      </w:pPr>
    </w:p>
    <w:p w:rsidR="00000000" w:rsidRPr="008A51CE" w:rsidP="008A51CE">
      <w:pPr>
        <w:pStyle w:val="AllowPageBreak"/>
      </w:pPr>
    </w:p>
    <w:p w:rsidR="00000000" w:rsidRPr="008A51CE" w:rsidP="008A51CE">
      <w:pPr>
        <w:pStyle w:val="Heading1"/>
      </w:pPr>
      <w:bookmarkStart w:id="12" w:name="O_445206"/>
      <w:bookmarkEnd w:id="12"/>
      <w:r w:rsidRPr="008A51CE">
        <w:t>Unit Sector(s)</w:t>
      </w:r>
    </w:p>
    <w:p w:rsidR="00000000" w:rsidRPr="008A51CE" w:rsidP="008A51CE">
      <w:pPr>
        <w:pStyle w:val="BodyText"/>
      </w:pPr>
      <w:r w:rsidRPr="008A51CE">
        <w:t>Systems administration and support</w:t>
      </w:r>
    </w:p>
    <w:p w:rsidR="00000000" w:rsidRPr="008A51CE" w:rsidP="008A51CE"/>
    <w:sectPr w:rsidSect="008A51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1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27A3" w:rsidP="009D27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1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7A3" w:rsidP="008A51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D27A3" w:rsidP="008A51C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D27A3" w:rsidP="008A51C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1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27A3" w:rsidP="009D27A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1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7A3" w:rsidP="008A51CE">
    <w:pPr>
      <w:pStyle w:val="Header"/>
      <w:framePr w:wrap="around"/>
    </w:pPr>
    <w:r>
      <w:fldChar w:fldCharType="begin"/>
    </w:r>
    <w:r>
      <w:instrText xml:space="preserve"> TITLE   \* MERGEFORMAT </w:instrText>
    </w:r>
    <w:r>
      <w:fldChar w:fldCharType="separate"/>
    </w:r>
    <w:r>
      <w:t>ICASAS420A Provide first-level remote help-desk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D27A3" w:rsidP="008A51C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AE1C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8229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74F8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51C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A51CE"/>
    <w:pPr>
      <w:spacing w:before="360" w:after="60"/>
      <w:outlineLvl w:val="0"/>
    </w:pPr>
    <w:rPr>
      <w:sz w:val="32"/>
    </w:rPr>
  </w:style>
  <w:style w:type="paragraph" w:styleId="Heading2">
    <w:name w:val="heading 2"/>
    <w:basedOn w:val="HeadingBase"/>
    <w:next w:val="BodyText"/>
    <w:link w:val="Heading2Char"/>
    <w:qFormat/>
    <w:rsid w:val="008A51CE"/>
    <w:pPr>
      <w:keepLines/>
      <w:spacing w:before="240" w:after="120"/>
      <w:outlineLvl w:val="1"/>
    </w:pPr>
    <w:rPr>
      <w:sz w:val="28"/>
      <w:szCs w:val="40"/>
    </w:rPr>
  </w:style>
  <w:style w:type="paragraph" w:styleId="Heading3">
    <w:name w:val="heading 3"/>
    <w:basedOn w:val="HeadingBase"/>
    <w:next w:val="BodyText"/>
    <w:link w:val="Heading3Char"/>
    <w:qFormat/>
    <w:rsid w:val="008A51CE"/>
    <w:pPr>
      <w:spacing w:before="180" w:after="120"/>
      <w:outlineLvl w:val="2"/>
    </w:pPr>
    <w:rPr>
      <w:spacing w:val="-10"/>
      <w:kern w:val="32"/>
    </w:rPr>
  </w:style>
  <w:style w:type="paragraph" w:styleId="Heading4">
    <w:name w:val="heading 4"/>
    <w:basedOn w:val="HeadingBase"/>
    <w:next w:val="BodyText"/>
    <w:link w:val="Heading4Char"/>
    <w:qFormat/>
    <w:rsid w:val="008A51CE"/>
    <w:pPr>
      <w:spacing w:before="160" w:after="120"/>
      <w:outlineLvl w:val="3"/>
    </w:pPr>
    <w:rPr>
      <w:sz w:val="22"/>
    </w:rPr>
  </w:style>
  <w:style w:type="paragraph" w:styleId="Heading5">
    <w:name w:val="heading 5"/>
    <w:basedOn w:val="HeadingBase"/>
    <w:next w:val="Normal"/>
    <w:link w:val="Heading5Char"/>
    <w:qFormat/>
    <w:rsid w:val="008A51CE"/>
    <w:pPr>
      <w:spacing w:before="80"/>
      <w:outlineLvl w:val="4"/>
    </w:pPr>
    <w:rPr>
      <w:color w:val="918585"/>
      <w:sz w:val="20"/>
    </w:rPr>
  </w:style>
  <w:style w:type="paragraph" w:styleId="Heading6">
    <w:name w:val="heading 6"/>
    <w:basedOn w:val="HeadingBase"/>
    <w:next w:val="Normal"/>
    <w:link w:val="Heading6Char"/>
    <w:qFormat/>
    <w:rsid w:val="008A51CE"/>
    <w:pPr>
      <w:spacing w:before="60"/>
      <w:outlineLvl w:val="5"/>
    </w:pPr>
    <w:rPr>
      <w:color w:val="918585"/>
      <w:sz w:val="20"/>
    </w:rPr>
  </w:style>
  <w:style w:type="paragraph" w:styleId="Heading7">
    <w:name w:val="heading 7"/>
    <w:basedOn w:val="Normal"/>
    <w:next w:val="Normal"/>
    <w:link w:val="Heading7Char"/>
    <w:qFormat/>
    <w:rsid w:val="008A51CE"/>
    <w:pPr>
      <w:ind w:left="720"/>
      <w:outlineLvl w:val="6"/>
    </w:pPr>
    <w:rPr>
      <w:i/>
    </w:rPr>
  </w:style>
  <w:style w:type="paragraph" w:styleId="Heading8">
    <w:name w:val="heading 8"/>
    <w:basedOn w:val="Normal"/>
    <w:next w:val="Normal"/>
    <w:link w:val="Heading8Char"/>
    <w:qFormat/>
    <w:rsid w:val="008A51CE"/>
    <w:pPr>
      <w:ind w:left="720"/>
      <w:outlineLvl w:val="7"/>
    </w:pPr>
    <w:rPr>
      <w:i/>
    </w:rPr>
  </w:style>
  <w:style w:type="paragraph" w:styleId="Heading9">
    <w:name w:val="heading 9"/>
    <w:basedOn w:val="Normal"/>
    <w:next w:val="Normal"/>
    <w:link w:val="Heading9Char"/>
    <w:qFormat/>
    <w:rsid w:val="008A51CE"/>
    <w:pPr>
      <w:ind w:left="720"/>
      <w:outlineLvl w:val="8"/>
    </w:pPr>
    <w:rPr>
      <w:i/>
    </w:rPr>
  </w:style>
  <w:style w:type="character" w:default="1" w:styleId="DefaultParagraphFont">
    <w:name w:val="Default Paragraph Font"/>
    <w:uiPriority w:val="1"/>
    <w:unhideWhenUsed/>
    <w:rsid w:val="008A51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51CE"/>
  </w:style>
  <w:style w:type="character" w:customStyle="1" w:styleId="Heading1Char">
    <w:name w:val="Heading 1 Char"/>
    <w:basedOn w:val="DefaultParagraphFont"/>
    <w:link w:val="Heading1"/>
    <w:rsid w:val="008A51CE"/>
    <w:rPr>
      <w:rFonts w:ascii="Times New Roman" w:eastAsia="Times New Roman" w:hAnsi="Times New Roman" w:cs="Times New Roman"/>
      <w:b/>
      <w:sz w:val="32"/>
      <w:szCs w:val="20"/>
      <w:lang w:eastAsia="en-US"/>
    </w:rPr>
  </w:style>
  <w:style w:type="paragraph" w:styleId="BodyText">
    <w:name w:val="Body Text"/>
    <w:basedOn w:val="Normal"/>
    <w:link w:val="BodyTextChar"/>
    <w:rsid w:val="008A51C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A51CE"/>
    <w:rPr>
      <w:rFonts w:ascii="Times New Roman" w:eastAsia="Times New Roman" w:hAnsi="Times New Roman" w:cs="Times New Roman"/>
      <w:sz w:val="24"/>
      <w:lang w:val="en-US" w:eastAsia="en-US"/>
    </w:rPr>
  </w:style>
  <w:style w:type="paragraph" w:styleId="Footer">
    <w:name w:val="footer"/>
    <w:basedOn w:val="Normal"/>
    <w:link w:val="FooterChar"/>
    <w:rsid w:val="008A51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51CE"/>
    <w:rPr>
      <w:rFonts w:ascii="Times New Roman" w:eastAsia="Times New Roman" w:hAnsi="Times New Roman" w:cs="Times New Roman"/>
      <w:sz w:val="16"/>
      <w:lang w:val="en-US" w:eastAsia="en-US"/>
    </w:rPr>
  </w:style>
  <w:style w:type="paragraph" w:styleId="ListBullet">
    <w:name w:val="List Bullet"/>
    <w:basedOn w:val="List"/>
    <w:rsid w:val="008A51CE"/>
    <w:pPr>
      <w:numPr>
        <w:numId w:val="14"/>
      </w:numPr>
      <w:tabs>
        <w:tab w:val="clear" w:pos="340"/>
      </w:tabs>
      <w:spacing w:before="40" w:after="40"/>
    </w:pPr>
  </w:style>
  <w:style w:type="character" w:customStyle="1" w:styleId="SpecialBold">
    <w:name w:val="Special Bold"/>
    <w:basedOn w:val="DefaultParagraphFont"/>
    <w:rsid w:val="008A51CE"/>
    <w:rPr>
      <w:b/>
      <w:spacing w:val="0"/>
    </w:rPr>
  </w:style>
  <w:style w:type="paragraph" w:styleId="ListBullet2">
    <w:name w:val="List Bullet 2"/>
    <w:basedOn w:val="List2"/>
    <w:rsid w:val="008A51CE"/>
    <w:pPr>
      <w:numPr>
        <w:numId w:val="15"/>
      </w:numPr>
      <w:tabs>
        <w:tab w:val="clear" w:pos="680"/>
      </w:tabs>
    </w:pPr>
  </w:style>
  <w:style w:type="paragraph" w:styleId="Header">
    <w:name w:val="header"/>
    <w:basedOn w:val="Normal"/>
    <w:link w:val="HeaderChar"/>
    <w:rsid w:val="008A51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51C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A51CE"/>
    <w:rPr>
      <w:i/>
    </w:rPr>
  </w:style>
  <w:style w:type="paragraph" w:customStyle="1" w:styleId="SuperHeading">
    <w:name w:val="SuperHeading"/>
    <w:basedOn w:val="Normal"/>
    <w:rsid w:val="008A51CE"/>
    <w:pPr>
      <w:spacing w:before="240" w:after="120"/>
      <w:outlineLvl w:val="0"/>
    </w:pPr>
    <w:rPr>
      <w:rFonts w:ascii="Times New Roman" w:hAnsi="Times New Roman"/>
      <w:b/>
      <w:sz w:val="28"/>
    </w:rPr>
  </w:style>
  <w:style w:type="paragraph" w:customStyle="1" w:styleId="AllowPageBreak">
    <w:name w:val="AllowPageBreak"/>
    <w:rsid w:val="008A51C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A51CE"/>
    <w:pPr>
      <w:numPr>
        <w:numId w:val="3"/>
      </w:numPr>
      <w:tabs>
        <w:tab w:val="clear" w:pos="1021"/>
      </w:tabs>
      <w:ind w:left="1037" w:hanging="357"/>
    </w:pPr>
  </w:style>
  <w:style w:type="character" w:customStyle="1" w:styleId="BoldandItalics">
    <w:name w:val="Bold and Italics"/>
    <w:qFormat/>
    <w:rsid w:val="008A51CE"/>
    <w:rPr>
      <w:b/>
      <w:i/>
      <w:u w:val="none"/>
    </w:rPr>
  </w:style>
  <w:style w:type="character" w:customStyle="1" w:styleId="Heading2Char">
    <w:name w:val="Heading 2 Char"/>
    <w:basedOn w:val="DefaultParagraphFont"/>
    <w:link w:val="Heading2"/>
    <w:rsid w:val="008A51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51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51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51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51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51C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A51C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A51CE"/>
    <w:rPr>
      <w:rFonts w:ascii="Courier New" w:eastAsia="Times New Roman" w:hAnsi="Courier New" w:cs="Times New Roman"/>
      <w:i/>
      <w:szCs w:val="20"/>
      <w:lang w:val="en-US" w:eastAsia="en-US"/>
    </w:rPr>
  </w:style>
  <w:style w:type="paragraph" w:customStyle="1" w:styleId="HeadingBase">
    <w:name w:val="Heading Base"/>
    <w:rsid w:val="008A51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51CE"/>
    <w:pPr>
      <w:tabs>
        <w:tab w:val="right" w:leader="dot" w:pos="9072"/>
      </w:tabs>
      <w:ind w:left="567"/>
    </w:pPr>
    <w:rPr>
      <w:szCs w:val="22"/>
    </w:rPr>
  </w:style>
  <w:style w:type="paragraph" w:customStyle="1" w:styleId="TOCBase">
    <w:name w:val="TOC Base"/>
    <w:rsid w:val="008A51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51CE"/>
    <w:pPr>
      <w:tabs>
        <w:tab w:val="right" w:leader="dot" w:pos="9072"/>
      </w:tabs>
      <w:spacing w:before="40" w:after="40"/>
      <w:ind w:left="284"/>
    </w:pPr>
    <w:rPr>
      <w:rFonts w:ascii="Times New Roman" w:hAnsi="Times New Roman"/>
    </w:rPr>
  </w:style>
  <w:style w:type="paragraph" w:styleId="TOC1">
    <w:name w:val="toc 1"/>
    <w:basedOn w:val="TOCBase"/>
    <w:next w:val="Normal"/>
    <w:rsid w:val="008A51C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A51CE"/>
    <w:pPr>
      <w:spacing w:before="5040"/>
      <w:jc w:val="center"/>
    </w:pPr>
    <w:rPr>
      <w:sz w:val="48"/>
      <w:szCs w:val="72"/>
      <w:lang w:val="en-US"/>
    </w:rPr>
  </w:style>
  <w:style w:type="character" w:customStyle="1" w:styleId="TitleChar">
    <w:name w:val="Title Char"/>
    <w:basedOn w:val="DefaultParagraphFont"/>
    <w:link w:val="Title"/>
    <w:rsid w:val="008A51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51CE"/>
    <w:pPr>
      <w:tabs>
        <w:tab w:val="left" w:pos="3600"/>
        <w:tab w:val="left" w:pos="3958"/>
      </w:tabs>
    </w:pPr>
  </w:style>
  <w:style w:type="paragraph" w:styleId="List">
    <w:name w:val="List"/>
    <w:basedOn w:val="BodyText"/>
    <w:next w:val="BodyText"/>
    <w:rsid w:val="008A51CE"/>
    <w:pPr>
      <w:tabs>
        <w:tab w:val="left" w:pos="340"/>
      </w:tabs>
      <w:spacing w:before="60" w:after="60"/>
      <w:ind w:left="340" w:hanging="340"/>
    </w:pPr>
  </w:style>
  <w:style w:type="paragraph" w:customStyle="1" w:styleId="Note">
    <w:name w:val="Note"/>
    <w:basedOn w:val="BodyText"/>
    <w:rsid w:val="008A51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51CE"/>
    <w:pPr>
      <w:framePr w:wrap="auto" w:hAnchor="text" w:y="6049"/>
    </w:pPr>
    <w:rPr>
      <w:color w:val="000000"/>
      <w:sz w:val="40"/>
    </w:rPr>
  </w:style>
  <w:style w:type="paragraph" w:customStyle="1" w:styleId="TOCTitle">
    <w:name w:val="TOCTitle"/>
    <w:basedOn w:val="Heading1"/>
    <w:rsid w:val="008A51CE"/>
    <w:pPr>
      <w:spacing w:after="240"/>
      <w:jc w:val="center"/>
      <w:outlineLvl w:val="9"/>
    </w:pPr>
    <w:rPr>
      <w:caps/>
    </w:rPr>
  </w:style>
  <w:style w:type="paragraph" w:customStyle="1" w:styleId="Version">
    <w:name w:val="Version"/>
    <w:rsid w:val="008A51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51CE"/>
    <w:pPr>
      <w:keepNext w:val="0"/>
      <w:tabs>
        <w:tab w:val="right" w:pos="4176"/>
      </w:tabs>
      <w:ind w:left="198" w:hanging="198"/>
    </w:pPr>
    <w:rPr>
      <w:rFonts w:ascii="Garamond" w:hAnsi="Garamond"/>
    </w:rPr>
  </w:style>
  <w:style w:type="paragraph" w:styleId="IndexHeading">
    <w:name w:val="index heading"/>
    <w:basedOn w:val="Normal"/>
    <w:next w:val="Index1"/>
    <w:semiHidden/>
    <w:rsid w:val="008A51CE"/>
    <w:pPr>
      <w:spacing w:before="120" w:after="120"/>
    </w:pPr>
    <w:rPr>
      <w:rFonts w:ascii="Arial" w:hAnsi="Arial"/>
      <w:b/>
      <w:color w:val="918585"/>
      <w:sz w:val="24"/>
    </w:rPr>
  </w:style>
  <w:style w:type="paragraph" w:customStyle="1" w:styleId="Chapter">
    <w:name w:val="Chapter"/>
    <w:basedOn w:val="Normal"/>
    <w:rsid w:val="008A51CE"/>
    <w:pPr>
      <w:spacing w:before="240"/>
    </w:pPr>
    <w:rPr>
      <w:rFonts w:ascii="Times New Roman" w:hAnsi="Times New Roman"/>
      <w:smallCaps/>
      <w:spacing w:val="80"/>
      <w:sz w:val="28"/>
    </w:rPr>
  </w:style>
  <w:style w:type="paragraph" w:customStyle="1" w:styleId="InChapter">
    <w:name w:val="InChapter"/>
    <w:basedOn w:val="Heading3"/>
    <w:rsid w:val="008A51CE"/>
    <w:pPr>
      <w:spacing w:after="240"/>
      <w:outlineLvl w:val="9"/>
    </w:pPr>
    <w:rPr>
      <w:noProof/>
    </w:rPr>
  </w:style>
  <w:style w:type="paragraph" w:styleId="Index2">
    <w:name w:val="index 2"/>
    <w:basedOn w:val="Normal"/>
    <w:next w:val="Normal"/>
    <w:semiHidden/>
    <w:rsid w:val="008A51CE"/>
    <w:pPr>
      <w:tabs>
        <w:tab w:val="right" w:pos="4176"/>
      </w:tabs>
      <w:ind w:left="568" w:hanging="284"/>
    </w:pPr>
    <w:rPr>
      <w:rFonts w:ascii="Garamond" w:hAnsi="Garamond"/>
    </w:rPr>
  </w:style>
  <w:style w:type="paragraph" w:customStyle="1" w:styleId="Byline">
    <w:name w:val="Byline"/>
    <w:rsid w:val="008A51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51CE"/>
    <w:pPr>
      <w:tabs>
        <w:tab w:val="clear" w:pos="3600"/>
        <w:tab w:val="clear" w:pos="3958"/>
      </w:tabs>
      <w:jc w:val="right"/>
    </w:pPr>
  </w:style>
  <w:style w:type="paragraph" w:styleId="Caption">
    <w:name w:val="caption"/>
    <w:basedOn w:val="BodyText"/>
    <w:next w:val="Normal"/>
    <w:qFormat/>
    <w:rsid w:val="008A51CE"/>
    <w:pPr>
      <w:framePr w:w="2268" w:hSpace="181" w:vSpace="181" w:wrap="around" w:vAnchor="text" w:hAnchor="page" w:x="1135" w:y="285" w:anchorLock="1"/>
    </w:pPr>
    <w:rPr>
      <w:i/>
    </w:rPr>
  </w:style>
  <w:style w:type="paragraph" w:customStyle="1" w:styleId="MiniTOCTitle">
    <w:name w:val="MiniTOCTitle"/>
    <w:basedOn w:val="Heading4"/>
    <w:rsid w:val="008A51CE"/>
    <w:pPr>
      <w:spacing w:before="240"/>
      <w:outlineLvl w:val="9"/>
    </w:pPr>
    <w:rPr>
      <w:noProof/>
      <w:sz w:val="24"/>
    </w:rPr>
  </w:style>
  <w:style w:type="paragraph" w:customStyle="1" w:styleId="MiniTOCItem">
    <w:name w:val="MiniTOCItem"/>
    <w:basedOn w:val="ListBullet"/>
    <w:rsid w:val="008A51CE"/>
    <w:pPr>
      <w:numPr>
        <w:numId w:val="0"/>
      </w:numPr>
      <w:tabs>
        <w:tab w:val="right" w:leader="dot" w:pos="6521"/>
      </w:tabs>
      <w:spacing w:before="0" w:after="0"/>
    </w:pPr>
  </w:style>
  <w:style w:type="paragraph" w:customStyle="1" w:styleId="TOFTitle">
    <w:name w:val="TOFTitle"/>
    <w:basedOn w:val="TOCTitle"/>
    <w:rsid w:val="008A51CE"/>
  </w:style>
  <w:style w:type="paragraph" w:styleId="TableofFigures">
    <w:name w:val="table of figures"/>
    <w:basedOn w:val="Normal"/>
    <w:next w:val="Normal"/>
    <w:semiHidden/>
    <w:rsid w:val="008A51CE"/>
    <w:pPr>
      <w:tabs>
        <w:tab w:val="right" w:leader="dot" w:pos="9072"/>
      </w:tabs>
      <w:ind w:left="970" w:hanging="403"/>
    </w:pPr>
    <w:rPr>
      <w:rFonts w:ascii="Times New Roman" w:hAnsi="Times New Roman"/>
      <w:b/>
    </w:rPr>
  </w:style>
  <w:style w:type="paragraph" w:styleId="ListNumber">
    <w:name w:val="List Number"/>
    <w:basedOn w:val="List"/>
    <w:rsid w:val="008A51CE"/>
    <w:pPr>
      <w:numPr>
        <w:numId w:val="12"/>
      </w:numPr>
    </w:pPr>
  </w:style>
  <w:style w:type="character" w:customStyle="1" w:styleId="WingdingSymbols">
    <w:name w:val="Wingding Symbols"/>
    <w:rsid w:val="008A51CE"/>
    <w:rPr>
      <w:rFonts w:ascii="Wingdings" w:hAnsi="Wingdings"/>
    </w:rPr>
  </w:style>
  <w:style w:type="paragraph" w:customStyle="1" w:styleId="TableHeading">
    <w:name w:val="Table Heading"/>
    <w:basedOn w:val="HeadingBase"/>
    <w:rsid w:val="008A51CE"/>
    <w:pPr>
      <w:keepLines/>
      <w:pBdr>
        <w:bottom w:val="single" w:sz="6" w:space="1" w:color="918585"/>
      </w:pBdr>
      <w:spacing w:before="240"/>
    </w:pPr>
  </w:style>
  <w:style w:type="character" w:customStyle="1" w:styleId="HotSpot">
    <w:name w:val="HotSpot"/>
    <w:rsid w:val="008A51CE"/>
    <w:rPr>
      <w:color w:val="0033CC"/>
      <w:u w:val="none"/>
    </w:rPr>
  </w:style>
  <w:style w:type="paragraph" w:customStyle="1" w:styleId="BodyTextRight">
    <w:name w:val="Body Text Right"/>
    <w:basedOn w:val="BodyText"/>
    <w:rsid w:val="008A51CE"/>
    <w:pPr>
      <w:spacing w:before="0" w:after="0"/>
      <w:jc w:val="right"/>
    </w:pPr>
  </w:style>
  <w:style w:type="paragraph" w:styleId="Index3">
    <w:name w:val="index 3"/>
    <w:basedOn w:val="ListNumber2"/>
    <w:next w:val="Normal"/>
    <w:semiHidden/>
    <w:rsid w:val="008A51CE"/>
    <w:pPr>
      <w:numPr>
        <w:numId w:val="0"/>
      </w:numPr>
      <w:tabs>
        <w:tab w:val="right" w:leader="dot" w:pos="4176"/>
      </w:tabs>
    </w:pPr>
  </w:style>
  <w:style w:type="paragraph" w:styleId="ListNumber2">
    <w:name w:val="List Number 2"/>
    <w:basedOn w:val="List2"/>
    <w:rsid w:val="008A51CE"/>
    <w:pPr>
      <w:numPr>
        <w:numId w:val="11"/>
      </w:numPr>
      <w:tabs>
        <w:tab w:val="clear" w:pos="1060"/>
      </w:tabs>
    </w:pPr>
  </w:style>
  <w:style w:type="paragraph" w:customStyle="1" w:styleId="MarginNote">
    <w:name w:val="Margin Note"/>
    <w:basedOn w:val="BodyText"/>
    <w:rsid w:val="008A51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51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51C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A51CE"/>
    <w:rPr>
      <w:sz w:val="32"/>
    </w:rPr>
  </w:style>
  <w:style w:type="paragraph" w:customStyle="1" w:styleId="HeadingProcedure">
    <w:name w:val="Heading Procedure"/>
    <w:basedOn w:val="HeadingBase"/>
    <w:next w:val="Normal"/>
    <w:rsid w:val="008A51CE"/>
    <w:pPr>
      <w:tabs>
        <w:tab w:val="left" w:pos="0"/>
      </w:tabs>
      <w:spacing w:before="120" w:after="60"/>
    </w:pPr>
    <w:rPr>
      <w:i/>
      <w:color w:val="918585"/>
      <w:sz w:val="22"/>
    </w:rPr>
  </w:style>
  <w:style w:type="paragraph" w:customStyle="1" w:styleId="TableBodyText">
    <w:name w:val="Table Body Text"/>
    <w:basedOn w:val="BodyText"/>
    <w:rsid w:val="008A51CE"/>
    <w:pPr>
      <w:spacing w:before="60" w:after="60"/>
    </w:pPr>
  </w:style>
  <w:style w:type="paragraph" w:styleId="ListContinue">
    <w:name w:val="List Continue"/>
    <w:basedOn w:val="List"/>
    <w:rsid w:val="008A51CE"/>
    <w:pPr>
      <w:ind w:firstLine="0"/>
    </w:pPr>
  </w:style>
  <w:style w:type="paragraph" w:customStyle="1" w:styleId="ListNote">
    <w:name w:val="List Note"/>
    <w:basedOn w:val="List"/>
    <w:rsid w:val="008A51CE"/>
    <w:pPr>
      <w:pBdr>
        <w:top w:val="single" w:sz="6" w:space="2" w:color="918585"/>
        <w:bottom w:val="single" w:sz="6" w:space="2" w:color="918585"/>
      </w:pBdr>
      <w:tabs>
        <w:tab w:val="left" w:pos="1021"/>
      </w:tabs>
      <w:ind w:firstLine="0"/>
    </w:pPr>
  </w:style>
  <w:style w:type="paragraph" w:customStyle="1" w:styleId="Warning">
    <w:name w:val="Warning"/>
    <w:basedOn w:val="BodyText"/>
    <w:rsid w:val="008A51CE"/>
    <w:pPr>
      <w:shd w:val="clear" w:color="auto" w:fill="D9D9D9"/>
      <w:tabs>
        <w:tab w:val="left" w:pos="992"/>
      </w:tabs>
      <w:ind w:left="119" w:right="119"/>
    </w:pPr>
    <w:rPr>
      <w:sz w:val="20"/>
    </w:rPr>
  </w:style>
  <w:style w:type="paragraph" w:customStyle="1" w:styleId="MarginIcons">
    <w:name w:val="Margin Icons"/>
    <w:basedOn w:val="BodyText"/>
    <w:rsid w:val="008A51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51CE"/>
    <w:rPr>
      <w:rFonts w:ascii="Courier New" w:hAnsi="Courier New"/>
    </w:rPr>
  </w:style>
  <w:style w:type="paragraph" w:customStyle="1" w:styleId="NoteBullet">
    <w:name w:val="Note Bullet"/>
    <w:basedOn w:val="Note"/>
    <w:rsid w:val="008A51CE"/>
    <w:pPr>
      <w:tabs>
        <w:tab w:val="clear" w:pos="680"/>
      </w:tabs>
      <w:spacing w:before="60" w:after="60"/>
    </w:pPr>
  </w:style>
  <w:style w:type="paragraph" w:customStyle="1" w:styleId="SubHeading2">
    <w:name w:val="SubHeading2"/>
    <w:basedOn w:val="HeadingBase"/>
    <w:rsid w:val="008A51CE"/>
    <w:pPr>
      <w:spacing w:before="240" w:after="60"/>
    </w:pPr>
    <w:rPr>
      <w:sz w:val="20"/>
    </w:rPr>
  </w:style>
  <w:style w:type="paragraph" w:customStyle="1" w:styleId="SubHeading1">
    <w:name w:val="SubHeading1"/>
    <w:basedOn w:val="HeadingBase"/>
    <w:rsid w:val="008A51CE"/>
    <w:pPr>
      <w:spacing w:before="240" w:after="60"/>
    </w:pPr>
    <w:rPr>
      <w:color w:val="918585"/>
      <w:sz w:val="22"/>
    </w:rPr>
  </w:style>
  <w:style w:type="paragraph" w:customStyle="1" w:styleId="SideHeading">
    <w:name w:val="Side Heading"/>
    <w:basedOn w:val="HeadingBase"/>
    <w:rsid w:val="008A51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51CE"/>
    <w:pPr>
      <w:numPr>
        <w:numId w:val="13"/>
      </w:numPr>
    </w:pPr>
  </w:style>
  <w:style w:type="paragraph" w:styleId="PlainText">
    <w:name w:val="Plain Text"/>
    <w:basedOn w:val="Normal"/>
    <w:link w:val="PlainTextChar"/>
    <w:rsid w:val="008A51CE"/>
    <w:rPr>
      <w:sz w:val="20"/>
    </w:rPr>
  </w:style>
  <w:style w:type="character" w:customStyle="1" w:styleId="PlainTextChar">
    <w:name w:val="Plain Text Char"/>
    <w:basedOn w:val="DefaultParagraphFont"/>
    <w:link w:val="PlainText"/>
    <w:rsid w:val="008A51C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A51CE"/>
    <w:rPr>
      <w:b/>
      <w:smallCaps/>
    </w:rPr>
  </w:style>
  <w:style w:type="paragraph" w:customStyle="1" w:styleId="TableListNumber">
    <w:name w:val="Table List Number"/>
    <w:basedOn w:val="ListNumber"/>
    <w:rsid w:val="008A51CE"/>
    <w:pPr>
      <w:numPr>
        <w:numId w:val="0"/>
      </w:numPr>
    </w:pPr>
  </w:style>
  <w:style w:type="paragraph" w:styleId="TOC4">
    <w:name w:val="toc 4"/>
    <w:basedOn w:val="TOCBase"/>
    <w:next w:val="Normal"/>
    <w:semiHidden/>
    <w:rsid w:val="008A51CE"/>
    <w:pPr>
      <w:tabs>
        <w:tab w:val="right" w:leader="dot" w:pos="9071"/>
      </w:tabs>
      <w:ind w:left="1701"/>
    </w:pPr>
  </w:style>
  <w:style w:type="paragraph" w:customStyle="1" w:styleId="ListAlpha">
    <w:name w:val="List Alpha"/>
    <w:basedOn w:val="List"/>
    <w:rsid w:val="008A51CE"/>
    <w:pPr>
      <w:numPr>
        <w:numId w:val="10"/>
      </w:numPr>
    </w:pPr>
  </w:style>
  <w:style w:type="paragraph" w:customStyle="1" w:styleId="ListAlpha2">
    <w:name w:val="List Alpha 2"/>
    <w:basedOn w:val="List2"/>
    <w:rsid w:val="008A51CE"/>
    <w:pPr>
      <w:numPr>
        <w:numId w:val="9"/>
      </w:numPr>
    </w:pPr>
  </w:style>
  <w:style w:type="paragraph" w:styleId="List2">
    <w:name w:val="List 2"/>
    <w:basedOn w:val="BodyText"/>
    <w:rsid w:val="008A51CE"/>
    <w:pPr>
      <w:tabs>
        <w:tab w:val="left" w:pos="680"/>
      </w:tabs>
      <w:spacing w:before="60" w:after="60"/>
      <w:ind w:left="680" w:hanging="340"/>
    </w:pPr>
  </w:style>
  <w:style w:type="paragraph" w:styleId="List3">
    <w:name w:val="List 3"/>
    <w:basedOn w:val="BodyText"/>
    <w:rsid w:val="008A51CE"/>
    <w:pPr>
      <w:tabs>
        <w:tab w:val="left" w:pos="1021"/>
      </w:tabs>
      <w:spacing w:before="60" w:after="60"/>
      <w:ind w:left="1020" w:hanging="340"/>
    </w:pPr>
  </w:style>
  <w:style w:type="paragraph" w:styleId="List4">
    <w:name w:val="List 4"/>
    <w:basedOn w:val="BodyText"/>
    <w:rsid w:val="008A51CE"/>
    <w:pPr>
      <w:tabs>
        <w:tab w:val="left" w:pos="1361"/>
      </w:tabs>
      <w:spacing w:before="60" w:after="60"/>
      <w:ind w:left="1361" w:hanging="340"/>
    </w:pPr>
  </w:style>
  <w:style w:type="paragraph" w:styleId="List5">
    <w:name w:val="List 5"/>
    <w:basedOn w:val="BodyText"/>
    <w:rsid w:val="008A51CE"/>
    <w:pPr>
      <w:tabs>
        <w:tab w:val="left" w:pos="1701"/>
      </w:tabs>
      <w:spacing w:before="60" w:after="60"/>
      <w:ind w:left="1701" w:hanging="340"/>
    </w:pPr>
  </w:style>
  <w:style w:type="paragraph" w:styleId="ListBullet4">
    <w:name w:val="List Bullet 4"/>
    <w:basedOn w:val="List4"/>
    <w:rsid w:val="008A51CE"/>
    <w:pPr>
      <w:numPr>
        <w:numId w:val="4"/>
      </w:numPr>
    </w:pPr>
  </w:style>
  <w:style w:type="paragraph" w:styleId="ListBullet5">
    <w:name w:val="List Bullet 5"/>
    <w:basedOn w:val="List5"/>
    <w:rsid w:val="008A51CE"/>
    <w:pPr>
      <w:numPr>
        <w:numId w:val="5"/>
      </w:numPr>
    </w:pPr>
  </w:style>
  <w:style w:type="paragraph" w:styleId="ListContinue2">
    <w:name w:val="List Continue 2"/>
    <w:basedOn w:val="List2"/>
    <w:rsid w:val="008A51CE"/>
    <w:pPr>
      <w:ind w:firstLine="0"/>
    </w:pPr>
  </w:style>
  <w:style w:type="paragraph" w:styleId="ListContinue3">
    <w:name w:val="List Continue 3"/>
    <w:basedOn w:val="List3"/>
    <w:rsid w:val="008A51CE"/>
    <w:pPr>
      <w:ind w:left="1021" w:firstLine="0"/>
    </w:pPr>
  </w:style>
  <w:style w:type="paragraph" w:styleId="ListContinue4">
    <w:name w:val="List Continue 4"/>
    <w:basedOn w:val="List4"/>
    <w:rsid w:val="008A51CE"/>
    <w:pPr>
      <w:ind w:firstLine="0"/>
    </w:pPr>
  </w:style>
  <w:style w:type="paragraph" w:styleId="ListContinue5">
    <w:name w:val="List Continue 5"/>
    <w:basedOn w:val="List5"/>
    <w:rsid w:val="008A51CE"/>
    <w:pPr>
      <w:ind w:firstLine="0"/>
    </w:pPr>
  </w:style>
  <w:style w:type="paragraph" w:styleId="ListNumber3">
    <w:name w:val="List Number 3"/>
    <w:basedOn w:val="List3"/>
    <w:rsid w:val="008A51CE"/>
    <w:pPr>
      <w:numPr>
        <w:numId w:val="6"/>
      </w:numPr>
    </w:pPr>
  </w:style>
  <w:style w:type="paragraph" w:styleId="ListNumber4">
    <w:name w:val="List Number 4"/>
    <w:basedOn w:val="List4"/>
    <w:rsid w:val="008A51CE"/>
    <w:pPr>
      <w:numPr>
        <w:numId w:val="7"/>
      </w:numPr>
    </w:pPr>
  </w:style>
  <w:style w:type="paragraph" w:styleId="ListNumber5">
    <w:name w:val="List Number 5"/>
    <w:basedOn w:val="List5"/>
    <w:rsid w:val="008A51CE"/>
    <w:pPr>
      <w:numPr>
        <w:numId w:val="8"/>
      </w:numPr>
    </w:pPr>
  </w:style>
  <w:style w:type="paragraph" w:styleId="BlockText">
    <w:name w:val="Block Text"/>
    <w:basedOn w:val="Normal"/>
    <w:rsid w:val="008A51CE"/>
    <w:pPr>
      <w:spacing w:after="120"/>
      <w:ind w:left="1440" w:right="1440"/>
    </w:pPr>
  </w:style>
  <w:style w:type="character" w:customStyle="1" w:styleId="Subscript">
    <w:name w:val="Subscript"/>
    <w:basedOn w:val="DefaultParagraphFont"/>
    <w:rsid w:val="008A51CE"/>
    <w:rPr>
      <w:sz w:val="16"/>
      <w:vertAlign w:val="subscript"/>
    </w:rPr>
  </w:style>
  <w:style w:type="character" w:customStyle="1" w:styleId="Superscript">
    <w:name w:val="Superscript"/>
    <w:basedOn w:val="DefaultParagraphFont"/>
    <w:rsid w:val="008A51CE"/>
    <w:rPr>
      <w:sz w:val="16"/>
      <w:vertAlign w:val="superscript"/>
    </w:rPr>
  </w:style>
  <w:style w:type="character" w:customStyle="1" w:styleId="Symbols">
    <w:name w:val="Symbols"/>
    <w:basedOn w:val="DefaultParagraphFont"/>
    <w:rsid w:val="008A51CE"/>
    <w:rPr>
      <w:rFonts w:ascii="Symbol" w:hAnsi="Symbol"/>
    </w:rPr>
  </w:style>
  <w:style w:type="character" w:customStyle="1" w:styleId="MenuOptions">
    <w:name w:val="Menu Options"/>
    <w:basedOn w:val="DefaultParagraphFont"/>
    <w:rsid w:val="008A51CE"/>
    <w:rPr>
      <w:rFonts w:ascii="Arial Narrow" w:hAnsi="Arial Narrow"/>
      <w:smallCaps/>
    </w:rPr>
  </w:style>
  <w:style w:type="character" w:customStyle="1" w:styleId="Buttons">
    <w:name w:val="Buttons"/>
    <w:basedOn w:val="DefaultParagraphFont"/>
    <w:rsid w:val="008A51CE"/>
    <w:rPr>
      <w:b/>
    </w:rPr>
  </w:style>
  <w:style w:type="character" w:customStyle="1" w:styleId="Underlined">
    <w:name w:val="Underlined"/>
    <w:basedOn w:val="DefaultParagraphFont"/>
    <w:rsid w:val="008A51CE"/>
    <w:rPr>
      <w:u w:val="single"/>
    </w:rPr>
  </w:style>
  <w:style w:type="paragraph" w:customStyle="1" w:styleId="TableBodyTextRight">
    <w:name w:val="Table Body Text Right"/>
    <w:basedOn w:val="TableBodyText"/>
    <w:rsid w:val="008A51CE"/>
    <w:pPr>
      <w:widowControl w:val="0"/>
      <w:autoSpaceDE w:val="0"/>
      <w:autoSpaceDN w:val="0"/>
      <w:adjustRightInd w:val="0"/>
      <w:jc w:val="right"/>
    </w:pPr>
    <w:rPr>
      <w:rFonts w:cs="Arial"/>
      <w:szCs w:val="18"/>
    </w:rPr>
  </w:style>
  <w:style w:type="paragraph" w:customStyle="1" w:styleId="CopyrightText">
    <w:name w:val="Copyright Text"/>
    <w:basedOn w:val="BodyText"/>
    <w:rsid w:val="008A51CE"/>
    <w:rPr>
      <w:sz w:val="18"/>
    </w:rPr>
  </w:style>
  <w:style w:type="paragraph" w:customStyle="1" w:styleId="BodySmallRight">
    <w:name w:val="Body Small Right"/>
    <w:basedOn w:val="BodyTextRight"/>
    <w:rsid w:val="008A51CE"/>
    <w:rPr>
      <w:sz w:val="18"/>
      <w:szCs w:val="18"/>
    </w:rPr>
  </w:style>
  <w:style w:type="paragraph" w:customStyle="1" w:styleId="MarginEdition">
    <w:name w:val="Margin Edition"/>
    <w:basedOn w:val="MarginNote"/>
    <w:rsid w:val="008A51CE"/>
    <w:pPr>
      <w:spacing w:before="0" w:after="0"/>
    </w:pPr>
    <w:rPr>
      <w:rFonts w:ascii="Times New Roman" w:hAnsi="Times New Roman"/>
      <w:color w:val="999999"/>
    </w:rPr>
  </w:style>
  <w:style w:type="paragraph" w:customStyle="1" w:styleId="Spacer">
    <w:name w:val="Spacer"/>
    <w:basedOn w:val="Normal"/>
    <w:rsid w:val="008A51CE"/>
    <w:rPr>
      <w:sz w:val="2"/>
      <w:szCs w:val="2"/>
    </w:rPr>
  </w:style>
  <w:style w:type="character" w:customStyle="1" w:styleId="Small">
    <w:name w:val="Small"/>
    <w:basedOn w:val="DefaultParagraphFont"/>
    <w:rsid w:val="008A51CE"/>
    <w:rPr>
      <w:sz w:val="16"/>
    </w:rPr>
  </w:style>
  <w:style w:type="paragraph" w:customStyle="1" w:styleId="WideTable">
    <w:name w:val="Wide Table"/>
    <w:basedOn w:val="Normal"/>
    <w:rsid w:val="008A51CE"/>
    <w:pPr>
      <w:ind w:left="-1418"/>
    </w:pPr>
    <w:rPr>
      <w:sz w:val="2"/>
      <w:szCs w:val="2"/>
    </w:rPr>
  </w:style>
  <w:style w:type="character" w:styleId="PageNumber">
    <w:name w:val="page number"/>
    <w:basedOn w:val="DefaultParagraphFont"/>
    <w:rsid w:val="008A51CE"/>
  </w:style>
  <w:style w:type="paragraph" w:styleId="Quote">
    <w:name w:val="Quote"/>
    <w:basedOn w:val="Heading1"/>
    <w:link w:val="QuoteChar"/>
    <w:qFormat/>
    <w:rsid w:val="008A51CE"/>
    <w:rPr>
      <w:b w:val="0"/>
      <w:sz w:val="72"/>
      <w:szCs w:val="72"/>
      <w:lang w:val="en-NZ"/>
    </w:rPr>
  </w:style>
  <w:style w:type="character" w:customStyle="1" w:styleId="QuoteChar">
    <w:name w:val="Quote Char"/>
    <w:basedOn w:val="DefaultParagraphFont"/>
    <w:link w:val="Quote"/>
    <w:rsid w:val="008A51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51CE"/>
    <w:pPr>
      <w:pageBreakBefore/>
    </w:pPr>
  </w:style>
  <w:style w:type="paragraph" w:customStyle="1" w:styleId="Border">
    <w:name w:val="Border"/>
    <w:basedOn w:val="Normal"/>
    <w:qFormat/>
    <w:rsid w:val="008A51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51CE"/>
    <w:rPr>
      <w:b/>
      <w:bCs/>
      <w:i/>
      <w:iCs/>
      <w:color w:val="auto"/>
    </w:rPr>
  </w:style>
  <w:style w:type="paragraph" w:styleId="IntenseQuote">
    <w:name w:val="Intense Quote"/>
    <w:basedOn w:val="Normal"/>
    <w:next w:val="Normal"/>
    <w:link w:val="IntenseQuoteChar"/>
    <w:uiPriority w:val="30"/>
    <w:qFormat/>
    <w:rsid w:val="008A51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51C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A51CE"/>
    <w:rPr>
      <w:smallCaps/>
      <w:color w:val="auto"/>
      <w:u w:val="single"/>
    </w:rPr>
  </w:style>
  <w:style w:type="character" w:styleId="IntenseReference">
    <w:name w:val="Intense Reference"/>
    <w:basedOn w:val="DefaultParagraphFont"/>
    <w:uiPriority w:val="32"/>
    <w:qFormat/>
    <w:rsid w:val="008A51CE"/>
    <w:rPr>
      <w:b/>
      <w:bCs/>
      <w:smallCaps/>
      <w:color w:val="auto"/>
      <w:spacing w:val="5"/>
      <w:u w:val="single"/>
    </w:rPr>
  </w:style>
  <w:style w:type="paragraph" w:customStyle="1" w:styleId="2ColumnHeading">
    <w:name w:val="2Column Heading"/>
    <w:basedOn w:val="BodyText"/>
    <w:qFormat/>
    <w:rsid w:val="008A51CE"/>
    <w:pPr>
      <w:spacing w:after="60"/>
      <w:ind w:left="-2268"/>
    </w:pPr>
    <w:rPr>
      <w:b/>
    </w:rPr>
  </w:style>
  <w:style w:type="paragraph" w:customStyle="1" w:styleId="Heading1TOC">
    <w:name w:val="Heading1 TOC"/>
    <w:basedOn w:val="Normal"/>
    <w:qFormat/>
    <w:rsid w:val="008A51CE"/>
    <w:pPr>
      <w:spacing w:before="240" w:after="120"/>
    </w:pPr>
    <w:rPr>
      <w:rFonts w:ascii="Times New Roman" w:hAnsi="Times New Roman"/>
      <w:b/>
      <w:sz w:val="32"/>
    </w:rPr>
  </w:style>
  <w:style w:type="paragraph" w:customStyle="1" w:styleId="Heading2TOC">
    <w:name w:val="Heading2 TOC"/>
    <w:basedOn w:val="Normal"/>
    <w:qFormat/>
    <w:rsid w:val="008A51CE"/>
    <w:pPr>
      <w:spacing w:before="240" w:after="60"/>
    </w:pPr>
    <w:rPr>
      <w:rFonts w:ascii="Times New Roman" w:hAnsi="Times New Roman"/>
      <w:b/>
      <w:sz w:val="28"/>
    </w:rPr>
  </w:style>
  <w:style w:type="character" w:customStyle="1" w:styleId="Underline">
    <w:name w:val="Underline"/>
    <w:basedOn w:val="DefaultParagraphFont"/>
    <w:qFormat/>
    <w:rsid w:val="008A51CE"/>
    <w:rPr>
      <w:u w:val="single"/>
    </w:rPr>
  </w:style>
  <w:style w:type="paragraph" w:styleId="BalloonText">
    <w:name w:val="Balloon Text"/>
    <w:basedOn w:val="Normal"/>
    <w:link w:val="BalloonTextChar"/>
    <w:rsid w:val="008A51CE"/>
    <w:rPr>
      <w:rFonts w:ascii="Tahoma" w:hAnsi="Tahoma" w:cs="Tahoma"/>
      <w:sz w:val="16"/>
      <w:szCs w:val="16"/>
    </w:rPr>
  </w:style>
  <w:style w:type="character" w:customStyle="1" w:styleId="BalloonTextChar">
    <w:name w:val="Balloon Text Char"/>
    <w:basedOn w:val="DefaultParagraphFont"/>
    <w:link w:val="BalloonText"/>
    <w:rsid w:val="008A51C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A51C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A51C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1092</Words>
  <Characters>6951</Characters>
  <Application>Microsoft Office Word</Application>
  <DocSecurity>0</DocSecurity>
  <Lines>240</Lines>
  <Paragraphs>143</Paragraphs>
  <ScaleCrop>false</ScaleCrop>
  <Company>Author-it Software Corporation Ltd.</Company>
  <LinksUpToDate>false</LinksUpToDate>
  <CharactersWithSpaces>7971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ICASAS420A Provide first-level remote help-desk support</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2012-05-26T17:14:00Z</dcterms:created>
  <dcterms:modified xsi:type="dcterms:W3CDTF">2012-05-26T17:14:00Z</dcterms:modified>
</cp:coreProperties>
</file>